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5F01BA" w:rsidP="00297716">
      <w:pPr>
        <w:pStyle w:val="1"/>
      </w:pPr>
      <w:r>
        <w:rPr>
          <w:rFonts w:hint="eastAsia"/>
        </w:rPr>
        <w:t>机器人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51.95pt" o:ole="">
            <v:imagedata r:id="rId7" o:title=""/>
          </v:shape>
          <o:OLEObject Type="Embed" ProgID="Visio.Drawing.11" ShapeID="_x0000_i1025" DrawAspect="Content" ObjectID="_1769536670" r:id="rId8"/>
        </w:object>
      </w:r>
    </w:p>
    <w:p w:rsidR="00F803C8" w:rsidRDefault="00F803C8" w:rsidP="00F803C8"/>
    <w:p w:rsidR="00E67A14" w:rsidRDefault="00E67A14" w:rsidP="00F803C8"/>
    <w:p w:rsidR="00E67A14" w:rsidRDefault="00E67A14" w:rsidP="00E67A14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632FC0" w:rsidRDefault="00632FC0" w:rsidP="00F803C8"/>
    <w:p w:rsidR="00CC0BCA" w:rsidRDefault="00EF22F2" w:rsidP="00F803C8">
      <w:r>
        <w:rPr>
          <w:rFonts w:hint="eastAsia"/>
        </w:rPr>
        <w:t>机器人</w:t>
      </w:r>
      <w:r>
        <w:t>研报：</w:t>
      </w:r>
    </w:p>
    <w:p w:rsidR="00EF22F2" w:rsidRDefault="002E53DA" w:rsidP="00F803C8">
      <w:hyperlink r:id="rId9" w:history="1">
        <w:r w:rsidR="00EF22F2" w:rsidRPr="00B34D8F">
          <w:rPr>
            <w:rStyle w:val="a8"/>
          </w:rPr>
          <w:t>https://xueqiu.com/9508834377/225205486</w:t>
        </w:r>
      </w:hyperlink>
    </w:p>
    <w:p w:rsidR="00EF22F2" w:rsidRDefault="00EF22F2" w:rsidP="00F803C8"/>
    <w:p w:rsidR="00EF22F2" w:rsidRPr="00EF22F2" w:rsidRDefault="00EF22F2" w:rsidP="00F803C8"/>
    <w:p w:rsidR="00C0219E" w:rsidRDefault="00C0219E" w:rsidP="00F803C8"/>
    <w:p w:rsidR="00C0219E" w:rsidRDefault="00C0219E" w:rsidP="00F803C8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D2290B" w:rsidRPr="00F9070E" w:rsidRDefault="00D2290B" w:rsidP="00F9070E"/>
    <w:p w:rsidR="00F803C8" w:rsidRDefault="001B5C7C" w:rsidP="00F9070E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市场结构</w:t>
      </w:r>
      <w:r>
        <w:t>分析</w:t>
      </w:r>
    </w:p>
    <w:p w:rsidR="00FD1BEB" w:rsidRPr="0093605E" w:rsidRDefault="0093605E" w:rsidP="00F9070E">
      <w:pPr>
        <w:rPr>
          <w:szCs w:val="21"/>
        </w:rPr>
      </w:pP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核心零部件是产业链中壁垒最高的环节</w:t>
      </w:r>
      <w:r w:rsidRPr="0093605E">
        <w:rPr>
          <w:szCs w:val="21"/>
        </w:rPr>
        <w:t>，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占机器人成本的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70%</w:t>
      </w:r>
      <w:r w:rsidRPr="0093605E">
        <w:rPr>
          <w:szCs w:val="21"/>
        </w:rPr>
        <w:t>。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控制器是工业机器人的</w:t>
      </w:r>
      <w:r w:rsidRPr="0093605E">
        <w:rPr>
          <w:szCs w:val="21"/>
        </w:rPr>
        <w:t>“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大脑</w:t>
      </w:r>
      <w:r w:rsidRPr="0093605E">
        <w:rPr>
          <w:szCs w:val="21"/>
        </w:rPr>
        <w:t>”</w:t>
      </w:r>
      <w:r w:rsidRPr="0093605E">
        <w:rPr>
          <w:szCs w:val="21"/>
        </w:rPr>
        <w:t>，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一般占总成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本的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15%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左右</w:t>
      </w:r>
      <w:r w:rsidRPr="0093605E">
        <w:rPr>
          <w:szCs w:val="21"/>
        </w:rPr>
        <w:t>；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伺服系统是工业机器人的</w:t>
      </w:r>
      <w:r w:rsidRPr="0093605E">
        <w:rPr>
          <w:szCs w:val="21"/>
        </w:rPr>
        <w:t>“</w:t>
      </w:r>
      <w:hyperlink r:id="rId10" w:history="1">
        <w:r w:rsidRPr="0093605E">
          <w:rPr>
            <w:rStyle w:val="a8"/>
            <w:rFonts w:ascii="Helvetica" w:hAnsi="Helvetica" w:cs="Helvetica"/>
            <w:szCs w:val="21"/>
            <w:shd w:val="clear" w:color="auto" w:fill="FFFFFF"/>
          </w:rPr>
          <w:t>动力源</w:t>
        </w:r>
      </w:hyperlink>
      <w:r w:rsidRPr="0093605E">
        <w:rPr>
          <w:szCs w:val="21"/>
        </w:rPr>
        <w:t>”</w:t>
      </w:r>
      <w:r w:rsidRPr="0093605E">
        <w:rPr>
          <w:szCs w:val="21"/>
        </w:rPr>
        <w:t>，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一般占总成本的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20%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左右</w:t>
      </w:r>
      <w:r w:rsidRPr="0093605E">
        <w:rPr>
          <w:szCs w:val="21"/>
        </w:rPr>
        <w:t>。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减速器是工业机器人的</w:t>
      </w:r>
      <w:r w:rsidRPr="0093605E">
        <w:rPr>
          <w:szCs w:val="21"/>
        </w:rPr>
        <w:t>“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关节</w:t>
      </w:r>
      <w:r w:rsidRPr="0093605E">
        <w:rPr>
          <w:szCs w:val="21"/>
        </w:rPr>
        <w:t>”</w:t>
      </w:r>
      <w:r w:rsidRPr="0093605E">
        <w:rPr>
          <w:szCs w:val="21"/>
        </w:rPr>
        <w:t>，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减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速器一般占总成本的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 xml:space="preserve"> 35%</w:t>
      </w:r>
      <w:r w:rsidRPr="0093605E">
        <w:rPr>
          <w:rFonts w:ascii="Helvetica" w:hAnsi="Helvetica" w:cs="Helvetica"/>
          <w:color w:val="33353C"/>
          <w:szCs w:val="21"/>
          <w:shd w:val="clear" w:color="auto" w:fill="FFFFFF"/>
        </w:rPr>
        <w:t>左右</w:t>
      </w:r>
      <w:r w:rsidRPr="0093605E">
        <w:rPr>
          <w:rFonts w:ascii="Helvetica" w:hAnsi="Helvetica" w:cs="Helvetica" w:hint="eastAsia"/>
          <w:color w:val="33353C"/>
          <w:szCs w:val="21"/>
        </w:rPr>
        <w:t>。</w:t>
      </w:r>
    </w:p>
    <w:p w:rsidR="00131C07" w:rsidRDefault="004D6A75" w:rsidP="00F9070E">
      <w:r>
        <w:rPr>
          <w:noProof/>
        </w:rPr>
        <w:drawing>
          <wp:inline distT="0" distB="0" distL="0" distR="0">
            <wp:extent cx="5274310" cy="3236155"/>
            <wp:effectExtent l="0" t="0" r="2540" b="2540"/>
            <wp:docPr id="2" name="图片 2" descr="https://xqimg.imedao.com/181f605848915803fe8d17c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xqimg.imedao.com/181f605848915803fe8d17c0.png!r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CB2" w:rsidRDefault="00F14CB2" w:rsidP="00F9070E"/>
    <w:p w:rsidR="00F14CB2" w:rsidRDefault="00F14CB2" w:rsidP="00F9070E">
      <w:r>
        <w:rPr>
          <w:noProof/>
        </w:rPr>
        <w:drawing>
          <wp:inline distT="0" distB="0" distL="0" distR="0" wp14:anchorId="0F64E9A3" wp14:editId="15D65254">
            <wp:extent cx="5274310" cy="19697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6C" w:rsidRDefault="006B486C" w:rsidP="00F9070E"/>
    <w:p w:rsidR="006B486C" w:rsidRPr="00F9070E" w:rsidRDefault="006B486C" w:rsidP="00F9070E">
      <w:r>
        <w:rPr>
          <w:noProof/>
        </w:rPr>
        <w:lastRenderedPageBreak/>
        <w:drawing>
          <wp:inline distT="0" distB="0" distL="0" distR="0" wp14:anchorId="5B900D52" wp14:editId="137D27D1">
            <wp:extent cx="5274310" cy="2501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4725"/>
        <w:gridCol w:w="1418"/>
      </w:tblGrid>
      <w:tr w:rsidR="00D81BF9" w:rsidTr="00D81BF9">
        <w:tc>
          <w:tcPr>
            <w:tcW w:w="2074" w:type="dxa"/>
          </w:tcPr>
          <w:p w:rsidR="00D81BF9" w:rsidRDefault="003C4C7B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7"/>
                <w:szCs w:val="27"/>
              </w:rPr>
            </w:pPr>
            <w:r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机器人</w:t>
            </w:r>
            <w:r w:rsidR="00D81BF9"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上游</w:t>
            </w:r>
          </w:p>
        </w:tc>
        <w:tc>
          <w:tcPr>
            <w:tcW w:w="4725" w:type="dxa"/>
          </w:tcPr>
          <w:p w:rsid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7"/>
                <w:szCs w:val="27"/>
              </w:rPr>
            </w:pPr>
            <w:r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公司</w:t>
            </w:r>
          </w:p>
        </w:tc>
        <w:tc>
          <w:tcPr>
            <w:tcW w:w="1418" w:type="dxa"/>
          </w:tcPr>
          <w:p w:rsid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7"/>
                <w:szCs w:val="27"/>
              </w:rPr>
            </w:pPr>
          </w:p>
        </w:tc>
      </w:tr>
      <w:tr w:rsidR="00D81BF9" w:rsidTr="00D81BF9">
        <w:tc>
          <w:tcPr>
            <w:tcW w:w="2074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控制器</w:t>
            </w:r>
            <w:r w:rsidR="00C80B96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机器人</w:t>
            </w:r>
          </w:p>
        </w:tc>
        <w:tc>
          <w:tcPr>
            <w:tcW w:w="4725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埃斯顿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，新时达，机器人，汇川技术；</w:t>
            </w:r>
          </w:p>
          <w:p w:rsidR="00D81BF9" w:rsidRPr="00D81BF9" w:rsidRDefault="007F4DB3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7F4DB3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华中数控</w:t>
            </w:r>
            <w:r w:rsidRPr="007F4DB3">
              <w:rPr>
                <w:rFonts w:ascii="Helvetica" w:hAnsi="Helvetica" w:cs="Helvetica"/>
                <w:color w:val="33353C"/>
                <w:sz w:val="21"/>
                <w:szCs w:val="21"/>
              </w:rPr>
              <w:t>，</w:t>
            </w:r>
            <w:r w:rsidRPr="007F4DB3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广州数控</w:t>
            </w:r>
          </w:p>
        </w:tc>
        <w:tc>
          <w:tcPr>
            <w:tcW w:w="1418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</w:p>
        </w:tc>
      </w:tr>
      <w:tr w:rsidR="00C80B96" w:rsidTr="00D81BF9">
        <w:tc>
          <w:tcPr>
            <w:tcW w:w="2074" w:type="dxa"/>
          </w:tcPr>
          <w:p w:rsidR="00C80B96" w:rsidRPr="00D81BF9" w:rsidRDefault="00C80B96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控制器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专业模组</w:t>
            </w:r>
          </w:p>
        </w:tc>
        <w:tc>
          <w:tcPr>
            <w:tcW w:w="4725" w:type="dxa"/>
          </w:tcPr>
          <w:p w:rsidR="00C80B96" w:rsidRPr="00D81BF9" w:rsidRDefault="00C80B96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英威腾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，雷赛智能</w:t>
            </w: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,</w:t>
            </w:r>
            <w:r w:rsidRPr="007F4DB3">
              <w:rPr>
                <w:rFonts w:ascii="Helvetica" w:hAnsi="Helvetica" w:cs="Helvetica"/>
                <w:color w:val="33353C"/>
                <w:sz w:val="21"/>
                <w:szCs w:val="21"/>
              </w:rPr>
              <w:t xml:space="preserve"> </w:t>
            </w:r>
            <w:r w:rsidRPr="007D2AA4">
              <w:rPr>
                <w:rFonts w:ascii="Helvetica" w:hAnsi="Helvetica" w:cs="Helvetica"/>
                <w:color w:val="D5DCE4" w:themeColor="text2" w:themeTint="33"/>
                <w:sz w:val="21"/>
                <w:szCs w:val="21"/>
              </w:rPr>
              <w:t>固高科技</w:t>
            </w:r>
            <w:r w:rsidRPr="007D2AA4">
              <w:rPr>
                <w:rFonts w:ascii="Helvetica" w:hAnsi="Helvetica" w:cs="Helvetica"/>
                <w:color w:val="D5DCE4" w:themeColor="text2" w:themeTint="33"/>
                <w:sz w:val="21"/>
                <w:szCs w:val="21"/>
              </w:rPr>
              <w:t>,</w:t>
            </w:r>
            <w:r w:rsidRPr="007D2AA4">
              <w:rPr>
                <w:rFonts w:ascii="Helvetica" w:hAnsi="Helvetica" w:cs="Helvetica"/>
                <w:color w:val="D5DCE4" w:themeColor="text2" w:themeTint="33"/>
                <w:sz w:val="21"/>
                <w:szCs w:val="21"/>
              </w:rPr>
              <w:t>卡诺普</w:t>
            </w:r>
            <w:r w:rsidRPr="007D2AA4">
              <w:rPr>
                <w:rFonts w:ascii="Helvetica" w:hAnsi="Helvetica" w:cs="Helvetica" w:hint="eastAsia"/>
                <w:color w:val="D5DCE4" w:themeColor="text2" w:themeTint="33"/>
                <w:sz w:val="21"/>
                <w:szCs w:val="21"/>
              </w:rPr>
              <w:t>,</w:t>
            </w:r>
            <w:r w:rsidRPr="007D2AA4">
              <w:rPr>
                <w:rFonts w:ascii="Helvetica" w:hAnsi="Helvetica" w:cs="Helvetica" w:hint="eastAsia"/>
                <w:color w:val="D5DCE4" w:themeColor="text2" w:themeTint="33"/>
                <w:sz w:val="21"/>
                <w:szCs w:val="21"/>
              </w:rPr>
              <w:t>研华科技</w:t>
            </w:r>
            <w:r w:rsidRPr="007D2AA4">
              <w:rPr>
                <w:rFonts w:ascii="Helvetica" w:hAnsi="Helvetica" w:cs="Helvetica"/>
                <w:color w:val="D5DCE4" w:themeColor="text2" w:themeTint="33"/>
                <w:sz w:val="21"/>
                <w:szCs w:val="21"/>
              </w:rPr>
              <w:t>（</w:t>
            </w:r>
            <w:r w:rsidRPr="007D2AA4">
              <w:rPr>
                <w:rFonts w:ascii="Helvetica" w:hAnsi="Helvetica" w:cs="Helvetica" w:hint="eastAsia"/>
                <w:color w:val="D5DCE4" w:themeColor="text2" w:themeTint="33"/>
                <w:sz w:val="21"/>
                <w:szCs w:val="21"/>
              </w:rPr>
              <w:t>台湾</w:t>
            </w:r>
            <w:r w:rsidRPr="007D2AA4">
              <w:rPr>
                <w:rFonts w:ascii="Helvetica" w:hAnsi="Helvetica" w:cs="Helvetica"/>
                <w:color w:val="D5DCE4" w:themeColor="text2" w:themeTint="33"/>
                <w:sz w:val="21"/>
                <w:szCs w:val="21"/>
              </w:rPr>
              <w:t>）</w:t>
            </w:r>
          </w:p>
        </w:tc>
        <w:tc>
          <w:tcPr>
            <w:tcW w:w="1418" w:type="dxa"/>
          </w:tcPr>
          <w:p w:rsidR="00C80B96" w:rsidRPr="00D81BF9" w:rsidRDefault="00F978BB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成本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占比</w:t>
            </w: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15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%</w:t>
            </w:r>
          </w:p>
        </w:tc>
      </w:tr>
      <w:tr w:rsidR="00D81BF9" w:rsidTr="00D81BF9">
        <w:tc>
          <w:tcPr>
            <w:tcW w:w="2074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减速器</w:t>
            </w:r>
          </w:p>
        </w:tc>
        <w:tc>
          <w:tcPr>
            <w:tcW w:w="4725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绿地谐波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，双环传动</w:t>
            </w:r>
            <w:r w:rsidR="0034021A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，</w:t>
            </w:r>
            <w:r w:rsidR="0034021A">
              <w:rPr>
                <w:rFonts w:ascii="Helvetica" w:hAnsi="Helvetica" w:cs="Helvetica"/>
                <w:color w:val="33353C"/>
                <w:sz w:val="21"/>
                <w:szCs w:val="21"/>
              </w:rPr>
              <w:t>中大力德</w:t>
            </w:r>
            <w:r w:rsidR="00967E02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，秦川</w:t>
            </w:r>
            <w:r w:rsidR="00967E02">
              <w:rPr>
                <w:rFonts w:ascii="Helvetica" w:hAnsi="Helvetica" w:cs="Helvetica"/>
                <w:color w:val="33353C"/>
                <w:sz w:val="21"/>
                <w:szCs w:val="21"/>
              </w:rPr>
              <w:t>机床</w:t>
            </w:r>
          </w:p>
        </w:tc>
        <w:tc>
          <w:tcPr>
            <w:tcW w:w="1418" w:type="dxa"/>
          </w:tcPr>
          <w:p w:rsidR="00D81BF9" w:rsidRPr="00D81BF9" w:rsidRDefault="00F978BB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成本占比</w:t>
            </w: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35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%</w:t>
            </w:r>
          </w:p>
        </w:tc>
      </w:tr>
      <w:tr w:rsidR="00D81BF9" w:rsidTr="00D81BF9">
        <w:tc>
          <w:tcPr>
            <w:tcW w:w="2074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伺服器</w:t>
            </w:r>
          </w:p>
        </w:tc>
        <w:tc>
          <w:tcPr>
            <w:tcW w:w="4725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汇川技术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，</w:t>
            </w: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禾川技术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，埃斯顿</w:t>
            </w:r>
          </w:p>
        </w:tc>
        <w:tc>
          <w:tcPr>
            <w:tcW w:w="1418" w:type="dxa"/>
          </w:tcPr>
          <w:p w:rsidR="00D81BF9" w:rsidRPr="00D81BF9" w:rsidRDefault="00F978BB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成本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占比</w:t>
            </w: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20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%</w:t>
            </w:r>
          </w:p>
        </w:tc>
      </w:tr>
      <w:tr w:rsidR="00D81BF9" w:rsidTr="00D81BF9">
        <w:tc>
          <w:tcPr>
            <w:tcW w:w="2074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传感器</w:t>
            </w:r>
          </w:p>
        </w:tc>
        <w:tc>
          <w:tcPr>
            <w:tcW w:w="4725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</w:p>
        </w:tc>
        <w:tc>
          <w:tcPr>
            <w:tcW w:w="1418" w:type="dxa"/>
          </w:tcPr>
          <w:p w:rsidR="00D81BF9" w:rsidRPr="00D81BF9" w:rsidRDefault="00D81BF9" w:rsidP="00F803C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分类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较多</w:t>
            </w:r>
          </w:p>
        </w:tc>
      </w:tr>
    </w:tbl>
    <w:p w:rsidR="00641377" w:rsidRDefault="00641377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p w:rsidR="00D81BF9" w:rsidRDefault="00D81BF9" w:rsidP="00F803C8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883"/>
        <w:gridCol w:w="3260"/>
      </w:tblGrid>
      <w:tr w:rsidR="00B559F3" w:rsidTr="00AB0AD3">
        <w:tc>
          <w:tcPr>
            <w:tcW w:w="2074" w:type="dxa"/>
          </w:tcPr>
          <w:p w:rsidR="00B559F3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7"/>
                <w:szCs w:val="27"/>
              </w:rPr>
            </w:pPr>
            <w:r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机器人中游</w:t>
            </w:r>
          </w:p>
        </w:tc>
        <w:tc>
          <w:tcPr>
            <w:tcW w:w="2883" w:type="dxa"/>
          </w:tcPr>
          <w:p w:rsidR="00B559F3" w:rsidRDefault="00AB0AD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7"/>
                <w:szCs w:val="27"/>
              </w:rPr>
            </w:pPr>
            <w:r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国内</w:t>
            </w:r>
            <w:r w:rsidR="00B559F3"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公司</w:t>
            </w:r>
          </w:p>
        </w:tc>
        <w:tc>
          <w:tcPr>
            <w:tcW w:w="3260" w:type="dxa"/>
          </w:tcPr>
          <w:p w:rsidR="00B559F3" w:rsidRDefault="00AB0AD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7"/>
                <w:szCs w:val="27"/>
              </w:rPr>
            </w:pPr>
            <w:r>
              <w:rPr>
                <w:rFonts w:ascii="Helvetica" w:hAnsi="Helvetica" w:cs="Helvetica" w:hint="eastAsia"/>
                <w:color w:val="33353C"/>
                <w:sz w:val="27"/>
                <w:szCs w:val="27"/>
              </w:rPr>
              <w:t>国际</w:t>
            </w:r>
          </w:p>
        </w:tc>
      </w:tr>
      <w:tr w:rsidR="00B559F3" w:rsidTr="00AB0AD3">
        <w:tc>
          <w:tcPr>
            <w:tcW w:w="2074" w:type="dxa"/>
          </w:tcPr>
          <w:p w:rsidR="00B559F3" w:rsidRPr="00D81BF9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工业机器人</w:t>
            </w:r>
          </w:p>
        </w:tc>
        <w:tc>
          <w:tcPr>
            <w:tcW w:w="2883" w:type="dxa"/>
          </w:tcPr>
          <w:p w:rsidR="00B559F3" w:rsidRPr="00D81BF9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 w:rsidRPr="00D81BF9"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埃斯顿</w:t>
            </w:r>
            <w:r w:rsidRPr="00D81BF9">
              <w:rPr>
                <w:rFonts w:ascii="Helvetica" w:hAnsi="Helvetica" w:cs="Helvetica"/>
                <w:color w:val="33353C"/>
                <w:sz w:val="21"/>
                <w:szCs w:val="21"/>
              </w:rPr>
              <w:t>，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汇川技术</w:t>
            </w: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，凯尔达</w:t>
            </w:r>
          </w:p>
        </w:tc>
        <w:tc>
          <w:tcPr>
            <w:tcW w:w="3260" w:type="dxa"/>
          </w:tcPr>
          <w:p w:rsidR="00B559F3" w:rsidRPr="00D81BF9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</w:p>
        </w:tc>
      </w:tr>
      <w:tr w:rsidR="00B559F3" w:rsidTr="00AB0AD3">
        <w:tc>
          <w:tcPr>
            <w:tcW w:w="2074" w:type="dxa"/>
          </w:tcPr>
          <w:p w:rsidR="00B559F3" w:rsidRPr="00D81BF9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特种机器人</w:t>
            </w:r>
          </w:p>
        </w:tc>
        <w:tc>
          <w:tcPr>
            <w:tcW w:w="2883" w:type="dxa"/>
          </w:tcPr>
          <w:p w:rsidR="00B559F3" w:rsidRPr="00D81BF9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亿嘉和</w:t>
            </w:r>
          </w:p>
        </w:tc>
        <w:tc>
          <w:tcPr>
            <w:tcW w:w="3260" w:type="dxa"/>
          </w:tcPr>
          <w:p w:rsidR="00B559F3" w:rsidRPr="00D81BF9" w:rsidRDefault="00B559F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</w:p>
        </w:tc>
      </w:tr>
      <w:tr w:rsidR="00AB0AD3" w:rsidTr="00AB0AD3">
        <w:tc>
          <w:tcPr>
            <w:tcW w:w="2074" w:type="dxa"/>
          </w:tcPr>
          <w:p w:rsidR="00AB0AD3" w:rsidRDefault="00AB0AD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协作机器人</w:t>
            </w:r>
          </w:p>
        </w:tc>
        <w:tc>
          <w:tcPr>
            <w:tcW w:w="2883" w:type="dxa"/>
          </w:tcPr>
          <w:p w:rsidR="00AB0AD3" w:rsidRDefault="00AB0AD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遨博</w:t>
            </w:r>
            <w:r>
              <w:rPr>
                <w:rFonts w:ascii="Helvetica" w:hAnsi="Helvetica" w:cs="Helvetica"/>
                <w:color w:val="33353C"/>
                <w:sz w:val="21"/>
                <w:szCs w:val="21"/>
              </w:rPr>
              <w:t>机器人</w:t>
            </w:r>
          </w:p>
        </w:tc>
        <w:tc>
          <w:tcPr>
            <w:tcW w:w="3260" w:type="dxa"/>
          </w:tcPr>
          <w:p w:rsidR="00AB0AD3" w:rsidRPr="00D81BF9" w:rsidRDefault="00AB0AD3" w:rsidP="002C7648">
            <w:pPr>
              <w:pStyle w:val="a3"/>
              <w:spacing w:before="0" w:beforeAutospacing="0" w:after="0" w:afterAutospacing="0"/>
              <w:rPr>
                <w:rFonts w:ascii="Helvetica" w:hAnsi="Helvetica" w:cs="Helvetica"/>
                <w:color w:val="33353C"/>
                <w:sz w:val="21"/>
                <w:szCs w:val="21"/>
              </w:rPr>
            </w:pPr>
            <w:r>
              <w:rPr>
                <w:rFonts w:ascii="Helvetica" w:hAnsi="Helvetica" w:cs="Helvetica" w:hint="eastAsia"/>
                <w:color w:val="33353C"/>
                <w:sz w:val="21"/>
                <w:szCs w:val="21"/>
              </w:rPr>
              <w:t>优傲机器人</w:t>
            </w:r>
          </w:p>
        </w:tc>
      </w:tr>
    </w:tbl>
    <w:p w:rsidR="000F6900" w:rsidRDefault="000F690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2E53DA" w:rsidRDefault="002E53DA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 w:rsidRPr="002E53DA">
        <w:rPr>
          <w:rFonts w:ascii="Microsoft Yahei" w:hAnsi="Microsoft Yahei"/>
          <w:color w:val="FF0000"/>
          <w:sz w:val="21"/>
          <w:szCs w:val="28"/>
          <w:shd w:val="clear" w:color="auto" w:fill="FFFFFF"/>
        </w:rPr>
        <w:t>哈默纳科与纳博特斯克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是减速器里的绝对龙头企业，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 xml:space="preserve"> 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两者分别建立了谐波和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 xml:space="preserve"> RV 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的行业使用标准，在机器人领域，两者合计市占率超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 xml:space="preserve"> 75%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，其中纳博特斯克的市占率超过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 xml:space="preserve"> 60%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，哈默纳科市占率为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 xml:space="preserve"> 15%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左右。</w:t>
      </w:r>
      <w:bookmarkStart w:id="0" w:name="_GoBack"/>
      <w:r w:rsidRPr="002E53DA">
        <w:rPr>
          <w:rFonts w:ascii="Microsoft Yahei" w:hAnsi="Microsoft Yahei"/>
          <w:color w:val="FF0000"/>
          <w:sz w:val="21"/>
          <w:szCs w:val="28"/>
          <w:shd w:val="clear" w:color="auto" w:fill="FFFFFF"/>
        </w:rPr>
        <w:t>发那科</w:t>
      </w:r>
      <w:bookmarkEnd w:id="0"/>
      <w:r w:rsidRPr="002E53DA">
        <w:rPr>
          <w:rFonts w:ascii="Microsoft Yahei" w:hAnsi="Microsoft Yahei"/>
          <w:color w:val="FF0000"/>
          <w:sz w:val="21"/>
          <w:szCs w:val="28"/>
          <w:shd w:val="clear" w:color="auto" w:fill="FFFFFF"/>
        </w:rPr>
        <w:t>是数控系统领域的世界龙头，和伺服电机龙头公司安川电机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一起占据工业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 xml:space="preserve"> 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机器人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“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四大家族</w:t>
      </w:r>
      <w:r w:rsidRPr="002E53DA">
        <w:rPr>
          <w:rFonts w:ascii="Microsoft Yahei" w:hAnsi="Microsoft Yahei"/>
          <w:color w:val="222222"/>
          <w:sz w:val="21"/>
          <w:szCs w:val="28"/>
          <w:shd w:val="clear" w:color="auto" w:fill="FFFFFF"/>
        </w:rPr>
        <w:t>”</w:t>
      </w: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Pr="00C87364" w:rsidRDefault="00297716" w:rsidP="00297716">
      <w:pPr>
        <w:rPr>
          <w:b/>
          <w:color w:val="FF0000"/>
        </w:rPr>
      </w:pPr>
    </w:p>
    <w:p w:rsidR="008450B1" w:rsidRDefault="008450B1" w:rsidP="00297716"/>
    <w:p w:rsidR="00C87364" w:rsidRDefault="00C87364" w:rsidP="00297716"/>
    <w:p w:rsidR="00C87364" w:rsidRPr="00977D3D" w:rsidRDefault="00C87364" w:rsidP="00297716"/>
    <w:sectPr w:rsidR="00C87364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0183" w:rsidRDefault="00EA0183" w:rsidP="00697806">
      <w:r>
        <w:separator/>
      </w:r>
    </w:p>
  </w:endnote>
  <w:endnote w:type="continuationSeparator" w:id="0">
    <w:p w:rsidR="00EA0183" w:rsidRDefault="00EA0183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0183" w:rsidRDefault="00EA0183" w:rsidP="00697806">
      <w:r>
        <w:separator/>
      </w:r>
    </w:p>
  </w:footnote>
  <w:footnote w:type="continuationSeparator" w:id="0">
    <w:p w:rsidR="00EA0183" w:rsidRDefault="00EA0183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77813B9"/>
    <w:multiLevelType w:val="hybridMultilevel"/>
    <w:tmpl w:val="117ACE5E"/>
    <w:lvl w:ilvl="0" w:tplc="1CDEB2B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EAF"/>
    <w:rsid w:val="00064E83"/>
    <w:rsid w:val="00065531"/>
    <w:rsid w:val="0007001E"/>
    <w:rsid w:val="0007178B"/>
    <w:rsid w:val="00075950"/>
    <w:rsid w:val="000A6A45"/>
    <w:rsid w:val="000C55DC"/>
    <w:rsid w:val="000D1EEE"/>
    <w:rsid w:val="000D5081"/>
    <w:rsid w:val="000E4E5F"/>
    <w:rsid w:val="000F12BD"/>
    <w:rsid w:val="000F6900"/>
    <w:rsid w:val="00114B2F"/>
    <w:rsid w:val="00131287"/>
    <w:rsid w:val="00131C07"/>
    <w:rsid w:val="001371D0"/>
    <w:rsid w:val="00142F19"/>
    <w:rsid w:val="00153755"/>
    <w:rsid w:val="001A0058"/>
    <w:rsid w:val="001A036D"/>
    <w:rsid w:val="001B5C7C"/>
    <w:rsid w:val="001C4072"/>
    <w:rsid w:val="001E08C4"/>
    <w:rsid w:val="001F770F"/>
    <w:rsid w:val="00201F83"/>
    <w:rsid w:val="00206A99"/>
    <w:rsid w:val="002116C6"/>
    <w:rsid w:val="00214D4B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2E53DA"/>
    <w:rsid w:val="00301191"/>
    <w:rsid w:val="003028E7"/>
    <w:rsid w:val="0031589A"/>
    <w:rsid w:val="0032636A"/>
    <w:rsid w:val="00336379"/>
    <w:rsid w:val="0034021A"/>
    <w:rsid w:val="00342C09"/>
    <w:rsid w:val="003808E1"/>
    <w:rsid w:val="00394005"/>
    <w:rsid w:val="003A75C8"/>
    <w:rsid w:val="003B159E"/>
    <w:rsid w:val="003C4C7B"/>
    <w:rsid w:val="003E0F9A"/>
    <w:rsid w:val="003F7876"/>
    <w:rsid w:val="00422408"/>
    <w:rsid w:val="004310EE"/>
    <w:rsid w:val="004629CD"/>
    <w:rsid w:val="004B263C"/>
    <w:rsid w:val="004D6A75"/>
    <w:rsid w:val="004E3DE8"/>
    <w:rsid w:val="004E7AC4"/>
    <w:rsid w:val="004F05AC"/>
    <w:rsid w:val="004F36AC"/>
    <w:rsid w:val="0050168B"/>
    <w:rsid w:val="00506C51"/>
    <w:rsid w:val="00512CBC"/>
    <w:rsid w:val="00545638"/>
    <w:rsid w:val="00580FFC"/>
    <w:rsid w:val="005B39A8"/>
    <w:rsid w:val="005B49EB"/>
    <w:rsid w:val="005B7EBB"/>
    <w:rsid w:val="005D349C"/>
    <w:rsid w:val="005F004E"/>
    <w:rsid w:val="005F01BA"/>
    <w:rsid w:val="00611770"/>
    <w:rsid w:val="00626F03"/>
    <w:rsid w:val="00632FC0"/>
    <w:rsid w:val="006358D8"/>
    <w:rsid w:val="00640242"/>
    <w:rsid w:val="00641377"/>
    <w:rsid w:val="00690A8F"/>
    <w:rsid w:val="00697806"/>
    <w:rsid w:val="00697D70"/>
    <w:rsid w:val="006B486C"/>
    <w:rsid w:val="006C15CC"/>
    <w:rsid w:val="006D1711"/>
    <w:rsid w:val="006D655B"/>
    <w:rsid w:val="006E1B66"/>
    <w:rsid w:val="006F02BB"/>
    <w:rsid w:val="007068DF"/>
    <w:rsid w:val="00721875"/>
    <w:rsid w:val="00784405"/>
    <w:rsid w:val="00793DFF"/>
    <w:rsid w:val="007979A3"/>
    <w:rsid w:val="007A71E5"/>
    <w:rsid w:val="007D2AA4"/>
    <w:rsid w:val="007F0E8E"/>
    <w:rsid w:val="007F4DB3"/>
    <w:rsid w:val="008219EE"/>
    <w:rsid w:val="008227BE"/>
    <w:rsid w:val="008450B1"/>
    <w:rsid w:val="008520CB"/>
    <w:rsid w:val="008576F9"/>
    <w:rsid w:val="008623E6"/>
    <w:rsid w:val="00866866"/>
    <w:rsid w:val="00866B18"/>
    <w:rsid w:val="0087031A"/>
    <w:rsid w:val="00874266"/>
    <w:rsid w:val="00897D3E"/>
    <w:rsid w:val="008B6CF1"/>
    <w:rsid w:val="0090172E"/>
    <w:rsid w:val="0093605E"/>
    <w:rsid w:val="00942BA3"/>
    <w:rsid w:val="00967E02"/>
    <w:rsid w:val="00977D3D"/>
    <w:rsid w:val="00985A15"/>
    <w:rsid w:val="00997E4F"/>
    <w:rsid w:val="009A0E73"/>
    <w:rsid w:val="009A43EB"/>
    <w:rsid w:val="009A616F"/>
    <w:rsid w:val="009C32D8"/>
    <w:rsid w:val="009D257B"/>
    <w:rsid w:val="009E5A53"/>
    <w:rsid w:val="00A06321"/>
    <w:rsid w:val="00A30086"/>
    <w:rsid w:val="00A4004B"/>
    <w:rsid w:val="00A4287A"/>
    <w:rsid w:val="00A73ED0"/>
    <w:rsid w:val="00A865F7"/>
    <w:rsid w:val="00A950BD"/>
    <w:rsid w:val="00AA6851"/>
    <w:rsid w:val="00AA7DC8"/>
    <w:rsid w:val="00AB0AD3"/>
    <w:rsid w:val="00AC5A35"/>
    <w:rsid w:val="00B14851"/>
    <w:rsid w:val="00B31751"/>
    <w:rsid w:val="00B33A54"/>
    <w:rsid w:val="00B34CD8"/>
    <w:rsid w:val="00B53068"/>
    <w:rsid w:val="00B559F3"/>
    <w:rsid w:val="00B62E72"/>
    <w:rsid w:val="00BA4136"/>
    <w:rsid w:val="00BA434C"/>
    <w:rsid w:val="00BA562A"/>
    <w:rsid w:val="00BC2285"/>
    <w:rsid w:val="00BD68E6"/>
    <w:rsid w:val="00BE2763"/>
    <w:rsid w:val="00BF20DA"/>
    <w:rsid w:val="00C0219E"/>
    <w:rsid w:val="00C2371F"/>
    <w:rsid w:val="00C351C8"/>
    <w:rsid w:val="00C3692F"/>
    <w:rsid w:val="00C5138C"/>
    <w:rsid w:val="00C80B96"/>
    <w:rsid w:val="00C87364"/>
    <w:rsid w:val="00C94D8E"/>
    <w:rsid w:val="00C97902"/>
    <w:rsid w:val="00CA48E1"/>
    <w:rsid w:val="00CA4A6E"/>
    <w:rsid w:val="00CC0BCA"/>
    <w:rsid w:val="00CC5066"/>
    <w:rsid w:val="00CD45D3"/>
    <w:rsid w:val="00CD6D87"/>
    <w:rsid w:val="00D132AC"/>
    <w:rsid w:val="00D2290B"/>
    <w:rsid w:val="00D4271C"/>
    <w:rsid w:val="00D45B3D"/>
    <w:rsid w:val="00D5355A"/>
    <w:rsid w:val="00D66EE6"/>
    <w:rsid w:val="00D7473C"/>
    <w:rsid w:val="00D81BF9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50A41"/>
    <w:rsid w:val="00E62600"/>
    <w:rsid w:val="00E6640D"/>
    <w:rsid w:val="00E67A14"/>
    <w:rsid w:val="00E74137"/>
    <w:rsid w:val="00E8076B"/>
    <w:rsid w:val="00EA0183"/>
    <w:rsid w:val="00EA0204"/>
    <w:rsid w:val="00EA7CFD"/>
    <w:rsid w:val="00ED47DF"/>
    <w:rsid w:val="00EF22F2"/>
    <w:rsid w:val="00F037E8"/>
    <w:rsid w:val="00F06EB3"/>
    <w:rsid w:val="00F14CB2"/>
    <w:rsid w:val="00F20F09"/>
    <w:rsid w:val="00F3241B"/>
    <w:rsid w:val="00F32F75"/>
    <w:rsid w:val="00F737B5"/>
    <w:rsid w:val="00F803C8"/>
    <w:rsid w:val="00F83C36"/>
    <w:rsid w:val="00F86F03"/>
    <w:rsid w:val="00F9070E"/>
    <w:rsid w:val="00F978BB"/>
    <w:rsid w:val="00FC01D3"/>
    <w:rsid w:val="00FC336C"/>
    <w:rsid w:val="00FD1BEB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Emphasis"/>
    <w:basedOn w:val="a0"/>
    <w:uiPriority w:val="20"/>
    <w:qFormat/>
    <w:rsid w:val="002116C6"/>
    <w:rPr>
      <w:i/>
      <w:iCs/>
    </w:rPr>
  </w:style>
  <w:style w:type="character" w:customStyle="1" w:styleId="dot">
    <w:name w:val="dot"/>
    <w:basedOn w:val="a0"/>
    <w:rsid w:val="006D1711"/>
  </w:style>
  <w:style w:type="character" w:customStyle="1" w:styleId="name">
    <w:name w:val="name"/>
    <w:basedOn w:val="a0"/>
    <w:rsid w:val="006D1711"/>
  </w:style>
  <w:style w:type="character" w:styleId="aa">
    <w:name w:val="FollowedHyperlink"/>
    <w:basedOn w:val="a0"/>
    <w:uiPriority w:val="99"/>
    <w:semiHidden/>
    <w:unhideWhenUsed/>
    <w:rsid w:val="009A61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772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9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8829">
          <w:marLeft w:val="0"/>
          <w:marRight w:val="0"/>
          <w:marTop w:val="24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xueqiu.com/S/SH600405?from=status_stock_match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xueqiu.com/9508834377/225205486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8261</TotalTime>
  <Pages>3</Pages>
  <Words>115</Words>
  <Characters>662</Characters>
  <Application>Microsoft Office Word</Application>
  <DocSecurity>0</DocSecurity>
  <Lines>5</Lines>
  <Paragraphs>1</Paragraphs>
  <ScaleCrop>false</ScaleCrop>
  <Company/>
  <LinksUpToDate>false</LinksUpToDate>
  <CharactersWithSpaces>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hxffish@163.com</cp:lastModifiedBy>
  <cp:revision>185</cp:revision>
  <dcterms:created xsi:type="dcterms:W3CDTF">2020-03-22T13:24:00Z</dcterms:created>
  <dcterms:modified xsi:type="dcterms:W3CDTF">2024-02-15T13:11:00Z</dcterms:modified>
</cp:coreProperties>
</file>