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A1FFF1" wp14:paraId="3BFEFB25" wp14:textId="6DD5F49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5BA1FFF1" w:rsidR="79C0B9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Agriculture biologique au cameroun</w:t>
      </w:r>
      <w:r>
        <w:br/>
      </w:r>
      <w:r>
        <w:br/>
      </w:r>
      <w:r>
        <w:br/>
      </w:r>
      <w:r w:rsidRPr="5BA1FFF1" w:rsidR="263DAA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https://www.facebook.com/agribiocameroun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FF174"/>
    <w:rsid w:val="263DAA5D"/>
    <w:rsid w:val="2EDFF40B"/>
    <w:rsid w:val="3E4FF174"/>
    <w:rsid w:val="5BA1FFF1"/>
    <w:rsid w:val="79C0B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FF174"/>
  <w15:chartTrackingRefBased/>
  <w15:docId w15:val="{3A14E900-419B-4F6C-BA19-6376FC2784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2026-02-23T18:16:24.5426609Z</dcterms:created>
  <dcterms:modified xsi:type="dcterms:W3CDTF">2026-02-23T18:17:31.2751927Z</dcterms:modified>
  <dc:creator>Marshall Djonko</dc:creator>
  <lastModifiedBy>Marshall Djonko</lastModifiedBy>
</coreProperties>
</file>