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FC12BB" wp14:paraId="3BFEFB25" wp14:textId="0E32EC0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25FC12BB" w:rsidR="2386FE0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Nous vous proposons une cuisine exotique, des plats locaux dans un cadre agréable et chaleureux</w:t>
      </w:r>
      <w:r>
        <w:br/>
      </w:r>
      <w:r>
        <w:br/>
      </w:r>
      <w:r>
        <w:br/>
      </w:r>
      <w:r w:rsidRPr="25FC12BB" w:rsidR="2355313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(1) Facebook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C314E1"/>
    <w:rsid w:val="04C314E1"/>
    <w:rsid w:val="23553131"/>
    <w:rsid w:val="2386FE0A"/>
    <w:rsid w:val="25FC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314E1"/>
  <w15:chartTrackingRefBased/>
  <w15:docId w15:val="{561C67B1-1052-40AE-8B8A-E883A930C4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2026-02-24T07:10:56.0290135Z</dcterms:created>
  <dcterms:modified xsi:type="dcterms:W3CDTF">2026-02-24T07:11:36.5038293Z</dcterms:modified>
  <dc:creator>Marshall Djonko</dc:creator>
  <lastModifiedBy>Marshall Djonko</lastModifiedBy>
</coreProperties>
</file>