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5D" w:rsidRDefault="00E14107">
      <w:pPr>
        <w:pStyle w:val="Heading1"/>
        <w:ind w:right="-105"/>
      </w:pPr>
      <w:r>
        <w:t>Stabilization Diagram GUI</w:t>
      </w:r>
    </w:p>
    <w:p w:rsidR="00372D5D" w:rsidRDefault="00E14107">
      <w:pPr>
        <w:tabs>
          <w:tab w:val="left" w:pos="9072"/>
        </w:tabs>
        <w:ind w:right="-105"/>
      </w:pPr>
      <w:r>
        <w:t>The stabilization diagram GUI is a tool to help selecting poles from experimental or operational modal analysis. The interface is simple, and lets you select and deselect poles.</w:t>
      </w:r>
      <w:r w:rsidR="00A31250">
        <w:t xml:space="preserve"> The GUI </w:t>
      </w:r>
      <w:proofErr w:type="gramStart"/>
      <w:r w:rsidR="00A31250">
        <w:t>is based</w:t>
      </w:r>
      <w:proofErr w:type="gramEnd"/>
      <w:r w:rsidR="00A31250">
        <w:t xml:space="preserve"> on the </w:t>
      </w:r>
      <w:proofErr w:type="spellStart"/>
      <w:r w:rsidR="00A31250">
        <w:t>cursormode</w:t>
      </w:r>
      <w:proofErr w:type="spellEnd"/>
      <w:r w:rsidR="00A31250">
        <w:t xml:space="preserve">. For each </w:t>
      </w:r>
      <w:proofErr w:type="gramStart"/>
      <w:r w:rsidR="00A31250">
        <w:t>mode</w:t>
      </w:r>
      <w:proofErr w:type="gramEnd"/>
      <w:r w:rsidR="00A31250">
        <w:t xml:space="preserve"> you should click once one of the poles for that mode. The undamped frequency and relative damping of each selected pole </w:t>
      </w:r>
      <w:proofErr w:type="gramStart"/>
      <w:r w:rsidR="00A31250">
        <w:t>is displayed</w:t>
      </w:r>
      <w:proofErr w:type="gramEnd"/>
      <w:r w:rsidR="00A31250">
        <w:t xml:space="preserve"> in the table on the right-hand side of the GUI. If you accidentally put a cursor on one of the mode indicator functions, this cursor </w:t>
      </w:r>
      <w:proofErr w:type="gramStart"/>
      <w:r w:rsidR="00A31250">
        <w:t>will be ignored</w:t>
      </w:r>
      <w:proofErr w:type="gramEnd"/>
      <w:r w:rsidR="00A31250">
        <w:t>.</w:t>
      </w:r>
    </w:p>
    <w:p w:rsidR="00372D5D" w:rsidRDefault="00623DA4">
      <w:pPr>
        <w:pStyle w:val="Heading1"/>
        <w:ind w:right="-105"/>
      </w:pPr>
      <w:r>
        <w:t>Short summary</w:t>
      </w:r>
    </w:p>
    <w:p w:rsidR="00372D5D" w:rsidRDefault="00623DA4">
      <w:pPr>
        <w:ind w:right="-105"/>
      </w:pPr>
      <w:r>
        <w:t xml:space="preserve">Here is a quick guide to how to use the </w:t>
      </w:r>
      <w:r w:rsidR="00A31250">
        <w:t>stabilization diagram</w:t>
      </w:r>
      <w:r>
        <w:t>:</w:t>
      </w:r>
    </w:p>
    <w:p w:rsidR="00372D5D" w:rsidRDefault="00A31250">
      <w:pPr>
        <w:pStyle w:val="ListParagraph"/>
        <w:numPr>
          <w:ilvl w:val="0"/>
          <w:numId w:val="2"/>
        </w:numPr>
        <w:tabs>
          <w:tab w:val="left" w:pos="9072"/>
        </w:tabs>
        <w:ind w:right="-105"/>
      </w:pPr>
      <w:r>
        <w:t>Left-click on the first pole you wish to select</w:t>
      </w:r>
    </w:p>
    <w:p w:rsidR="00372D5D" w:rsidRDefault="00A31250" w:rsidP="00FA0047">
      <w:pPr>
        <w:pStyle w:val="ListParagraph"/>
        <w:numPr>
          <w:ilvl w:val="0"/>
          <w:numId w:val="2"/>
        </w:numPr>
        <w:tabs>
          <w:tab w:val="left" w:pos="9072"/>
        </w:tabs>
        <w:ind w:right="-105"/>
      </w:pPr>
      <w:r>
        <w:t>Hold Shift down, and left-click on the next poles(s) to select until you are done</w:t>
      </w:r>
    </w:p>
    <w:p w:rsidR="00372D5D" w:rsidRDefault="00A31250">
      <w:pPr>
        <w:pStyle w:val="ListParagraph"/>
        <w:numPr>
          <w:ilvl w:val="0"/>
          <w:numId w:val="2"/>
        </w:numPr>
        <w:tabs>
          <w:tab w:val="left" w:pos="9072"/>
        </w:tabs>
        <w:ind w:right="-105"/>
      </w:pPr>
      <w:r>
        <w:t>When you have selected all poles you want, press &lt;ENTER&gt; to pass control over to the parameter estimation routine.</w:t>
      </w:r>
    </w:p>
    <w:p w:rsidR="00A31250" w:rsidRDefault="00A31250">
      <w:pPr>
        <w:pStyle w:val="ListParagraph"/>
        <w:numPr>
          <w:ilvl w:val="0"/>
          <w:numId w:val="2"/>
        </w:numPr>
        <w:tabs>
          <w:tab w:val="left" w:pos="9072"/>
        </w:tabs>
        <w:ind w:right="-105"/>
      </w:pPr>
      <w:r>
        <w:t xml:space="preserve">If you want to remove a </w:t>
      </w:r>
      <w:proofErr w:type="gramStart"/>
      <w:r>
        <w:t>selected</w:t>
      </w:r>
      <w:proofErr w:type="gramEnd"/>
      <w:r>
        <w:t xml:space="preserve"> pole, right-click on the cursor window of the selection, and select “Delete Current </w:t>
      </w:r>
      <w:proofErr w:type="spellStart"/>
      <w:r>
        <w:t>Datatip</w:t>
      </w:r>
      <w:proofErr w:type="spellEnd"/>
      <w:r>
        <w:t>”.</w:t>
      </w:r>
    </w:p>
    <w:p w:rsidR="00372D5D" w:rsidRDefault="00623DA4">
      <w:pPr>
        <w:pStyle w:val="Heading1"/>
        <w:ind w:right="-105"/>
        <w:rPr>
          <w:rStyle w:val="Strong"/>
          <w:b/>
          <w:bCs/>
        </w:rPr>
      </w:pPr>
      <w:r>
        <w:rPr>
          <w:rStyle w:val="Strong"/>
          <w:b/>
          <w:bCs/>
        </w:rPr>
        <w:t xml:space="preserve">Main </w:t>
      </w:r>
      <w:proofErr w:type="spellStart"/>
      <w:proofErr w:type="gramStart"/>
      <w:r>
        <w:rPr>
          <w:rStyle w:val="Strong"/>
          <w:b/>
          <w:bCs/>
        </w:rPr>
        <w:t>Gui</w:t>
      </w:r>
      <w:proofErr w:type="spellEnd"/>
      <w:proofErr w:type="gramEnd"/>
    </w:p>
    <w:p w:rsidR="00A31250" w:rsidRDefault="00A31250" w:rsidP="00A31250">
      <w:r>
        <w:t xml:space="preserve">The main GUI </w:t>
      </w:r>
      <w:proofErr w:type="gramStart"/>
      <w:r>
        <w:t>is displayed</w:t>
      </w:r>
      <w:proofErr w:type="gramEnd"/>
      <w:r>
        <w:t xml:space="preserve"> in </w:t>
      </w:r>
      <w:r w:rsidR="00C4653B">
        <w:t xml:space="preserve">Figure 1. </w:t>
      </w:r>
    </w:p>
    <w:p w:rsidR="00C4653B" w:rsidRDefault="00C4653B" w:rsidP="00A31250"/>
    <w:p w:rsidR="00C4653B" w:rsidRDefault="00C4653B" w:rsidP="00C4653B">
      <w:pPr>
        <w:jc w:val="center"/>
      </w:pPr>
      <w:r>
        <w:rPr>
          <w:noProof/>
          <w:lang w:val="da-DK" w:eastAsia="da-DK"/>
        </w:rPr>
        <w:drawing>
          <wp:inline distT="0" distB="0" distL="0" distR="0">
            <wp:extent cx="7004410" cy="46547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bDiaGUI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410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3B" w:rsidRDefault="00C4653B" w:rsidP="00C4653B">
      <w:pPr>
        <w:jc w:val="center"/>
      </w:pPr>
    </w:p>
    <w:p w:rsidR="00C4653B" w:rsidRDefault="00C4653B" w:rsidP="00C4653B">
      <w:pPr>
        <w:jc w:val="center"/>
      </w:pPr>
      <w:r>
        <w:t>Figure 1. The stabilization diagram when you first enter it.</w:t>
      </w:r>
    </w:p>
    <w:p w:rsidR="00C4653B" w:rsidRDefault="00C4653B" w:rsidP="00C4653B"/>
    <w:p w:rsidR="00C4653B" w:rsidRDefault="00C4653B" w:rsidP="00C4653B">
      <w:r>
        <w:t>After you have selected, in the case shown, ten modes corresponding to all the mode</w:t>
      </w:r>
      <w:r w:rsidR="0069717E">
        <w:t>s</w:t>
      </w:r>
      <w:r>
        <w:t xml:space="preserve"> (note that there are two rather close modes around 145 Hz), it looks like Figure 2.</w:t>
      </w:r>
    </w:p>
    <w:p w:rsidR="00C4653B" w:rsidRDefault="00C4653B" w:rsidP="00C4653B"/>
    <w:p w:rsidR="00C4653B" w:rsidRDefault="00C4653B" w:rsidP="00C4653B">
      <w:pPr>
        <w:jc w:val="center"/>
      </w:pPr>
      <w:r>
        <w:rPr>
          <w:noProof/>
          <w:lang w:val="da-DK" w:eastAsia="da-DK"/>
        </w:rPr>
        <w:drawing>
          <wp:inline distT="0" distB="0" distL="0" distR="0">
            <wp:extent cx="7004410" cy="465478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bDiaGUI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410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3B" w:rsidRDefault="00C4653B" w:rsidP="00C4653B">
      <w:pPr>
        <w:jc w:val="center"/>
      </w:pPr>
    </w:p>
    <w:p w:rsidR="00C4653B" w:rsidRDefault="00C4653B" w:rsidP="00C4653B">
      <w:pPr>
        <w:jc w:val="center"/>
      </w:pPr>
      <w:r>
        <w:t>Figure 2. Stabilization diagram after selecting ten poles.</w:t>
      </w:r>
    </w:p>
    <w:p w:rsidR="00C4653B" w:rsidRDefault="00C4653B" w:rsidP="00C4653B">
      <w:pPr>
        <w:jc w:val="center"/>
      </w:pPr>
    </w:p>
    <w:p w:rsidR="00C4653B" w:rsidRDefault="00C4653B" w:rsidP="00C4653B">
      <w:r>
        <w:t xml:space="preserve">The two very close modes around 145 Hz </w:t>
      </w:r>
      <w:proofErr w:type="gramStart"/>
      <w:r>
        <w:t>were selected</w:t>
      </w:r>
      <w:proofErr w:type="gramEnd"/>
      <w:r>
        <w:t xml:space="preserve"> by zooming the frequency range, by entering 200 in the edit field at the lower right under the plot. This produces a zoomed-in plot as shown in Figure 3. To get back to the original frequency axis, you can click the “Auto” button next to the edit field.</w:t>
      </w:r>
      <w:r w:rsidR="0069717E">
        <w:t xml:space="preserve"> </w:t>
      </w:r>
      <w:proofErr w:type="gramStart"/>
      <w:r w:rsidR="0069717E">
        <w:t>Similarly</w:t>
      </w:r>
      <w:proofErr w:type="gramEnd"/>
      <w:r w:rsidR="0069717E">
        <w:t xml:space="preserve"> you can change the left frequency by the edit field on the lower left-hand side.</w:t>
      </w:r>
    </w:p>
    <w:p w:rsidR="00C4653B" w:rsidRDefault="00C4653B" w:rsidP="00C4653B"/>
    <w:p w:rsidR="00C4653B" w:rsidRDefault="00C4653B" w:rsidP="00C4653B">
      <w:pPr>
        <w:jc w:val="center"/>
      </w:pPr>
      <w:r>
        <w:rPr>
          <w:noProof/>
          <w:lang w:val="da-DK" w:eastAsia="da-DK"/>
        </w:rPr>
        <w:drawing>
          <wp:inline distT="0" distB="0" distL="0" distR="0">
            <wp:extent cx="7004410" cy="46547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bDiaGUI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410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3B" w:rsidRDefault="00C4653B" w:rsidP="00C4653B">
      <w:pPr>
        <w:jc w:val="center"/>
      </w:pPr>
      <w:r>
        <w:t>Figure 3. Stabilization diagram zoomed in to a maximum frequency of 200 Hz.</w:t>
      </w:r>
    </w:p>
    <w:p w:rsidR="00C4653B" w:rsidRPr="00A31250" w:rsidRDefault="00C4653B" w:rsidP="00C4653B">
      <w:pPr>
        <w:jc w:val="center"/>
      </w:pPr>
    </w:p>
    <w:p w:rsidR="00372D5D" w:rsidRDefault="00372D5D"/>
    <w:p w:rsidR="00AF0776" w:rsidRDefault="00AF0776" w:rsidP="00AF0776">
      <w:pPr>
        <w:pStyle w:val="Heading1"/>
        <w:ind w:right="-105"/>
        <w:rPr>
          <w:rStyle w:val="Strong"/>
          <w:b/>
          <w:bCs/>
        </w:rPr>
      </w:pPr>
      <w:r>
        <w:rPr>
          <w:rStyle w:val="Strong"/>
          <w:b/>
          <w:bCs/>
        </w:rPr>
        <w:t>Stabilization Criteria</w:t>
      </w:r>
    </w:p>
    <w:p w:rsidR="00AF0776" w:rsidRDefault="00AF0776" w:rsidP="00AF0776">
      <w:r>
        <w:t xml:space="preserve">If you want to change the stabilization criteria, they </w:t>
      </w:r>
      <w:proofErr w:type="gramStart"/>
      <w:r>
        <w:t>are hard coded</w:t>
      </w:r>
      <w:proofErr w:type="gramEnd"/>
      <w:r>
        <w:t xml:space="preserve"> in the file </w:t>
      </w:r>
      <w:proofErr w:type="spellStart"/>
      <w:r>
        <w:t>sdiagramGUI.m</w:t>
      </w:r>
      <w:proofErr w:type="spellEnd"/>
      <w:r>
        <w:t xml:space="preserve"> in the </w:t>
      </w:r>
      <w:proofErr w:type="spellStart"/>
      <w:r>
        <w:t>AbraVibe</w:t>
      </w:r>
      <w:proofErr w:type="spellEnd"/>
      <w:r>
        <w:t xml:space="preserve"> folder, around line </w:t>
      </w:r>
      <w:r w:rsidR="001A6424">
        <w:t>47 ff.</w:t>
      </w:r>
      <w:bookmarkStart w:id="0" w:name="_GoBack"/>
      <w:bookmarkEnd w:id="0"/>
    </w:p>
    <w:p w:rsidR="00AF0776" w:rsidRDefault="00AF0776">
      <w:pPr>
        <w:rPr>
          <w:b/>
        </w:rPr>
      </w:pPr>
    </w:p>
    <w:p w:rsidR="00AF0776" w:rsidRDefault="00AF0776">
      <w:pPr>
        <w:rPr>
          <w:b/>
        </w:rPr>
      </w:pPr>
    </w:p>
    <w:p w:rsidR="00AF0776" w:rsidRPr="00AF0776" w:rsidRDefault="00AF0776">
      <w:pPr>
        <w:rPr>
          <w:b/>
        </w:rPr>
      </w:pPr>
    </w:p>
    <w:p w:rsidR="00372D5D" w:rsidRDefault="00623DA4">
      <w:r>
        <w:t>Copyright © 201</w:t>
      </w:r>
      <w:r w:rsidR="00E14107">
        <w:t>8</w:t>
      </w:r>
      <w:r>
        <w:t>, Anders Brandt.</w:t>
      </w:r>
    </w:p>
    <w:p w:rsidR="00372D5D" w:rsidRDefault="00623DA4">
      <w:pPr>
        <w:pStyle w:val="NormalWeb"/>
        <w:ind w:right="-105"/>
      </w:pPr>
      <w:r>
        <w:t> </w:t>
      </w:r>
    </w:p>
    <w:p w:rsidR="00372D5D" w:rsidRDefault="00623DA4">
      <w:pPr>
        <w:pStyle w:val="NormalWeb"/>
        <w:ind w:right="-105"/>
      </w:pPr>
      <w:r>
        <w:t> </w:t>
      </w:r>
    </w:p>
    <w:p w:rsidR="00623DA4" w:rsidRDefault="00623DA4">
      <w:pPr>
        <w:pStyle w:val="NormalWeb"/>
        <w:ind w:right="-105"/>
      </w:pPr>
      <w:r>
        <w:t> </w:t>
      </w:r>
    </w:p>
    <w:sectPr w:rsidR="00623DA4">
      <w:pgSz w:w="11907" w:h="1683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214EF"/>
    <w:multiLevelType w:val="hybridMultilevel"/>
    <w:tmpl w:val="7CC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D5"/>
    <w:rsid w:val="001A6424"/>
    <w:rsid w:val="002D25D5"/>
    <w:rsid w:val="00372D5D"/>
    <w:rsid w:val="0039365D"/>
    <w:rsid w:val="00623DA4"/>
    <w:rsid w:val="0069717E"/>
    <w:rsid w:val="008671AD"/>
    <w:rsid w:val="00880CA7"/>
    <w:rsid w:val="00901734"/>
    <w:rsid w:val="00A31250"/>
    <w:rsid w:val="00AF0776"/>
    <w:rsid w:val="00B37DCF"/>
    <w:rsid w:val="00C4653B"/>
    <w:rsid w:val="00CF4883"/>
    <w:rsid w:val="00D04A19"/>
    <w:rsid w:val="00D37DD4"/>
    <w:rsid w:val="00E14107"/>
    <w:rsid w:val="00E36CD0"/>
    <w:rsid w:val="00F17046"/>
    <w:rsid w:val="00FA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1E2957-5306-45CB-AF26-F409B7F3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78DC401-E70C-4720-AB3E-033441B9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</vt:lpstr>
    </vt:vector>
  </TitlesOfParts>
  <Company>Syddansk Unversitet - University of Southern Denmark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</dc:title>
  <dc:creator>Anders Brandt</dc:creator>
  <cp:lastModifiedBy>Anders Brandt</cp:lastModifiedBy>
  <cp:revision>4</cp:revision>
  <dcterms:created xsi:type="dcterms:W3CDTF">2018-03-12T15:50:00Z</dcterms:created>
  <dcterms:modified xsi:type="dcterms:W3CDTF">2018-03-12T15:54:00Z</dcterms:modified>
</cp:coreProperties>
</file>