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2316F" w14:textId="77777777" w:rsidR="00850D2A" w:rsidRDefault="00850D2A">
      <w:pPr>
        <w:spacing w:before="400"/>
      </w:pPr>
    </w:p>
    <w:p w14:paraId="261F38E8" w14:textId="77777777" w:rsidR="00850D2A" w:rsidRDefault="00000000">
      <w:pPr>
        <w:spacing w:after="120"/>
        <w:jc w:val="center"/>
      </w:pPr>
      <w:r>
        <w:rPr>
          <w:b/>
          <w:bCs/>
          <w:caps/>
          <w:sz w:val="26"/>
          <w:szCs w:val="26"/>
        </w:rPr>
        <w:t>VASANTDADA PATIL PRATISHTHAN'S COLLEGE OF</w:t>
      </w:r>
    </w:p>
    <w:p w14:paraId="16D6DDFF" w14:textId="77777777" w:rsidR="00850D2A" w:rsidRDefault="00000000">
      <w:pPr>
        <w:spacing w:after="120"/>
        <w:jc w:val="center"/>
      </w:pPr>
      <w:r>
        <w:rPr>
          <w:b/>
          <w:bCs/>
          <w:caps/>
          <w:sz w:val="26"/>
          <w:szCs w:val="26"/>
        </w:rPr>
        <w:t>ENGINEERING AND VISUAL ARTS</w:t>
      </w:r>
    </w:p>
    <w:p w14:paraId="4C0F3E93" w14:textId="77777777" w:rsidR="00850D2A" w:rsidRDefault="00000000">
      <w:pPr>
        <w:spacing w:after="120"/>
        <w:jc w:val="center"/>
      </w:pPr>
      <w:r>
        <w:rPr>
          <w:b/>
          <w:bCs/>
        </w:rPr>
        <w:t>Department of Artificial Intelligence &amp; Data Science</w:t>
      </w:r>
    </w:p>
    <w:p w14:paraId="7FE07D6B" w14:textId="77777777" w:rsidR="00850D2A" w:rsidRDefault="00000000">
      <w:pPr>
        <w:spacing w:after="120"/>
        <w:jc w:val="center"/>
      </w:pPr>
      <w:r>
        <w:rPr>
          <w:b/>
          <w:bCs/>
        </w:rPr>
        <w:t>Academic Year 2026–27</w:t>
      </w:r>
    </w:p>
    <w:p w14:paraId="27EAD257" w14:textId="77777777" w:rsidR="00850D2A" w:rsidRDefault="00850D2A">
      <w:pPr>
        <w:pBdr>
          <w:bottom w:val="single" w:sz="4" w:space="0" w:color="000000"/>
        </w:pBdr>
        <w:spacing w:after="100"/>
      </w:pPr>
    </w:p>
    <w:p w14:paraId="76942B91" w14:textId="77777777" w:rsidR="00850D2A" w:rsidRDefault="00850D2A">
      <w:pPr>
        <w:spacing w:before="200"/>
      </w:pPr>
    </w:p>
    <w:p w14:paraId="2D586352" w14:textId="77777777" w:rsidR="00850D2A" w:rsidRDefault="00000000">
      <w:pPr>
        <w:spacing w:after="120"/>
        <w:jc w:val="center"/>
      </w:pPr>
      <w:r>
        <w:rPr>
          <w:b/>
          <w:bCs/>
          <w:sz w:val="28"/>
          <w:szCs w:val="28"/>
        </w:rPr>
        <w:t>Hierarchical Position Encoding for Structure-Sensitive</w:t>
      </w:r>
    </w:p>
    <w:p w14:paraId="651839A0" w14:textId="3960D78D" w:rsidR="00850D2A" w:rsidRDefault="00000000" w:rsidP="00CF49A7">
      <w:pPr>
        <w:spacing w:after="120"/>
        <w:jc w:val="center"/>
      </w:pPr>
      <w:r>
        <w:rPr>
          <w:b/>
          <w:bCs/>
          <w:sz w:val="28"/>
          <w:szCs w:val="28"/>
        </w:rPr>
        <w:t>Semantic Dense Retrieval</w:t>
      </w:r>
    </w:p>
    <w:p w14:paraId="3CB58716" w14:textId="533A05CD" w:rsidR="00850D2A" w:rsidRDefault="00000000" w:rsidP="00CF49A7">
      <w:pPr>
        <w:spacing w:after="120"/>
        <w:jc w:val="center"/>
      </w:pPr>
      <w:r>
        <w:rPr>
          <w:i/>
          <w:iCs/>
        </w:rPr>
        <w:t>(</w:t>
      </w:r>
      <w:proofErr w:type="spellStart"/>
      <w:r>
        <w:rPr>
          <w:i/>
          <w:iCs/>
        </w:rPr>
        <w:t>HiSE</w:t>
      </w:r>
      <w:proofErr w:type="spellEnd"/>
      <w:r>
        <w:rPr>
          <w:i/>
          <w:iCs/>
        </w:rPr>
        <w:t xml:space="preserve"> — ASL-TR-2026-002)</w:t>
      </w:r>
    </w:p>
    <w:p w14:paraId="1B0C2C0A" w14:textId="77777777" w:rsidR="00850D2A" w:rsidRDefault="00000000">
      <w:pPr>
        <w:spacing w:after="120"/>
        <w:jc w:val="center"/>
      </w:pPr>
      <w:r>
        <w:rPr>
          <w:sz w:val="22"/>
          <w:szCs w:val="22"/>
        </w:rPr>
        <w:t xml:space="preserve">Submitted in partial </w:t>
      </w:r>
      <w:proofErr w:type="spellStart"/>
      <w:r>
        <w:rPr>
          <w:sz w:val="22"/>
          <w:szCs w:val="22"/>
        </w:rPr>
        <w:t>fulfillment</w:t>
      </w:r>
      <w:proofErr w:type="spellEnd"/>
      <w:r>
        <w:rPr>
          <w:sz w:val="22"/>
          <w:szCs w:val="22"/>
        </w:rPr>
        <w:t xml:space="preserve"> of the requirements for the degree of</w:t>
      </w:r>
    </w:p>
    <w:p w14:paraId="18C4AC1D" w14:textId="3BC2B920" w:rsidR="00850D2A" w:rsidRDefault="00000000" w:rsidP="00CF49A7">
      <w:pPr>
        <w:spacing w:after="120"/>
        <w:jc w:val="center"/>
      </w:pPr>
      <w:r>
        <w:rPr>
          <w:sz w:val="22"/>
          <w:szCs w:val="22"/>
        </w:rPr>
        <w:t>Bachelor of Engineering in Artificial Intelligence &amp; Data Science</w:t>
      </w:r>
    </w:p>
    <w:p w14:paraId="71D807F9" w14:textId="3844DF8F" w:rsidR="00850D2A" w:rsidRDefault="00000000" w:rsidP="00CF49A7">
      <w:pPr>
        <w:spacing w:after="120"/>
        <w:jc w:val="center"/>
      </w:pPr>
      <w:r>
        <w:rPr>
          <w:b/>
          <w:bCs/>
        </w:rPr>
        <w:t>Group Members</w:t>
      </w:r>
    </w:p>
    <w:p w14:paraId="07B6DC30" w14:textId="77777777" w:rsidR="00850D2A" w:rsidRDefault="00000000">
      <w:pPr>
        <w:spacing w:after="120"/>
        <w:jc w:val="center"/>
      </w:pPr>
      <w:r>
        <w:rPr>
          <w:sz w:val="22"/>
          <w:szCs w:val="22"/>
        </w:rPr>
        <w:t>1. Nilesh Sanyasi</w:t>
      </w:r>
      <w:r>
        <w:rPr>
          <w:sz w:val="22"/>
          <w:szCs w:val="22"/>
        </w:rPr>
        <w:tab/>
      </w:r>
      <w:r>
        <w:rPr>
          <w:sz w:val="22"/>
          <w:szCs w:val="22"/>
        </w:rPr>
        <w:tab/>
        <w:t>VU2F2324013</w:t>
      </w:r>
    </w:p>
    <w:p w14:paraId="0D29D350" w14:textId="77777777" w:rsidR="00850D2A" w:rsidRDefault="00000000">
      <w:pPr>
        <w:spacing w:after="120"/>
        <w:jc w:val="center"/>
      </w:pPr>
      <w:r>
        <w:rPr>
          <w:sz w:val="22"/>
          <w:szCs w:val="22"/>
        </w:rPr>
        <w:t>2. Sairaj Gawde</w:t>
      </w:r>
      <w:r>
        <w:rPr>
          <w:sz w:val="22"/>
          <w:szCs w:val="22"/>
        </w:rPr>
        <w:tab/>
      </w:r>
      <w:r>
        <w:rPr>
          <w:sz w:val="22"/>
          <w:szCs w:val="22"/>
        </w:rPr>
        <w:tab/>
        <w:t>VU2F2324008</w:t>
      </w:r>
    </w:p>
    <w:p w14:paraId="189C6E8B" w14:textId="77777777" w:rsidR="00850D2A" w:rsidRDefault="00000000">
      <w:pPr>
        <w:spacing w:after="120"/>
        <w:jc w:val="center"/>
      </w:pPr>
      <w:r>
        <w:rPr>
          <w:sz w:val="22"/>
          <w:szCs w:val="22"/>
        </w:rPr>
        <w:t>3. Maitreya Channe</w:t>
      </w:r>
      <w:r>
        <w:rPr>
          <w:sz w:val="22"/>
          <w:szCs w:val="22"/>
        </w:rPr>
        <w:tab/>
      </w:r>
      <w:r>
        <w:rPr>
          <w:sz w:val="22"/>
          <w:szCs w:val="22"/>
        </w:rPr>
        <w:tab/>
        <w:t>VU2F2324015</w:t>
      </w:r>
    </w:p>
    <w:p w14:paraId="4449931A" w14:textId="77777777" w:rsidR="00850D2A" w:rsidRDefault="00000000">
      <w:pPr>
        <w:spacing w:after="120"/>
        <w:jc w:val="center"/>
      </w:pPr>
      <w:r>
        <w:rPr>
          <w:sz w:val="22"/>
          <w:szCs w:val="22"/>
        </w:rPr>
        <w:t>4. Sarthak Gavas</w:t>
      </w:r>
      <w:r>
        <w:rPr>
          <w:sz w:val="22"/>
          <w:szCs w:val="22"/>
        </w:rPr>
        <w:tab/>
      </w:r>
      <w:r>
        <w:rPr>
          <w:sz w:val="22"/>
          <w:szCs w:val="22"/>
        </w:rPr>
        <w:tab/>
        <w:t>VU2F2324007</w:t>
      </w:r>
    </w:p>
    <w:p w14:paraId="559D26A8" w14:textId="77777777" w:rsidR="00850D2A" w:rsidRDefault="00850D2A">
      <w:pPr>
        <w:spacing w:before="200"/>
      </w:pPr>
    </w:p>
    <w:p w14:paraId="08E0EF8C" w14:textId="77777777" w:rsidR="00850D2A" w:rsidRDefault="00000000">
      <w:pPr>
        <w:spacing w:after="120"/>
        <w:jc w:val="center"/>
      </w:pPr>
      <w:r>
        <w:rPr>
          <w:b/>
          <w:bCs/>
          <w:sz w:val="22"/>
          <w:szCs w:val="22"/>
        </w:rPr>
        <w:t>Under the guidance of</w:t>
      </w:r>
    </w:p>
    <w:p w14:paraId="385292A5" w14:textId="6DEDCF1A" w:rsidR="00850D2A" w:rsidRDefault="00CF49A7">
      <w:pPr>
        <w:spacing w:after="120"/>
        <w:jc w:val="center"/>
      </w:pPr>
      <w:r>
        <w:rPr>
          <w:b/>
          <w:bCs/>
          <w:sz w:val="22"/>
          <w:szCs w:val="22"/>
        </w:rPr>
        <w:t>Dr. Seema Ladhe</w:t>
      </w:r>
    </w:p>
    <w:p w14:paraId="26CC2424" w14:textId="77777777" w:rsidR="00850D2A" w:rsidRDefault="00850D2A">
      <w:pPr>
        <w:pBdr>
          <w:bottom w:val="single" w:sz="4" w:space="0" w:color="000000"/>
        </w:pBdr>
        <w:spacing w:after="100"/>
      </w:pPr>
    </w:p>
    <w:p w14:paraId="00935120" w14:textId="77777777" w:rsidR="00850D2A" w:rsidRDefault="00850D2A">
      <w:pPr>
        <w:spacing w:before="300"/>
      </w:pPr>
    </w:p>
    <w:p w14:paraId="2E9BD626" w14:textId="77777777" w:rsidR="00850D2A" w:rsidRDefault="00000000">
      <w:pPr>
        <w:spacing w:after="120"/>
        <w:jc w:val="center"/>
      </w:pPr>
      <w:r>
        <w:rPr>
          <w:b/>
          <w:bCs/>
          <w:caps/>
          <w:sz w:val="26"/>
          <w:szCs w:val="26"/>
        </w:rPr>
        <w:t>UNIVERSITY OF MUMBAI</w:t>
      </w:r>
    </w:p>
    <w:p w14:paraId="2B733903" w14:textId="77777777" w:rsidR="00850D2A" w:rsidRDefault="00000000">
      <w:pPr>
        <w:spacing w:after="120"/>
        <w:jc w:val="center"/>
      </w:pPr>
      <w:r>
        <w:rPr>
          <w:b/>
          <w:bCs/>
        </w:rPr>
        <w:t>2026–27</w:t>
      </w:r>
    </w:p>
    <w:p w14:paraId="7E5EF8D2" w14:textId="77777777" w:rsidR="00850D2A" w:rsidRDefault="00000000">
      <w:pPr>
        <w:pageBreakBefore/>
      </w:pPr>
      <w:r>
        <w:lastRenderedPageBreak/>
        <w:br/>
      </w:r>
    </w:p>
    <w:p w14:paraId="1C7C98D9" w14:textId="77777777" w:rsidR="00850D2A" w:rsidRDefault="00000000">
      <w:pPr>
        <w:pStyle w:val="Heading1"/>
        <w:spacing w:before="400" w:after="200"/>
        <w:jc w:val="center"/>
      </w:pPr>
      <w:r>
        <w:rPr>
          <w:b/>
          <w:bCs/>
          <w:caps/>
          <w:sz w:val="28"/>
          <w:szCs w:val="28"/>
        </w:rPr>
        <w:t>Certificate</w:t>
      </w:r>
    </w:p>
    <w:p w14:paraId="73008523" w14:textId="77777777" w:rsidR="00850D2A" w:rsidRDefault="00850D2A">
      <w:pPr>
        <w:spacing w:before="200"/>
      </w:pPr>
    </w:p>
    <w:p w14:paraId="7600746A" w14:textId="77777777" w:rsidR="00850D2A" w:rsidRDefault="00000000">
      <w:pPr>
        <w:spacing w:after="140"/>
        <w:jc w:val="both"/>
      </w:pPr>
      <w:r>
        <w:t xml:space="preserve">This is to certify that the project entitled </w:t>
      </w:r>
    </w:p>
    <w:p w14:paraId="0A7F0B82" w14:textId="77777777" w:rsidR="00850D2A" w:rsidRDefault="00000000">
      <w:pPr>
        <w:spacing w:after="140"/>
        <w:jc w:val="both"/>
      </w:pPr>
      <w:r>
        <w:rPr>
          <w:b/>
          <w:bCs/>
        </w:rPr>
        <w:t>"Hierarchical Position Encoding for Structure-Sensitive Semantic Dense Retrieval (</w:t>
      </w:r>
      <w:proofErr w:type="spellStart"/>
      <w:r>
        <w:rPr>
          <w:b/>
          <w:bCs/>
        </w:rPr>
        <w:t>HiSE</w:t>
      </w:r>
      <w:proofErr w:type="spellEnd"/>
      <w:r>
        <w:rPr>
          <w:b/>
          <w:bCs/>
        </w:rPr>
        <w:t>)"</w:t>
      </w:r>
    </w:p>
    <w:p w14:paraId="46E93D96" w14:textId="77777777" w:rsidR="00850D2A" w:rsidRDefault="00000000">
      <w:pPr>
        <w:spacing w:after="140"/>
        <w:jc w:val="both"/>
      </w:pPr>
      <w:r>
        <w:t xml:space="preserve">is submitted to the University of Mumbai in partial </w:t>
      </w:r>
      <w:proofErr w:type="spellStart"/>
      <w:r>
        <w:t>fulfillment</w:t>
      </w:r>
      <w:proofErr w:type="spellEnd"/>
      <w:r>
        <w:t xml:space="preserve"> of the requirement for the award of the degree of Undergraduate in Artificial Intelligence &amp; Data Science.</w:t>
      </w:r>
    </w:p>
    <w:p w14:paraId="7CEC88A4" w14:textId="77777777" w:rsidR="00850D2A" w:rsidRDefault="00850D2A">
      <w:pPr>
        <w:spacing w:before="100"/>
      </w:pPr>
    </w:p>
    <w:p w14:paraId="19430406" w14:textId="77777777" w:rsidR="00850D2A" w:rsidRDefault="00000000">
      <w:pPr>
        <w:spacing w:after="140"/>
        <w:jc w:val="both"/>
      </w:pPr>
      <w:r>
        <w:t>Submitted by:</w:t>
      </w:r>
    </w:p>
    <w:p w14:paraId="3AFE2B2E" w14:textId="77777777" w:rsidR="00850D2A" w:rsidRDefault="00850D2A">
      <w:pPr>
        <w:spacing w:before="60"/>
      </w:pPr>
    </w:p>
    <w:p w14:paraId="43CB44C0" w14:textId="77777777" w:rsidR="00850D2A" w:rsidRDefault="00000000">
      <w:pPr>
        <w:spacing w:after="120"/>
      </w:pPr>
      <w:r>
        <w:t>1. Nilesh Sanyasi</w:t>
      </w:r>
      <w:r>
        <w:tab/>
        <w:t>VU2F2324013</w:t>
      </w:r>
    </w:p>
    <w:p w14:paraId="681946B3" w14:textId="77777777" w:rsidR="00850D2A" w:rsidRDefault="00000000">
      <w:pPr>
        <w:spacing w:after="120"/>
      </w:pPr>
      <w:r>
        <w:t>2. Sairaj Gawde</w:t>
      </w:r>
      <w:r>
        <w:tab/>
        <w:t>VU2F2324008</w:t>
      </w:r>
    </w:p>
    <w:p w14:paraId="2CBA2FC6" w14:textId="77777777" w:rsidR="00850D2A" w:rsidRDefault="00000000">
      <w:pPr>
        <w:spacing w:after="120"/>
      </w:pPr>
      <w:r>
        <w:t>3. Maitreya Channe</w:t>
      </w:r>
      <w:r>
        <w:tab/>
        <w:t>VU2F2324015</w:t>
      </w:r>
    </w:p>
    <w:p w14:paraId="7DC7843C" w14:textId="77777777" w:rsidR="00850D2A" w:rsidRDefault="00000000">
      <w:pPr>
        <w:spacing w:after="120"/>
      </w:pPr>
      <w:r>
        <w:t>4. Sarthak Gavas</w:t>
      </w:r>
      <w:r>
        <w:tab/>
        <w:t>VU2F2324007</w:t>
      </w:r>
    </w:p>
    <w:p w14:paraId="6A28F2AC" w14:textId="77777777" w:rsidR="00850D2A" w:rsidRDefault="00850D2A">
      <w:pPr>
        <w:spacing w:before="300"/>
      </w:pPr>
    </w:p>
    <w:tbl>
      <w:tblPr>
        <w:tblW w:w="9000" w:type="dxa"/>
        <w:tblBorders>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536"/>
        <w:gridCol w:w="4464"/>
      </w:tblGrid>
      <w:tr w:rsidR="00850D2A" w14:paraId="79B8C76C" w14:textId="77777777" w:rsidTr="00CF49A7">
        <w:tblPrEx>
          <w:tblCellMar>
            <w:top w:w="0" w:type="dxa"/>
            <w:bottom w:w="0" w:type="dxa"/>
          </w:tblCellMar>
        </w:tblPrEx>
        <w:tc>
          <w:tcPr>
            <w:tcW w:w="4536" w:type="dxa"/>
          </w:tcPr>
          <w:p w14:paraId="3FF29A82" w14:textId="5476BA4B" w:rsidR="00850D2A" w:rsidRDefault="00850D2A"/>
        </w:tc>
        <w:tc>
          <w:tcPr>
            <w:tcW w:w="4464" w:type="dxa"/>
          </w:tcPr>
          <w:p w14:paraId="591E47E3" w14:textId="463A31DA" w:rsidR="00850D2A" w:rsidRDefault="00850D2A"/>
        </w:tc>
      </w:tr>
      <w:tr w:rsidR="00850D2A" w14:paraId="5C2D6BA2" w14:textId="77777777" w:rsidTr="00CF49A7">
        <w:tblPrEx>
          <w:tblCellMar>
            <w:top w:w="0" w:type="dxa"/>
            <w:bottom w:w="0" w:type="dxa"/>
          </w:tblCellMar>
        </w:tblPrEx>
        <w:tc>
          <w:tcPr>
            <w:tcW w:w="4536" w:type="dxa"/>
          </w:tcPr>
          <w:p w14:paraId="40C77305" w14:textId="77777777" w:rsidR="00850D2A" w:rsidRDefault="00000000">
            <w:r>
              <w:rPr>
                <w:b/>
                <w:bCs/>
                <w:sz w:val="22"/>
                <w:szCs w:val="22"/>
              </w:rPr>
              <w:t>Project Guide</w:t>
            </w:r>
          </w:p>
        </w:tc>
        <w:tc>
          <w:tcPr>
            <w:tcW w:w="4464" w:type="dxa"/>
          </w:tcPr>
          <w:p w14:paraId="3E94592A" w14:textId="77777777" w:rsidR="00850D2A" w:rsidRDefault="00000000">
            <w:r>
              <w:rPr>
                <w:b/>
                <w:bCs/>
                <w:sz w:val="22"/>
                <w:szCs w:val="22"/>
              </w:rPr>
              <w:t>Project Convener</w:t>
            </w:r>
          </w:p>
        </w:tc>
      </w:tr>
      <w:tr w:rsidR="00850D2A" w14:paraId="7C86AEF3" w14:textId="77777777" w:rsidTr="00CF49A7">
        <w:tblPrEx>
          <w:tblCellMar>
            <w:top w:w="0" w:type="dxa"/>
            <w:bottom w:w="0" w:type="dxa"/>
          </w:tblCellMar>
        </w:tblPrEx>
        <w:tc>
          <w:tcPr>
            <w:tcW w:w="4536" w:type="dxa"/>
          </w:tcPr>
          <w:p w14:paraId="55871BB6" w14:textId="531C218F" w:rsidR="00850D2A" w:rsidRPr="00CF49A7" w:rsidRDefault="00CF49A7">
            <w:pPr>
              <w:spacing w:before="200"/>
              <w:rPr>
                <w:b/>
                <w:bCs/>
              </w:rPr>
            </w:pPr>
            <w:r w:rsidRPr="00CF49A7">
              <w:rPr>
                <w:b/>
                <w:bCs/>
              </w:rPr>
              <w:t xml:space="preserve">Dr. Seema Ladhe </w:t>
            </w:r>
          </w:p>
        </w:tc>
        <w:tc>
          <w:tcPr>
            <w:tcW w:w="4464" w:type="dxa"/>
          </w:tcPr>
          <w:p w14:paraId="3B3F0A9B" w14:textId="46D09503" w:rsidR="00850D2A" w:rsidRPr="00CF49A7" w:rsidRDefault="00CF49A7">
            <w:pPr>
              <w:spacing w:before="200"/>
              <w:rPr>
                <w:b/>
                <w:bCs/>
              </w:rPr>
            </w:pPr>
            <w:r w:rsidRPr="00CF49A7">
              <w:rPr>
                <w:b/>
                <w:bCs/>
              </w:rPr>
              <w:t xml:space="preserve">Prof. Seema Pawar </w:t>
            </w:r>
          </w:p>
        </w:tc>
      </w:tr>
      <w:tr w:rsidR="00850D2A" w14:paraId="2FD6269F" w14:textId="77777777" w:rsidTr="00CF49A7">
        <w:tblPrEx>
          <w:tblCellMar>
            <w:top w:w="0" w:type="dxa"/>
            <w:bottom w:w="0" w:type="dxa"/>
          </w:tblCellMar>
        </w:tblPrEx>
        <w:trPr>
          <w:trHeight w:val="732"/>
        </w:trPr>
        <w:tc>
          <w:tcPr>
            <w:tcW w:w="4536" w:type="dxa"/>
          </w:tcPr>
          <w:p w14:paraId="55F2ADE4" w14:textId="15AC2F72" w:rsidR="00850D2A" w:rsidRDefault="00850D2A"/>
        </w:tc>
        <w:tc>
          <w:tcPr>
            <w:tcW w:w="4464" w:type="dxa"/>
          </w:tcPr>
          <w:p w14:paraId="5A05E95B" w14:textId="1391D724" w:rsidR="00850D2A" w:rsidRDefault="00850D2A"/>
        </w:tc>
      </w:tr>
      <w:tr w:rsidR="00850D2A" w14:paraId="183151DF" w14:textId="77777777" w:rsidTr="00CF49A7">
        <w:tblPrEx>
          <w:tblCellMar>
            <w:top w:w="0" w:type="dxa"/>
            <w:bottom w:w="0" w:type="dxa"/>
          </w:tblCellMar>
        </w:tblPrEx>
        <w:trPr>
          <w:trHeight w:val="558"/>
        </w:trPr>
        <w:tc>
          <w:tcPr>
            <w:tcW w:w="4536" w:type="dxa"/>
          </w:tcPr>
          <w:p w14:paraId="45945E14" w14:textId="77777777" w:rsidR="00850D2A" w:rsidRDefault="00000000">
            <w:r>
              <w:rPr>
                <w:b/>
                <w:bCs/>
                <w:sz w:val="22"/>
                <w:szCs w:val="22"/>
              </w:rPr>
              <w:t>Head of Department</w:t>
            </w:r>
          </w:p>
        </w:tc>
        <w:tc>
          <w:tcPr>
            <w:tcW w:w="4464" w:type="dxa"/>
          </w:tcPr>
          <w:p w14:paraId="67EA0792" w14:textId="77777777" w:rsidR="00850D2A" w:rsidRDefault="00000000">
            <w:r>
              <w:rPr>
                <w:b/>
                <w:bCs/>
                <w:sz w:val="22"/>
                <w:szCs w:val="22"/>
              </w:rPr>
              <w:t>Principal</w:t>
            </w:r>
          </w:p>
        </w:tc>
      </w:tr>
      <w:tr w:rsidR="00CF49A7" w14:paraId="37BE339C" w14:textId="77777777" w:rsidTr="00CF49A7">
        <w:tblPrEx>
          <w:tblCellMar>
            <w:top w:w="0" w:type="dxa"/>
            <w:bottom w:w="0" w:type="dxa"/>
          </w:tblCellMar>
        </w:tblPrEx>
        <w:trPr>
          <w:trHeight w:val="525"/>
        </w:trPr>
        <w:tc>
          <w:tcPr>
            <w:tcW w:w="4536" w:type="dxa"/>
          </w:tcPr>
          <w:p w14:paraId="4E58D8A1" w14:textId="340DDC80" w:rsidR="00CF49A7" w:rsidRDefault="00CF49A7">
            <w:pPr>
              <w:rPr>
                <w:b/>
                <w:bCs/>
                <w:sz w:val="22"/>
                <w:szCs w:val="22"/>
              </w:rPr>
            </w:pPr>
            <w:r>
              <w:rPr>
                <w:b/>
                <w:bCs/>
                <w:sz w:val="22"/>
                <w:szCs w:val="22"/>
              </w:rPr>
              <w:t xml:space="preserve">Dr. Mahavir </w:t>
            </w:r>
            <w:proofErr w:type="spellStart"/>
            <w:r>
              <w:rPr>
                <w:b/>
                <w:bCs/>
                <w:sz w:val="22"/>
                <w:szCs w:val="22"/>
              </w:rPr>
              <w:t>Devmane</w:t>
            </w:r>
            <w:proofErr w:type="spellEnd"/>
          </w:p>
        </w:tc>
        <w:tc>
          <w:tcPr>
            <w:tcW w:w="4464" w:type="dxa"/>
          </w:tcPr>
          <w:p w14:paraId="417B7181" w14:textId="699A898E" w:rsidR="00CF49A7" w:rsidRDefault="00CF49A7">
            <w:pPr>
              <w:rPr>
                <w:b/>
                <w:bCs/>
                <w:sz w:val="22"/>
                <w:szCs w:val="22"/>
              </w:rPr>
            </w:pPr>
            <w:r>
              <w:rPr>
                <w:b/>
                <w:bCs/>
                <w:sz w:val="22"/>
                <w:szCs w:val="22"/>
              </w:rPr>
              <w:t xml:space="preserve">Dr. Alam Shaikh </w:t>
            </w:r>
          </w:p>
        </w:tc>
      </w:tr>
    </w:tbl>
    <w:p w14:paraId="371E85B8" w14:textId="77777777" w:rsidR="00850D2A" w:rsidRDefault="00000000">
      <w:pPr>
        <w:pageBreakBefore/>
      </w:pPr>
      <w:r>
        <w:lastRenderedPageBreak/>
        <w:br/>
      </w:r>
    </w:p>
    <w:p w14:paraId="28FCB60B" w14:textId="77777777" w:rsidR="00850D2A" w:rsidRDefault="00000000">
      <w:pPr>
        <w:pStyle w:val="Heading1"/>
        <w:spacing w:before="400" w:after="200"/>
        <w:jc w:val="center"/>
      </w:pPr>
      <w:r>
        <w:rPr>
          <w:b/>
          <w:bCs/>
          <w:caps/>
          <w:sz w:val="28"/>
          <w:szCs w:val="28"/>
        </w:rPr>
        <w:t>Declaration</w:t>
      </w:r>
    </w:p>
    <w:p w14:paraId="01E08171" w14:textId="77777777" w:rsidR="00850D2A" w:rsidRDefault="00850D2A">
      <w:pPr>
        <w:spacing w:before="100"/>
      </w:pPr>
    </w:p>
    <w:p w14:paraId="1CD27D6E" w14:textId="77777777" w:rsidR="00850D2A" w:rsidRDefault="00000000">
      <w:pPr>
        <w:spacing w:after="140"/>
        <w:jc w:val="both"/>
      </w:pPr>
      <w: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idea/data/fact/source in our submission. We understand that any violation of the above will be cause for disciplinary action by the Institute and can also evoke penal action from the sources which have thus not been properly cited or from whom proper permission has not been taken when needed.</w:t>
      </w:r>
    </w:p>
    <w:p w14:paraId="5222B356" w14:textId="77777777" w:rsidR="00850D2A" w:rsidRDefault="00850D2A">
      <w:pPr>
        <w:spacing w:before="300"/>
      </w:pPr>
    </w:p>
    <w:p w14:paraId="1846DAF0" w14:textId="77777777" w:rsidR="00850D2A" w:rsidRDefault="00000000">
      <w:pPr>
        <w:spacing w:after="120"/>
      </w:pPr>
      <w:r>
        <w:t>1. ________________________________</w:t>
      </w:r>
      <w:r>
        <w:tab/>
        <w:t>Nilesh Sanyasi (VU2F2324013)</w:t>
      </w:r>
    </w:p>
    <w:p w14:paraId="7149E3DB" w14:textId="77777777" w:rsidR="00850D2A" w:rsidRDefault="00850D2A">
      <w:pPr>
        <w:spacing w:before="100"/>
      </w:pPr>
    </w:p>
    <w:p w14:paraId="3AB72B04" w14:textId="77777777" w:rsidR="00850D2A" w:rsidRDefault="00000000">
      <w:pPr>
        <w:spacing w:after="120"/>
      </w:pPr>
      <w:r>
        <w:t>2. ________________________________</w:t>
      </w:r>
      <w:r>
        <w:tab/>
        <w:t>Sairaj Gawde (VU2F2324008)</w:t>
      </w:r>
    </w:p>
    <w:p w14:paraId="1FFA0602" w14:textId="77777777" w:rsidR="00850D2A" w:rsidRDefault="00850D2A">
      <w:pPr>
        <w:spacing w:before="100"/>
      </w:pPr>
    </w:p>
    <w:p w14:paraId="55C52E20" w14:textId="77777777" w:rsidR="00850D2A" w:rsidRDefault="00000000">
      <w:pPr>
        <w:spacing w:after="120"/>
      </w:pPr>
      <w:r>
        <w:t>3. ________________________________</w:t>
      </w:r>
      <w:r>
        <w:tab/>
        <w:t>Maitreya Channe (VU2F2324015)</w:t>
      </w:r>
    </w:p>
    <w:p w14:paraId="088772B2" w14:textId="77777777" w:rsidR="00850D2A" w:rsidRDefault="00850D2A">
      <w:pPr>
        <w:spacing w:before="100"/>
      </w:pPr>
    </w:p>
    <w:p w14:paraId="4F47CDD0" w14:textId="77777777" w:rsidR="00850D2A" w:rsidRDefault="00000000">
      <w:pPr>
        <w:spacing w:after="120"/>
      </w:pPr>
      <w:r>
        <w:t>4. ________________________________</w:t>
      </w:r>
      <w:r>
        <w:tab/>
        <w:t>Sarthak Gavas (VU2F2324007)</w:t>
      </w:r>
    </w:p>
    <w:p w14:paraId="10AF726B" w14:textId="77777777" w:rsidR="00850D2A" w:rsidRDefault="00850D2A">
      <w:pPr>
        <w:spacing w:before="200"/>
      </w:pPr>
    </w:p>
    <w:p w14:paraId="35C51BC8" w14:textId="77777777" w:rsidR="00850D2A" w:rsidRDefault="00000000">
      <w:pPr>
        <w:spacing w:after="120"/>
      </w:pPr>
      <w:r>
        <w:t>Date: ________________</w:t>
      </w:r>
    </w:p>
    <w:p w14:paraId="65C7A83D" w14:textId="77777777" w:rsidR="00850D2A" w:rsidRDefault="00000000">
      <w:pPr>
        <w:pageBreakBefore/>
      </w:pPr>
      <w:r>
        <w:lastRenderedPageBreak/>
        <w:br/>
      </w:r>
    </w:p>
    <w:p w14:paraId="378E0B2C" w14:textId="77777777" w:rsidR="00850D2A" w:rsidRDefault="00000000">
      <w:pPr>
        <w:pStyle w:val="Heading1"/>
        <w:spacing w:before="400" w:after="200"/>
        <w:jc w:val="center"/>
      </w:pPr>
      <w:r>
        <w:rPr>
          <w:b/>
          <w:bCs/>
          <w:caps/>
          <w:sz w:val="28"/>
          <w:szCs w:val="28"/>
        </w:rPr>
        <w:t>Acknowledgement</w:t>
      </w:r>
    </w:p>
    <w:p w14:paraId="5F4F56BF" w14:textId="77777777" w:rsidR="00850D2A" w:rsidRDefault="00850D2A">
      <w:pPr>
        <w:spacing w:before="100"/>
      </w:pPr>
    </w:p>
    <w:p w14:paraId="01BFCD55" w14:textId="77777777" w:rsidR="00850D2A" w:rsidRDefault="00000000">
      <w:pPr>
        <w:spacing w:after="140"/>
        <w:jc w:val="both"/>
      </w:pPr>
      <w:r>
        <w:t>We would like to express our sincere gratitude to our project guide for their invaluable guidance, continuous support, and encouragement throughout the course of this project. We thank the Head of Department and all faculty members of the Department of Artificial Intelligence &amp; Data Science at VPPCOE for providing the necessary infrastructure and academic environment.</w:t>
      </w:r>
    </w:p>
    <w:p w14:paraId="3634F798" w14:textId="77777777" w:rsidR="00850D2A" w:rsidRDefault="00850D2A">
      <w:pPr>
        <w:spacing w:before="100"/>
      </w:pPr>
    </w:p>
    <w:p w14:paraId="290B412A" w14:textId="77777777" w:rsidR="00850D2A" w:rsidRDefault="00000000">
      <w:pPr>
        <w:spacing w:after="140"/>
        <w:jc w:val="both"/>
      </w:pPr>
      <w:r>
        <w:t xml:space="preserve">We acknowledge Applied Sentience Labs </w:t>
      </w:r>
      <w:proofErr w:type="spellStart"/>
      <w:r>
        <w:t>Pvt.</w:t>
      </w:r>
      <w:proofErr w:type="spellEnd"/>
      <w:r>
        <w:t xml:space="preserve"> Ltd. for providing access to research infrastructure including the ASL Glory server (AMD </w:t>
      </w:r>
      <w:proofErr w:type="spellStart"/>
      <w:r>
        <w:t>Ryzen</w:t>
      </w:r>
      <w:proofErr w:type="spellEnd"/>
      <w:r>
        <w:t xml:space="preserve"> 9 7900X, NVIDIA RTX 5070 Ti 16GB) which serves as the primary training platform for this research. We also thank the open-source community — </w:t>
      </w:r>
      <w:proofErr w:type="spellStart"/>
      <w:r>
        <w:t>HuggingFace</w:t>
      </w:r>
      <w:proofErr w:type="spellEnd"/>
      <w:r>
        <w:t xml:space="preserve">, </w:t>
      </w:r>
      <w:proofErr w:type="spellStart"/>
      <w:r>
        <w:t>PyTorch</w:t>
      </w:r>
      <w:proofErr w:type="spellEnd"/>
      <w:r>
        <w:t>, and the authors of all cited papers — whose work forms the foundation of this research.</w:t>
      </w:r>
    </w:p>
    <w:p w14:paraId="2FCFA28E" w14:textId="77777777" w:rsidR="00850D2A" w:rsidRDefault="00850D2A">
      <w:pPr>
        <w:spacing w:before="100"/>
      </w:pPr>
    </w:p>
    <w:p w14:paraId="4B9BE133" w14:textId="77777777" w:rsidR="00850D2A" w:rsidRDefault="00000000">
      <w:pPr>
        <w:spacing w:after="140"/>
        <w:jc w:val="both"/>
      </w:pPr>
      <w:r>
        <w:t xml:space="preserve">Finally, we thank the University of Mumbai and Vasantdada Patil </w:t>
      </w:r>
      <w:proofErr w:type="spellStart"/>
      <w:r>
        <w:t>Pratishthan's</w:t>
      </w:r>
      <w:proofErr w:type="spellEnd"/>
      <w:r>
        <w:t xml:space="preserve"> College of Engineering &amp; Visual Arts for the opportunity to undertake this research as part of our final year major project.</w:t>
      </w:r>
    </w:p>
    <w:p w14:paraId="361B4389" w14:textId="77777777" w:rsidR="00850D2A" w:rsidRDefault="00000000">
      <w:pPr>
        <w:pageBreakBefore/>
      </w:pPr>
      <w:r>
        <w:lastRenderedPageBreak/>
        <w:br/>
      </w:r>
    </w:p>
    <w:p w14:paraId="4EFAA8B9" w14:textId="77777777" w:rsidR="00850D2A" w:rsidRDefault="00000000">
      <w:pPr>
        <w:pStyle w:val="Heading1"/>
        <w:spacing w:before="400" w:after="200"/>
        <w:jc w:val="center"/>
      </w:pPr>
      <w:r>
        <w:rPr>
          <w:b/>
          <w:bCs/>
          <w:caps/>
          <w:sz w:val="28"/>
          <w:szCs w:val="28"/>
        </w:rPr>
        <w:t>Abstract</w:t>
      </w:r>
    </w:p>
    <w:p w14:paraId="0127A5C4" w14:textId="77777777" w:rsidR="00850D2A" w:rsidRDefault="00850D2A">
      <w:pPr>
        <w:spacing w:before="100"/>
      </w:pPr>
    </w:p>
    <w:p w14:paraId="690EFA89" w14:textId="77777777" w:rsidR="00850D2A" w:rsidRDefault="00000000">
      <w:pPr>
        <w:spacing w:after="140"/>
        <w:jc w:val="both"/>
      </w:pPr>
      <w:r>
        <w:t>Dense retrieval systems depend on embedding models to produce vector representations that preserve semantic meaning across queries and documents. Current embedding models encode token position using linear mechanisms — predominantly Rotary Position Embedding (</w:t>
      </w:r>
      <w:proofErr w:type="spellStart"/>
      <w:r>
        <w:t>RoPE</w:t>
      </w:r>
      <w:proofErr w:type="spellEnd"/>
      <w:r>
        <w:t>) — which capture sequential distance between tokens but are architecturally blind to hierarchical structural position: the heading path, table row-column coordinate, or JSON key-path that governs a token's contextual meaning in structured documents. This produces a systematic failure mode in which tokens with near-identical surface text but structurally-opposed meanings are assigned dangerously similar embedding vectors, causing retrieval systems to surface structurally incorrect context for downstream language model reasoning.</w:t>
      </w:r>
    </w:p>
    <w:p w14:paraId="7EAE4BA8" w14:textId="77777777" w:rsidR="00850D2A" w:rsidRDefault="00000000">
      <w:pPr>
        <w:spacing w:after="140"/>
        <w:jc w:val="both"/>
      </w:pPr>
      <w:r>
        <w:t xml:space="preserve">We present </w:t>
      </w:r>
      <w:proofErr w:type="spellStart"/>
      <w:r>
        <w:t>HiSE</w:t>
      </w:r>
      <w:proofErr w:type="spellEnd"/>
      <w:r>
        <w:t xml:space="preserve"> (Hierarchical Structure-aware Embeddings), a contrastive retrieval embedding model incorporating </w:t>
      </w:r>
      <w:proofErr w:type="spellStart"/>
      <w:r>
        <w:t>HiSA</w:t>
      </w:r>
      <w:proofErr w:type="spellEnd"/>
      <w:r>
        <w:t xml:space="preserve"> (Hierarchical Structural Addressing): a novel positional encoding mechanism that extends </w:t>
      </w:r>
      <w:proofErr w:type="spellStart"/>
      <w:r>
        <w:t>RoPE</w:t>
      </w:r>
      <w:proofErr w:type="spellEnd"/>
      <w:r>
        <w:t xml:space="preserve"> from one-dimensional sequence position to multi-dimensional structural address — encoding depth, parent path, and sibling index as explicit rotational components. </w:t>
      </w:r>
      <w:proofErr w:type="spellStart"/>
      <w:r>
        <w:t>HiSE</w:t>
      </w:r>
      <w:proofErr w:type="spellEnd"/>
      <w:r>
        <w:t xml:space="preserve"> is trained from a small SLM backbone via contrastive learning with structurally-adversarial hard negatives, validated on </w:t>
      </w:r>
      <w:proofErr w:type="spellStart"/>
      <w:r>
        <w:t>StructEval</w:t>
      </w:r>
      <w:proofErr w:type="spellEnd"/>
      <w:r>
        <w:t>-Bench v1 — the first retrieval benchmark explicitly designed to test structural discrimination — and on standard BEIR and MTEB retrieval subsets to confirm structural gains do not degrade general retrieval performance.</w:t>
      </w:r>
    </w:p>
    <w:p w14:paraId="7F997B4A" w14:textId="77777777" w:rsidR="00850D2A" w:rsidRDefault="00850D2A">
      <w:pPr>
        <w:spacing w:before="100"/>
      </w:pPr>
    </w:p>
    <w:p w14:paraId="3E1BD17A" w14:textId="77777777" w:rsidR="00850D2A" w:rsidRDefault="00000000">
      <w:pPr>
        <w:spacing w:after="140"/>
        <w:jc w:val="both"/>
      </w:pPr>
      <w:r>
        <w:rPr>
          <w:b/>
          <w:bCs/>
        </w:rPr>
        <w:t xml:space="preserve">Keywords: </w:t>
      </w:r>
      <w:r>
        <w:t xml:space="preserve">Rotary Position Embedding, Dense Retrieval, Hierarchical Structural Encoding, RAG Systems, Contrastive Learning, Embedding Models, Structural Discrimination, </w:t>
      </w:r>
      <w:proofErr w:type="spellStart"/>
      <w:r>
        <w:t>HiSA</w:t>
      </w:r>
      <w:proofErr w:type="spellEnd"/>
      <w:r>
        <w:t xml:space="preserve">, </w:t>
      </w:r>
      <w:proofErr w:type="spellStart"/>
      <w:r>
        <w:t>StructEval</w:t>
      </w:r>
      <w:proofErr w:type="spellEnd"/>
      <w:r>
        <w:t>-Bench</w:t>
      </w:r>
    </w:p>
    <w:p w14:paraId="4C3FF815" w14:textId="77777777" w:rsidR="00850D2A" w:rsidRDefault="00000000">
      <w:pPr>
        <w:pageBreakBefore/>
      </w:pPr>
      <w:r>
        <w:lastRenderedPageBreak/>
        <w:br/>
      </w:r>
    </w:p>
    <w:p w14:paraId="4D1D1166" w14:textId="77777777" w:rsidR="00850D2A" w:rsidRDefault="00000000">
      <w:pPr>
        <w:spacing w:before="400" w:after="100"/>
        <w:jc w:val="center"/>
      </w:pPr>
      <w:r>
        <w:rPr>
          <w:b/>
          <w:bCs/>
          <w:sz w:val="28"/>
          <w:szCs w:val="28"/>
        </w:rPr>
        <w:t>Chapter 1</w:t>
      </w:r>
    </w:p>
    <w:p w14:paraId="6F3152BD" w14:textId="77777777" w:rsidR="00850D2A" w:rsidRDefault="00000000">
      <w:pPr>
        <w:pStyle w:val="Heading1"/>
        <w:spacing w:before="400" w:after="200"/>
        <w:jc w:val="center"/>
      </w:pPr>
      <w:r>
        <w:rPr>
          <w:b/>
          <w:bCs/>
          <w:caps/>
          <w:sz w:val="28"/>
          <w:szCs w:val="28"/>
        </w:rPr>
        <w:t>Introduction</w:t>
      </w:r>
    </w:p>
    <w:p w14:paraId="524010F3" w14:textId="77777777" w:rsidR="00850D2A" w:rsidRDefault="00850D2A">
      <w:pPr>
        <w:spacing w:before="100"/>
      </w:pPr>
    </w:p>
    <w:p w14:paraId="7ED71084" w14:textId="77777777" w:rsidR="00850D2A" w:rsidRDefault="00000000">
      <w:pPr>
        <w:pStyle w:val="Heading2"/>
        <w:spacing w:before="240" w:after="120"/>
      </w:pPr>
      <w:r>
        <w:rPr>
          <w:b/>
          <w:bCs/>
          <w:sz w:val="24"/>
          <w:szCs w:val="24"/>
        </w:rPr>
        <w:t>1.1 Background and Motivation</w:t>
      </w:r>
    </w:p>
    <w:p w14:paraId="1BA19AC8" w14:textId="77777777" w:rsidR="00850D2A" w:rsidRDefault="00000000">
      <w:pPr>
        <w:spacing w:after="140"/>
        <w:jc w:val="both"/>
      </w:pPr>
      <w:r>
        <w:t>The global Retrieval-Augmented Generation (RAG) market was valued at $2.33 billion in 2025 and is projected to reach $81.51 billion by 2035, with a CAGR of 42.7% [1]. Document retrieval is the dominant function, accounting for 32.4% of all RAG revenue. Despite this rapid adoption, naive RAG systems achieve only 10–40% success rates in enterprise environments — with retrieval failure, not generation failure, identified as the primary bottleneck [2].</w:t>
      </w:r>
    </w:p>
    <w:p w14:paraId="21BBA3D4" w14:textId="77777777" w:rsidR="00850D2A" w:rsidRDefault="00000000">
      <w:pPr>
        <w:spacing w:after="140"/>
        <w:jc w:val="both"/>
      </w:pPr>
      <w:r>
        <w:t>Over 80% of enterprise data is unstructured and hierarchically organized — financial reports, legal contracts, technical documentation, configuration files, and API specifications. Every query against these documents passes through an embedding model. The quality of that embedding model directly determines whether the correct context reaches the downstream language model.</w:t>
      </w:r>
    </w:p>
    <w:p w14:paraId="3688C632" w14:textId="77777777" w:rsidR="00850D2A" w:rsidRDefault="00000000">
      <w:pPr>
        <w:pStyle w:val="Heading2"/>
        <w:spacing w:before="240" w:after="120"/>
      </w:pPr>
      <w:r>
        <w:rPr>
          <w:b/>
          <w:bCs/>
          <w:sz w:val="24"/>
          <w:szCs w:val="24"/>
        </w:rPr>
        <w:t>1.2 The Core Problem</w:t>
      </w:r>
    </w:p>
    <w:p w14:paraId="38283F43" w14:textId="77777777" w:rsidR="00850D2A" w:rsidRDefault="00000000">
      <w:pPr>
        <w:spacing w:after="140"/>
        <w:jc w:val="both"/>
      </w:pPr>
      <w:r>
        <w:t>Every major embedding model in production — BGE-M3, Qwen3-Embedding, E5-Mistral, Nomic Embed — encodes token position as a single integer via Rotary Position Embedding (</w:t>
      </w:r>
      <w:proofErr w:type="spellStart"/>
      <w:r>
        <w:t>RoPE</w:t>
      </w:r>
      <w:proofErr w:type="spellEnd"/>
      <w:r>
        <w:t xml:space="preserve">). </w:t>
      </w:r>
      <w:proofErr w:type="spellStart"/>
      <w:r>
        <w:t>RoPE</w:t>
      </w:r>
      <w:proofErr w:type="spellEnd"/>
      <w:r>
        <w:t xml:space="preserve"> computes attention scores as a function of relative sequence distance only: Attention(</w:t>
      </w:r>
      <w:proofErr w:type="gramStart"/>
      <w:r>
        <w:t>A,B</w:t>
      </w:r>
      <w:proofErr w:type="gramEnd"/>
      <w:r>
        <w:t xml:space="preserve">) ~ </w:t>
      </w:r>
      <w:proofErr w:type="gramStart"/>
      <w:r>
        <w:t>f(</w:t>
      </w:r>
      <w:proofErr w:type="gramEnd"/>
      <w:r>
        <w:t>|</w:t>
      </w:r>
      <w:proofErr w:type="spellStart"/>
      <w:r>
        <w:t>pos_A</w:t>
      </w:r>
      <w:proofErr w:type="spellEnd"/>
      <w:r>
        <w:t xml:space="preserve"> - </w:t>
      </w:r>
      <w:proofErr w:type="spellStart"/>
      <w:r>
        <w:t>pos_B</w:t>
      </w:r>
      <w:proofErr w:type="spellEnd"/>
      <w:r>
        <w:t>|). This architecture is fundamentally blind to structural address — the depth in a document tree, the parent section identity, the sibling index — that governs what a token actually means in hierarchically structured documents.</w:t>
      </w:r>
    </w:p>
    <w:p w14:paraId="7B0FB1AC" w14:textId="77777777" w:rsidR="00850D2A" w:rsidRDefault="00000000">
      <w:pPr>
        <w:spacing w:after="140"/>
        <w:jc w:val="both"/>
      </w:pPr>
      <w:r>
        <w:t xml:space="preserve">The consequence is a systematic retrieval failure. The sentence 'Revenue grew 40%' embedded under the heading '## Q3 Performance &gt; Revenue' and the same sentence under '## Q3 Risks &gt; Revenue' produce near-identical embedding vectors in every current production model </w:t>
      </w:r>
      <w:r>
        <w:lastRenderedPageBreak/>
        <w:t>(cosine similarity ≈ 0.97). A RAG system querying 'what are the Q3 risks?' may retrieve the performance-framed chunk as equally or more relevant than the risk-framed chunk, causing the downstream language model to generate a confidently wrong answer.</w:t>
      </w:r>
    </w:p>
    <w:p w14:paraId="24200680" w14:textId="77777777" w:rsidR="00850D2A" w:rsidRDefault="00000000">
      <w:pPr>
        <w:pStyle w:val="Heading2"/>
        <w:spacing w:before="240" w:after="120"/>
      </w:pPr>
      <w:r>
        <w:rPr>
          <w:b/>
          <w:bCs/>
          <w:sz w:val="24"/>
          <w:szCs w:val="24"/>
        </w:rPr>
        <w:t>1.3 Research Gap</w:t>
      </w:r>
    </w:p>
    <w:p w14:paraId="7BA62F71" w14:textId="77777777" w:rsidR="00850D2A" w:rsidRDefault="00000000">
      <w:pPr>
        <w:spacing w:after="140"/>
        <w:jc w:val="both"/>
      </w:pPr>
      <w:r>
        <w:t>The benchmarks all production embedding models optimize for — BEIR and MTEB — contain zero structurally-adversarial test pairs. If a benchmark never tests structural sensitivity, no model will optimize for it, and no researcher will detect the failure until it surfaces in a production system. This explains why the gap has persisted despite significant investment in embedding model research through 2023–2025.</w:t>
      </w:r>
    </w:p>
    <w:p w14:paraId="3177052D" w14:textId="77777777" w:rsidR="00850D2A" w:rsidRDefault="00000000">
      <w:pPr>
        <w:pStyle w:val="Heading2"/>
        <w:spacing w:before="240" w:after="120"/>
      </w:pPr>
      <w:r>
        <w:rPr>
          <w:b/>
          <w:bCs/>
          <w:sz w:val="24"/>
          <w:szCs w:val="24"/>
        </w:rPr>
        <w:t xml:space="preserve">1.4 Proposed Solution — </w:t>
      </w:r>
      <w:proofErr w:type="spellStart"/>
      <w:r>
        <w:rPr>
          <w:b/>
          <w:bCs/>
          <w:sz w:val="24"/>
          <w:szCs w:val="24"/>
        </w:rPr>
        <w:t>HiSE</w:t>
      </w:r>
      <w:proofErr w:type="spellEnd"/>
    </w:p>
    <w:p w14:paraId="3E0E6464" w14:textId="77777777" w:rsidR="00850D2A" w:rsidRDefault="00000000">
      <w:pPr>
        <w:spacing w:after="140"/>
        <w:jc w:val="both"/>
      </w:pPr>
      <w:r>
        <w:t xml:space="preserve">This project proposes </w:t>
      </w:r>
      <w:proofErr w:type="spellStart"/>
      <w:r>
        <w:t>HiSE</w:t>
      </w:r>
      <w:proofErr w:type="spellEnd"/>
      <w:r>
        <w:t xml:space="preserve"> (Hierarchical Structure-aware Embeddings), incorporating </w:t>
      </w:r>
      <w:proofErr w:type="spellStart"/>
      <w:r>
        <w:t>HiSA</w:t>
      </w:r>
      <w:proofErr w:type="spellEnd"/>
      <w:r>
        <w:t xml:space="preserve"> (Hierarchical Structural Addressing): a novel positional encoding mechanism extending </w:t>
      </w:r>
      <w:proofErr w:type="spellStart"/>
      <w:r>
        <w:t>RoPE</w:t>
      </w:r>
      <w:proofErr w:type="spellEnd"/>
      <w:r>
        <w:t xml:space="preserve"> from 1-dimensional sequence position to 4-dimensional structural address. The core formula changes from θ = θ₁ × m (standard </w:t>
      </w:r>
      <w:proofErr w:type="spellStart"/>
      <w:r>
        <w:t>RoPE</w:t>
      </w:r>
      <w:proofErr w:type="spellEnd"/>
      <w:r>
        <w:t xml:space="preserve">, one rotation) to θ = </w:t>
      </w:r>
      <w:proofErr w:type="spellStart"/>
      <w:r>
        <w:t>θ₁m</w:t>
      </w:r>
      <w:proofErr w:type="spellEnd"/>
      <w:r>
        <w:t xml:space="preserve"> + </w:t>
      </w:r>
      <w:proofErr w:type="spellStart"/>
      <w:r>
        <w:t>θ₂d</w:t>
      </w:r>
      <w:proofErr w:type="spellEnd"/>
      <w:r>
        <w:t xml:space="preserve"> + </w:t>
      </w:r>
      <w:proofErr w:type="spellStart"/>
      <w:r>
        <w:t>θ₃p</w:t>
      </w:r>
      <w:proofErr w:type="spellEnd"/>
      <w:r>
        <w:t xml:space="preserve"> + </w:t>
      </w:r>
      <w:proofErr w:type="spellStart"/>
      <w:r>
        <w:t>θ₄s</w:t>
      </w:r>
      <w:proofErr w:type="spellEnd"/>
      <w:r>
        <w:t xml:space="preserve"> (</w:t>
      </w:r>
      <w:proofErr w:type="spellStart"/>
      <w:r>
        <w:t>HiSA</w:t>
      </w:r>
      <w:proofErr w:type="spellEnd"/>
      <w:r>
        <w:t xml:space="preserve">, four rotations), where m = sequence position, d = depth, p = parent section hash, s = sibling index. The project also introduces </w:t>
      </w:r>
      <w:proofErr w:type="spellStart"/>
      <w:r>
        <w:t>StructEval</w:t>
      </w:r>
      <w:proofErr w:type="spellEnd"/>
      <w:r>
        <w:t>-Bench v1 — the first retrieval benchmark designed to measure structural sensitivity.</w:t>
      </w:r>
    </w:p>
    <w:p w14:paraId="492E3063" w14:textId="77777777" w:rsidR="00850D2A" w:rsidRDefault="00000000">
      <w:pPr>
        <w:pageBreakBefore/>
      </w:pPr>
      <w:r>
        <w:lastRenderedPageBreak/>
        <w:br/>
      </w:r>
    </w:p>
    <w:p w14:paraId="0C031A90" w14:textId="77777777" w:rsidR="00850D2A" w:rsidRDefault="00000000">
      <w:pPr>
        <w:spacing w:before="400" w:after="100"/>
        <w:jc w:val="center"/>
      </w:pPr>
      <w:r>
        <w:rPr>
          <w:b/>
          <w:bCs/>
          <w:sz w:val="28"/>
          <w:szCs w:val="28"/>
        </w:rPr>
        <w:t>Chapter 2</w:t>
      </w:r>
    </w:p>
    <w:p w14:paraId="6E1EBC8F" w14:textId="77777777" w:rsidR="00850D2A" w:rsidRDefault="00000000">
      <w:pPr>
        <w:pStyle w:val="Heading1"/>
        <w:spacing w:before="400" w:after="200"/>
        <w:jc w:val="center"/>
      </w:pPr>
      <w:r>
        <w:rPr>
          <w:b/>
          <w:bCs/>
          <w:caps/>
          <w:sz w:val="28"/>
          <w:szCs w:val="28"/>
        </w:rPr>
        <w:t>Review of Literature</w:t>
      </w:r>
    </w:p>
    <w:p w14:paraId="2C34A745" w14:textId="77777777" w:rsidR="00850D2A" w:rsidRDefault="00850D2A">
      <w:pPr>
        <w:spacing w:before="100"/>
      </w:pPr>
    </w:p>
    <w:p w14:paraId="7B01DC80" w14:textId="77777777" w:rsidR="00850D2A" w:rsidRDefault="00000000">
      <w:pPr>
        <w:spacing w:after="140"/>
        <w:jc w:val="both"/>
      </w:pPr>
      <w:r>
        <w:t xml:space="preserve">The following table presents a structured review of prior work most directly relevant to </w:t>
      </w:r>
      <w:proofErr w:type="spellStart"/>
      <w:r>
        <w:t>HiSE</w:t>
      </w:r>
      <w:proofErr w:type="spellEnd"/>
      <w:r>
        <w:t>, covering structure-aware encoding, positional embedding extensions, and retrieval benchmarking:</w:t>
      </w:r>
    </w:p>
    <w:p w14:paraId="117523EC" w14:textId="77777777" w:rsidR="00850D2A" w:rsidRDefault="00850D2A">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00"/>
        <w:gridCol w:w="3300"/>
        <w:gridCol w:w="2800"/>
      </w:tblGrid>
      <w:tr w:rsidR="00850D2A" w14:paraId="372091BF" w14:textId="77777777">
        <w:tblPrEx>
          <w:tblCellMar>
            <w:top w:w="0" w:type="dxa"/>
            <w:bottom w:w="0" w:type="dxa"/>
          </w:tblCellMar>
        </w:tblPrEx>
        <w:trPr>
          <w:tblHeader/>
        </w:trPr>
        <w:tc>
          <w:tcPr>
            <w:tcW w:w="2200" w:type="dxa"/>
            <w:shd w:val="clear" w:color="auto" w:fill="1A3A5C"/>
          </w:tcPr>
          <w:p w14:paraId="55EFCD4E" w14:textId="77777777" w:rsidR="00850D2A" w:rsidRDefault="00000000">
            <w:pPr>
              <w:spacing w:before="80" w:after="80"/>
              <w:jc w:val="center"/>
            </w:pPr>
            <w:r>
              <w:rPr>
                <w:b/>
                <w:bCs/>
                <w:color w:val="FFFFFF"/>
                <w:sz w:val="20"/>
                <w:szCs w:val="20"/>
              </w:rPr>
              <w:t>Paper</w:t>
            </w:r>
          </w:p>
        </w:tc>
        <w:tc>
          <w:tcPr>
            <w:tcW w:w="700" w:type="dxa"/>
            <w:shd w:val="clear" w:color="auto" w:fill="1A3A5C"/>
          </w:tcPr>
          <w:p w14:paraId="6BA4087E" w14:textId="77777777" w:rsidR="00850D2A" w:rsidRDefault="00000000">
            <w:pPr>
              <w:spacing w:before="80" w:after="80"/>
              <w:jc w:val="center"/>
            </w:pPr>
            <w:r>
              <w:rPr>
                <w:b/>
                <w:bCs/>
                <w:color w:val="FFFFFF"/>
                <w:sz w:val="20"/>
                <w:szCs w:val="20"/>
              </w:rPr>
              <w:t>Year</w:t>
            </w:r>
          </w:p>
        </w:tc>
        <w:tc>
          <w:tcPr>
            <w:tcW w:w="3300" w:type="dxa"/>
            <w:shd w:val="clear" w:color="auto" w:fill="1A3A5C"/>
          </w:tcPr>
          <w:p w14:paraId="0EE6BDD7" w14:textId="77777777" w:rsidR="00850D2A" w:rsidRDefault="00000000">
            <w:pPr>
              <w:spacing w:before="80" w:after="80"/>
              <w:jc w:val="center"/>
            </w:pPr>
            <w:r>
              <w:rPr>
                <w:b/>
                <w:bCs/>
                <w:color w:val="FFFFFF"/>
                <w:sz w:val="20"/>
                <w:szCs w:val="20"/>
              </w:rPr>
              <w:t>What it did</w:t>
            </w:r>
          </w:p>
        </w:tc>
        <w:tc>
          <w:tcPr>
            <w:tcW w:w="2800" w:type="dxa"/>
            <w:shd w:val="clear" w:color="auto" w:fill="1A3A5C"/>
          </w:tcPr>
          <w:p w14:paraId="450DA285" w14:textId="77777777" w:rsidR="00850D2A" w:rsidRDefault="00000000">
            <w:pPr>
              <w:spacing w:before="80" w:after="80"/>
              <w:jc w:val="center"/>
            </w:pPr>
            <w:r>
              <w:rPr>
                <w:b/>
                <w:bCs/>
                <w:color w:val="FFFFFF"/>
                <w:sz w:val="20"/>
                <w:szCs w:val="20"/>
              </w:rPr>
              <w:t>Why it's not enough</w:t>
            </w:r>
          </w:p>
        </w:tc>
      </w:tr>
      <w:tr w:rsidR="00850D2A" w14:paraId="29E90B4F" w14:textId="77777777">
        <w:tblPrEx>
          <w:tblCellMar>
            <w:top w:w="0" w:type="dxa"/>
            <w:bottom w:w="0" w:type="dxa"/>
          </w:tblCellMar>
        </w:tblPrEx>
        <w:tc>
          <w:tcPr>
            <w:tcW w:w="2200" w:type="dxa"/>
            <w:shd w:val="clear" w:color="auto" w:fill="F5F5F5"/>
          </w:tcPr>
          <w:p w14:paraId="77842686" w14:textId="77777777" w:rsidR="00850D2A" w:rsidRDefault="00000000">
            <w:pPr>
              <w:spacing w:before="60" w:after="60"/>
            </w:pPr>
            <w:r>
              <w:rPr>
                <w:sz w:val="20"/>
                <w:szCs w:val="20"/>
              </w:rPr>
              <w:t>TUTA (Microsoft)</w:t>
            </w:r>
          </w:p>
        </w:tc>
        <w:tc>
          <w:tcPr>
            <w:tcW w:w="700" w:type="dxa"/>
            <w:shd w:val="clear" w:color="auto" w:fill="F5F5F5"/>
          </w:tcPr>
          <w:p w14:paraId="23C6D03A" w14:textId="77777777" w:rsidR="00850D2A" w:rsidRDefault="00000000">
            <w:pPr>
              <w:spacing w:before="60" w:after="60"/>
            </w:pPr>
            <w:r>
              <w:rPr>
                <w:sz w:val="20"/>
                <w:szCs w:val="20"/>
              </w:rPr>
              <w:t>2021</w:t>
            </w:r>
          </w:p>
        </w:tc>
        <w:tc>
          <w:tcPr>
            <w:tcW w:w="3300" w:type="dxa"/>
            <w:shd w:val="clear" w:color="auto" w:fill="F5F5F5"/>
          </w:tcPr>
          <w:p w14:paraId="1D2F0A21" w14:textId="77777777" w:rsidR="00850D2A" w:rsidRDefault="00000000">
            <w:pPr>
              <w:spacing w:before="60" w:after="60"/>
            </w:pPr>
            <w:r>
              <w:rPr>
                <w:sz w:val="20"/>
                <w:szCs w:val="20"/>
              </w:rPr>
              <w:t>Bi-dimensional tree coords for table structure encoding</w:t>
            </w:r>
          </w:p>
        </w:tc>
        <w:tc>
          <w:tcPr>
            <w:tcW w:w="2800" w:type="dxa"/>
            <w:shd w:val="clear" w:color="auto" w:fill="F5F5F5"/>
          </w:tcPr>
          <w:p w14:paraId="30A44B49" w14:textId="77777777" w:rsidR="00850D2A" w:rsidRDefault="00000000">
            <w:pPr>
              <w:spacing w:before="60" w:after="60"/>
            </w:pPr>
            <w:r>
              <w:rPr>
                <w:sz w:val="20"/>
                <w:szCs w:val="20"/>
              </w:rPr>
              <w:t>Classification only — no contrastive retrieval training</w:t>
            </w:r>
          </w:p>
        </w:tc>
      </w:tr>
      <w:tr w:rsidR="00850D2A" w14:paraId="4E2A64A2" w14:textId="77777777">
        <w:tblPrEx>
          <w:tblCellMar>
            <w:top w:w="0" w:type="dxa"/>
            <w:bottom w:w="0" w:type="dxa"/>
          </w:tblCellMar>
        </w:tblPrEx>
        <w:tc>
          <w:tcPr>
            <w:tcW w:w="2200" w:type="dxa"/>
            <w:shd w:val="clear" w:color="auto" w:fill="FFFFFF"/>
          </w:tcPr>
          <w:p w14:paraId="6C639CBB" w14:textId="77777777" w:rsidR="00850D2A" w:rsidRDefault="00000000">
            <w:pPr>
              <w:spacing w:before="60" w:after="60"/>
            </w:pPr>
            <w:r>
              <w:rPr>
                <w:sz w:val="20"/>
                <w:szCs w:val="20"/>
              </w:rPr>
              <w:t>DOM-LM</w:t>
            </w:r>
          </w:p>
        </w:tc>
        <w:tc>
          <w:tcPr>
            <w:tcW w:w="700" w:type="dxa"/>
            <w:shd w:val="clear" w:color="auto" w:fill="FFFFFF"/>
          </w:tcPr>
          <w:p w14:paraId="44809344" w14:textId="77777777" w:rsidR="00850D2A" w:rsidRDefault="00000000">
            <w:pPr>
              <w:spacing w:before="60" w:after="60"/>
            </w:pPr>
            <w:r>
              <w:rPr>
                <w:sz w:val="20"/>
                <w:szCs w:val="20"/>
              </w:rPr>
              <w:t>2022</w:t>
            </w:r>
          </w:p>
        </w:tc>
        <w:tc>
          <w:tcPr>
            <w:tcW w:w="3300" w:type="dxa"/>
            <w:shd w:val="clear" w:color="auto" w:fill="FFFFFF"/>
          </w:tcPr>
          <w:p w14:paraId="139E6FBF" w14:textId="77777777" w:rsidR="00850D2A" w:rsidRDefault="00000000">
            <w:pPr>
              <w:spacing w:before="60" w:after="60"/>
            </w:pPr>
            <w:r>
              <w:rPr>
                <w:sz w:val="20"/>
                <w:szCs w:val="20"/>
              </w:rPr>
              <w:t>Depth + parent + sibling PE in BERT for HTML docs</w:t>
            </w:r>
          </w:p>
        </w:tc>
        <w:tc>
          <w:tcPr>
            <w:tcW w:w="2800" w:type="dxa"/>
            <w:shd w:val="clear" w:color="auto" w:fill="FFFFFF"/>
          </w:tcPr>
          <w:p w14:paraId="4031B646" w14:textId="77777777" w:rsidR="00850D2A" w:rsidRDefault="00000000">
            <w:pPr>
              <w:spacing w:before="60" w:after="60"/>
            </w:pPr>
            <w:r>
              <w:rPr>
                <w:sz w:val="20"/>
                <w:szCs w:val="20"/>
              </w:rPr>
              <w:t>HTML-only, additive not rotational, no RAG use case</w:t>
            </w:r>
          </w:p>
        </w:tc>
      </w:tr>
      <w:tr w:rsidR="00850D2A" w14:paraId="5A012CA7" w14:textId="77777777">
        <w:tblPrEx>
          <w:tblCellMar>
            <w:top w:w="0" w:type="dxa"/>
            <w:bottom w:w="0" w:type="dxa"/>
          </w:tblCellMar>
        </w:tblPrEx>
        <w:tc>
          <w:tcPr>
            <w:tcW w:w="2200" w:type="dxa"/>
            <w:shd w:val="clear" w:color="auto" w:fill="F5F5F5"/>
          </w:tcPr>
          <w:p w14:paraId="4B638673" w14:textId="77777777" w:rsidR="00850D2A" w:rsidRDefault="00000000">
            <w:pPr>
              <w:spacing w:before="60" w:after="60"/>
            </w:pPr>
            <w:r>
              <w:rPr>
                <w:sz w:val="20"/>
                <w:szCs w:val="20"/>
              </w:rPr>
              <w:t xml:space="preserve">Tree-Enhanced </w:t>
            </w:r>
            <w:proofErr w:type="spellStart"/>
            <w:r>
              <w:rPr>
                <w:sz w:val="20"/>
                <w:szCs w:val="20"/>
              </w:rPr>
              <w:t>CodeBERTa</w:t>
            </w:r>
            <w:proofErr w:type="spellEnd"/>
          </w:p>
        </w:tc>
        <w:tc>
          <w:tcPr>
            <w:tcW w:w="700" w:type="dxa"/>
            <w:shd w:val="clear" w:color="auto" w:fill="F5F5F5"/>
          </w:tcPr>
          <w:p w14:paraId="4429BD53" w14:textId="77777777" w:rsidR="00850D2A" w:rsidRDefault="00000000">
            <w:pPr>
              <w:spacing w:before="60" w:after="60"/>
            </w:pPr>
            <w:r>
              <w:rPr>
                <w:sz w:val="20"/>
                <w:szCs w:val="20"/>
              </w:rPr>
              <w:t>2025</w:t>
            </w:r>
          </w:p>
        </w:tc>
        <w:tc>
          <w:tcPr>
            <w:tcW w:w="3300" w:type="dxa"/>
            <w:shd w:val="clear" w:color="auto" w:fill="F5F5F5"/>
          </w:tcPr>
          <w:p w14:paraId="1050E0F0" w14:textId="77777777" w:rsidR="00850D2A" w:rsidRDefault="00000000">
            <w:pPr>
              <w:spacing w:before="60" w:after="60"/>
            </w:pPr>
            <w:r>
              <w:rPr>
                <w:sz w:val="20"/>
                <w:szCs w:val="20"/>
              </w:rPr>
              <w:t xml:space="preserve">AST structural PE integrated into </w:t>
            </w:r>
            <w:proofErr w:type="spellStart"/>
            <w:r>
              <w:rPr>
                <w:sz w:val="20"/>
                <w:szCs w:val="20"/>
              </w:rPr>
              <w:t>CodeBERTa</w:t>
            </w:r>
            <w:proofErr w:type="spellEnd"/>
          </w:p>
        </w:tc>
        <w:tc>
          <w:tcPr>
            <w:tcW w:w="2800" w:type="dxa"/>
            <w:shd w:val="clear" w:color="auto" w:fill="F5F5F5"/>
          </w:tcPr>
          <w:p w14:paraId="09D20B1E" w14:textId="77777777" w:rsidR="00850D2A" w:rsidRDefault="00000000">
            <w:pPr>
              <w:spacing w:before="60" w:after="60"/>
            </w:pPr>
            <w:r>
              <w:rPr>
                <w:sz w:val="20"/>
                <w:szCs w:val="20"/>
              </w:rPr>
              <w:t>Code/AST only, classification tasks, not a retrieval model</w:t>
            </w:r>
          </w:p>
        </w:tc>
      </w:tr>
      <w:tr w:rsidR="00850D2A" w14:paraId="0B5E676E" w14:textId="77777777">
        <w:tblPrEx>
          <w:tblCellMar>
            <w:top w:w="0" w:type="dxa"/>
            <w:bottom w:w="0" w:type="dxa"/>
          </w:tblCellMar>
        </w:tblPrEx>
        <w:tc>
          <w:tcPr>
            <w:tcW w:w="2200" w:type="dxa"/>
            <w:shd w:val="clear" w:color="auto" w:fill="FFFFFF"/>
          </w:tcPr>
          <w:p w14:paraId="7A1AE9B1" w14:textId="77777777" w:rsidR="00850D2A" w:rsidRDefault="00000000">
            <w:pPr>
              <w:spacing w:before="60" w:after="60"/>
            </w:pPr>
            <w:proofErr w:type="spellStart"/>
            <w:r>
              <w:rPr>
                <w:sz w:val="20"/>
                <w:szCs w:val="20"/>
              </w:rPr>
              <w:t>TabBiN</w:t>
            </w:r>
            <w:proofErr w:type="spellEnd"/>
            <w:r>
              <w:rPr>
                <w:sz w:val="20"/>
                <w:szCs w:val="20"/>
              </w:rPr>
              <w:t xml:space="preserve"> (EDBT)</w:t>
            </w:r>
          </w:p>
        </w:tc>
        <w:tc>
          <w:tcPr>
            <w:tcW w:w="700" w:type="dxa"/>
            <w:shd w:val="clear" w:color="auto" w:fill="FFFFFF"/>
          </w:tcPr>
          <w:p w14:paraId="75842222" w14:textId="77777777" w:rsidR="00850D2A" w:rsidRDefault="00000000">
            <w:pPr>
              <w:spacing w:before="60" w:after="60"/>
            </w:pPr>
            <w:r>
              <w:rPr>
                <w:sz w:val="20"/>
                <w:szCs w:val="20"/>
              </w:rPr>
              <w:t>2025</w:t>
            </w:r>
          </w:p>
        </w:tc>
        <w:tc>
          <w:tcPr>
            <w:tcW w:w="3300" w:type="dxa"/>
            <w:shd w:val="clear" w:color="auto" w:fill="FFFFFF"/>
          </w:tcPr>
          <w:p w14:paraId="691E75D9" w14:textId="77777777" w:rsidR="00850D2A" w:rsidRDefault="00000000">
            <w:pPr>
              <w:spacing w:before="60" w:after="60"/>
            </w:pPr>
            <w:r>
              <w:rPr>
                <w:sz w:val="20"/>
                <w:szCs w:val="20"/>
              </w:rPr>
              <w:t>2D tabular coordinates + visibility matrix for tables</w:t>
            </w:r>
          </w:p>
        </w:tc>
        <w:tc>
          <w:tcPr>
            <w:tcW w:w="2800" w:type="dxa"/>
            <w:shd w:val="clear" w:color="auto" w:fill="FFFFFF"/>
          </w:tcPr>
          <w:p w14:paraId="509BFDA4" w14:textId="77777777" w:rsidR="00850D2A" w:rsidRDefault="00000000">
            <w:pPr>
              <w:spacing w:before="60" w:after="60"/>
            </w:pPr>
            <w:r>
              <w:rPr>
                <w:sz w:val="20"/>
                <w:szCs w:val="20"/>
              </w:rPr>
              <w:t>Table-specific, no cross-format generalization, no dense retrieval</w:t>
            </w:r>
          </w:p>
        </w:tc>
      </w:tr>
      <w:tr w:rsidR="00850D2A" w14:paraId="458FDDFA" w14:textId="77777777">
        <w:tblPrEx>
          <w:tblCellMar>
            <w:top w:w="0" w:type="dxa"/>
            <w:bottom w:w="0" w:type="dxa"/>
          </w:tblCellMar>
        </w:tblPrEx>
        <w:tc>
          <w:tcPr>
            <w:tcW w:w="2200" w:type="dxa"/>
            <w:shd w:val="clear" w:color="auto" w:fill="F5F5F5"/>
          </w:tcPr>
          <w:p w14:paraId="3FB29B30" w14:textId="77777777" w:rsidR="00850D2A" w:rsidRDefault="00000000">
            <w:pPr>
              <w:spacing w:before="60" w:after="60"/>
            </w:pPr>
            <w:proofErr w:type="spellStart"/>
            <w:r>
              <w:rPr>
                <w:sz w:val="20"/>
                <w:szCs w:val="20"/>
              </w:rPr>
              <w:t>Struc</w:t>
            </w:r>
            <w:proofErr w:type="spellEnd"/>
            <w:r>
              <w:rPr>
                <w:sz w:val="20"/>
                <w:szCs w:val="20"/>
              </w:rPr>
              <w:t>-EMB (Georgia Tech)</w:t>
            </w:r>
          </w:p>
        </w:tc>
        <w:tc>
          <w:tcPr>
            <w:tcW w:w="700" w:type="dxa"/>
            <w:shd w:val="clear" w:color="auto" w:fill="F5F5F5"/>
          </w:tcPr>
          <w:p w14:paraId="41F84B11" w14:textId="77777777" w:rsidR="00850D2A" w:rsidRDefault="00000000">
            <w:pPr>
              <w:spacing w:before="60" w:after="60"/>
            </w:pPr>
            <w:r>
              <w:rPr>
                <w:sz w:val="20"/>
                <w:szCs w:val="20"/>
              </w:rPr>
              <w:t>2025</w:t>
            </w:r>
          </w:p>
        </w:tc>
        <w:tc>
          <w:tcPr>
            <w:tcW w:w="3300" w:type="dxa"/>
            <w:shd w:val="clear" w:color="auto" w:fill="F5F5F5"/>
          </w:tcPr>
          <w:p w14:paraId="6D64A1B7" w14:textId="77777777" w:rsidR="00850D2A" w:rsidRDefault="00000000">
            <w:pPr>
              <w:spacing w:before="60" w:after="60"/>
            </w:pPr>
            <w:r>
              <w:rPr>
                <w:sz w:val="20"/>
                <w:szCs w:val="20"/>
              </w:rPr>
              <w:t>Structural context in LLM-based embedders</w:t>
            </w:r>
          </w:p>
        </w:tc>
        <w:tc>
          <w:tcPr>
            <w:tcW w:w="2800" w:type="dxa"/>
            <w:shd w:val="clear" w:color="auto" w:fill="F5F5F5"/>
          </w:tcPr>
          <w:p w14:paraId="489CE1D1" w14:textId="77777777" w:rsidR="00850D2A" w:rsidRDefault="00000000">
            <w:pPr>
              <w:spacing w:before="60" w:after="60"/>
            </w:pPr>
            <w:r>
              <w:rPr>
                <w:sz w:val="20"/>
                <w:szCs w:val="20"/>
              </w:rPr>
              <w:t>Prompt-level workaround — no architectural PE change</w:t>
            </w:r>
          </w:p>
        </w:tc>
      </w:tr>
      <w:tr w:rsidR="00850D2A" w14:paraId="3238BFEE" w14:textId="77777777">
        <w:tblPrEx>
          <w:tblCellMar>
            <w:top w:w="0" w:type="dxa"/>
            <w:bottom w:w="0" w:type="dxa"/>
          </w:tblCellMar>
        </w:tblPrEx>
        <w:tc>
          <w:tcPr>
            <w:tcW w:w="2200" w:type="dxa"/>
            <w:shd w:val="clear" w:color="auto" w:fill="FFFFFF"/>
          </w:tcPr>
          <w:p w14:paraId="3B438B80" w14:textId="77777777" w:rsidR="00850D2A" w:rsidRDefault="00000000">
            <w:pPr>
              <w:spacing w:before="60" w:after="60"/>
            </w:pPr>
            <w:proofErr w:type="spellStart"/>
            <w:r>
              <w:rPr>
                <w:sz w:val="20"/>
                <w:szCs w:val="20"/>
              </w:rPr>
              <w:t>RethinkRoPE</w:t>
            </w:r>
            <w:proofErr w:type="spellEnd"/>
          </w:p>
        </w:tc>
        <w:tc>
          <w:tcPr>
            <w:tcW w:w="700" w:type="dxa"/>
            <w:shd w:val="clear" w:color="auto" w:fill="FFFFFF"/>
          </w:tcPr>
          <w:p w14:paraId="294B7283" w14:textId="77777777" w:rsidR="00850D2A" w:rsidRDefault="00000000">
            <w:pPr>
              <w:spacing w:before="60" w:after="60"/>
            </w:pPr>
            <w:r>
              <w:rPr>
                <w:sz w:val="20"/>
                <w:szCs w:val="20"/>
              </w:rPr>
              <w:t>2025</w:t>
            </w:r>
          </w:p>
        </w:tc>
        <w:tc>
          <w:tcPr>
            <w:tcW w:w="3300" w:type="dxa"/>
            <w:shd w:val="clear" w:color="auto" w:fill="FFFFFF"/>
          </w:tcPr>
          <w:p w14:paraId="4E74CA3B" w14:textId="77777777" w:rsidR="00850D2A" w:rsidRDefault="00000000">
            <w:pPr>
              <w:spacing w:before="60" w:after="60"/>
            </w:pPr>
            <w:r>
              <w:rPr>
                <w:sz w:val="20"/>
                <w:szCs w:val="20"/>
              </w:rPr>
              <w:t xml:space="preserve">N-dimensional </w:t>
            </w:r>
            <w:proofErr w:type="spellStart"/>
            <w:r>
              <w:rPr>
                <w:sz w:val="20"/>
                <w:szCs w:val="20"/>
              </w:rPr>
              <w:t>RoPE</w:t>
            </w:r>
            <w:proofErr w:type="spellEnd"/>
            <w:r>
              <w:rPr>
                <w:sz w:val="20"/>
                <w:szCs w:val="20"/>
              </w:rPr>
              <w:t xml:space="preserve"> extension blueprint (Lie groups)</w:t>
            </w:r>
          </w:p>
        </w:tc>
        <w:tc>
          <w:tcPr>
            <w:tcW w:w="2800" w:type="dxa"/>
            <w:shd w:val="clear" w:color="auto" w:fill="FFFFFF"/>
          </w:tcPr>
          <w:p w14:paraId="717F0D93" w14:textId="77777777" w:rsidR="00850D2A" w:rsidRDefault="00000000">
            <w:pPr>
              <w:spacing w:before="60" w:after="60"/>
            </w:pPr>
            <w:r>
              <w:rPr>
                <w:sz w:val="20"/>
                <w:szCs w:val="20"/>
              </w:rPr>
              <w:t>Vision/spatial domains only — not applied to documents or retrieval</w:t>
            </w:r>
          </w:p>
        </w:tc>
      </w:tr>
    </w:tbl>
    <w:p w14:paraId="4627ED4B" w14:textId="77777777" w:rsidR="00850D2A" w:rsidRDefault="00850D2A">
      <w:pPr>
        <w:spacing w:before="200"/>
      </w:pPr>
    </w:p>
    <w:p w14:paraId="04C73C4D" w14:textId="77777777" w:rsidR="00850D2A" w:rsidRDefault="00000000">
      <w:pPr>
        <w:pStyle w:val="Heading2"/>
        <w:spacing w:before="240" w:after="120"/>
      </w:pPr>
      <w:r>
        <w:rPr>
          <w:b/>
          <w:bCs/>
          <w:sz w:val="24"/>
          <w:szCs w:val="24"/>
        </w:rPr>
        <w:t>2.1 Key Observation from Literature</w:t>
      </w:r>
    </w:p>
    <w:p w14:paraId="6A611895" w14:textId="77777777" w:rsidR="00850D2A" w:rsidRDefault="00000000">
      <w:pPr>
        <w:spacing w:after="140"/>
        <w:jc w:val="both"/>
      </w:pPr>
      <w:r>
        <w:t xml:space="preserve">The critical insight from this survey is that the three communities most relevant to </w:t>
      </w:r>
      <w:proofErr w:type="spellStart"/>
      <w:r>
        <w:t>HiSE</w:t>
      </w:r>
      <w:proofErr w:type="spellEnd"/>
      <w:r>
        <w:t xml:space="preserve"> — table understanding (TUTA, </w:t>
      </w:r>
      <w:proofErr w:type="spellStart"/>
      <w:r>
        <w:t>TabBiN</w:t>
      </w:r>
      <w:proofErr w:type="spellEnd"/>
      <w:r>
        <w:t xml:space="preserve">), document structure encoding (DOM-LM), and dense </w:t>
      </w:r>
      <w:r>
        <w:lastRenderedPageBreak/>
        <w:t xml:space="preserve">retrieval (BGE, Nomic, E5) — have never converged into a single unified system. Table </w:t>
      </w:r>
      <w:proofErr w:type="gramStart"/>
      <w:r>
        <w:t>researchers built</w:t>
      </w:r>
      <w:proofErr w:type="gramEnd"/>
      <w:r>
        <w:t xml:space="preserve"> structure-aware architectures for classification tasks. Retrieval researchers optimized for BEIR/MTEB leaderboard scores. Nobody applied tree-positional encoding to a contrastive retrieval model trained with structurally-adversarial hard negatives and validated on a structural sensitivity benchmark. That is precisely what </w:t>
      </w:r>
      <w:proofErr w:type="spellStart"/>
      <w:r>
        <w:t>HiSE</w:t>
      </w:r>
      <w:proofErr w:type="spellEnd"/>
      <w:r>
        <w:t xml:space="preserve"> does.</w:t>
      </w:r>
    </w:p>
    <w:p w14:paraId="29F8F854" w14:textId="77777777" w:rsidR="00850D2A" w:rsidRDefault="00000000">
      <w:pPr>
        <w:pageBreakBefore/>
      </w:pPr>
      <w:r>
        <w:lastRenderedPageBreak/>
        <w:br/>
      </w:r>
    </w:p>
    <w:p w14:paraId="4F5B6D15" w14:textId="77777777" w:rsidR="00850D2A" w:rsidRDefault="00000000">
      <w:pPr>
        <w:spacing w:before="400" w:after="100"/>
        <w:jc w:val="center"/>
      </w:pPr>
      <w:r>
        <w:rPr>
          <w:b/>
          <w:bCs/>
          <w:sz w:val="28"/>
          <w:szCs w:val="28"/>
        </w:rPr>
        <w:t>Chapter 3</w:t>
      </w:r>
    </w:p>
    <w:p w14:paraId="01748BCF" w14:textId="77777777" w:rsidR="00850D2A" w:rsidRDefault="00000000">
      <w:pPr>
        <w:pStyle w:val="Heading1"/>
        <w:spacing w:before="400" w:after="200"/>
        <w:jc w:val="center"/>
      </w:pPr>
      <w:r>
        <w:rPr>
          <w:b/>
          <w:bCs/>
          <w:caps/>
          <w:sz w:val="28"/>
          <w:szCs w:val="28"/>
        </w:rPr>
        <w:t>Research Methodology</w:t>
      </w:r>
    </w:p>
    <w:p w14:paraId="6F243B1E" w14:textId="77777777" w:rsidR="00850D2A" w:rsidRDefault="00850D2A">
      <w:pPr>
        <w:spacing w:before="100"/>
      </w:pPr>
    </w:p>
    <w:p w14:paraId="5BFCF392" w14:textId="77777777" w:rsidR="00850D2A" w:rsidRDefault="00000000">
      <w:pPr>
        <w:pStyle w:val="Heading2"/>
        <w:spacing w:before="240" w:after="120"/>
      </w:pPr>
      <w:r>
        <w:rPr>
          <w:b/>
          <w:bCs/>
          <w:sz w:val="24"/>
          <w:szCs w:val="24"/>
        </w:rPr>
        <w:t xml:space="preserve">3.1 </w:t>
      </w:r>
      <w:proofErr w:type="spellStart"/>
      <w:r>
        <w:rPr>
          <w:b/>
          <w:bCs/>
          <w:sz w:val="24"/>
          <w:szCs w:val="24"/>
        </w:rPr>
        <w:t>HiSA</w:t>
      </w:r>
      <w:proofErr w:type="spellEnd"/>
      <w:r>
        <w:rPr>
          <w:b/>
          <w:bCs/>
          <w:sz w:val="24"/>
          <w:szCs w:val="24"/>
        </w:rPr>
        <w:t xml:space="preserve"> — Architectural Contribution</w:t>
      </w:r>
    </w:p>
    <w:p w14:paraId="12190F38" w14:textId="77777777" w:rsidR="00850D2A" w:rsidRDefault="00000000">
      <w:pPr>
        <w:spacing w:after="140"/>
        <w:jc w:val="both"/>
      </w:pPr>
      <w:proofErr w:type="spellStart"/>
      <w:r>
        <w:t>HiSA</w:t>
      </w:r>
      <w:proofErr w:type="spellEnd"/>
      <w:r>
        <w:t xml:space="preserve"> replaces the single-integer position input to </w:t>
      </w:r>
      <w:proofErr w:type="spellStart"/>
      <w:r>
        <w:t>RoPE</w:t>
      </w:r>
      <w:proofErr w:type="spellEnd"/>
      <w:r>
        <w:t xml:space="preserve"> with a 4-dimensional structural address tuple: (</w:t>
      </w:r>
      <w:proofErr w:type="spellStart"/>
      <w:r>
        <w:t>sequence_position</w:t>
      </w:r>
      <w:proofErr w:type="spellEnd"/>
      <w:r>
        <w:t xml:space="preserve">, depth, </w:t>
      </w:r>
      <w:proofErr w:type="spellStart"/>
      <w:r>
        <w:t>parent_id</w:t>
      </w:r>
      <w:proofErr w:type="spellEnd"/>
      <w:r>
        <w:t xml:space="preserve">, </w:t>
      </w:r>
      <w:proofErr w:type="spellStart"/>
      <w:r>
        <w:t>sibling_index</w:t>
      </w:r>
      <w:proofErr w:type="spellEnd"/>
      <w:r>
        <w:t>). Each dimension receives its own learned rotation frequency:</w:t>
      </w:r>
    </w:p>
    <w:p w14:paraId="66698F63" w14:textId="77777777" w:rsidR="00850D2A" w:rsidRDefault="00000000">
      <w:pPr>
        <w:spacing w:before="120" w:after="120"/>
        <w:jc w:val="center"/>
      </w:pPr>
      <w:r>
        <w:rPr>
          <w:rFonts w:ascii="Courier New" w:eastAsia="Courier New" w:hAnsi="Courier New" w:cs="Courier New"/>
          <w:b/>
          <w:bCs/>
        </w:rPr>
        <w:t>θ(</w:t>
      </w:r>
      <w:proofErr w:type="spellStart"/>
      <w:r>
        <w:rPr>
          <w:rFonts w:ascii="Courier New" w:eastAsia="Courier New" w:hAnsi="Courier New" w:cs="Courier New"/>
          <w:b/>
          <w:bCs/>
        </w:rPr>
        <w:t>HiSA</w:t>
      </w:r>
      <w:proofErr w:type="spellEnd"/>
      <w:r>
        <w:rPr>
          <w:rFonts w:ascii="Courier New" w:eastAsia="Courier New" w:hAnsi="Courier New" w:cs="Courier New"/>
          <w:b/>
          <w:bCs/>
        </w:rPr>
        <w:t xml:space="preserve">) = </w:t>
      </w:r>
      <w:proofErr w:type="spellStart"/>
      <w:r>
        <w:rPr>
          <w:rFonts w:ascii="Courier New" w:eastAsia="Courier New" w:hAnsi="Courier New" w:cs="Courier New"/>
          <w:b/>
          <w:bCs/>
        </w:rPr>
        <w:t>θ₁m</w:t>
      </w:r>
      <w:proofErr w:type="spellEnd"/>
      <w:r>
        <w:rPr>
          <w:rFonts w:ascii="Courier New" w:eastAsia="Courier New" w:hAnsi="Courier New" w:cs="Courier New"/>
          <w:b/>
          <w:bCs/>
        </w:rPr>
        <w:t xml:space="preserve"> + </w:t>
      </w:r>
      <w:proofErr w:type="spellStart"/>
      <w:r>
        <w:rPr>
          <w:rFonts w:ascii="Courier New" w:eastAsia="Courier New" w:hAnsi="Courier New" w:cs="Courier New"/>
          <w:b/>
          <w:bCs/>
        </w:rPr>
        <w:t>θ₂d</w:t>
      </w:r>
      <w:proofErr w:type="spellEnd"/>
      <w:r>
        <w:rPr>
          <w:rFonts w:ascii="Courier New" w:eastAsia="Courier New" w:hAnsi="Courier New" w:cs="Courier New"/>
          <w:b/>
          <w:bCs/>
        </w:rPr>
        <w:t xml:space="preserve"> + </w:t>
      </w:r>
      <w:proofErr w:type="spellStart"/>
      <w:r>
        <w:rPr>
          <w:rFonts w:ascii="Courier New" w:eastAsia="Courier New" w:hAnsi="Courier New" w:cs="Courier New"/>
          <w:b/>
          <w:bCs/>
        </w:rPr>
        <w:t>θ₃p</w:t>
      </w:r>
      <w:proofErr w:type="spellEnd"/>
      <w:r>
        <w:rPr>
          <w:rFonts w:ascii="Courier New" w:eastAsia="Courier New" w:hAnsi="Courier New" w:cs="Courier New"/>
          <w:b/>
          <w:bCs/>
        </w:rPr>
        <w:t xml:space="preserve"> + </w:t>
      </w:r>
      <w:proofErr w:type="spellStart"/>
      <w:r>
        <w:rPr>
          <w:rFonts w:ascii="Courier New" w:eastAsia="Courier New" w:hAnsi="Courier New" w:cs="Courier New"/>
          <w:b/>
          <w:bCs/>
        </w:rPr>
        <w:t>θ₄s</w:t>
      </w:r>
      <w:proofErr w:type="spellEnd"/>
    </w:p>
    <w:p w14:paraId="7AAEC412" w14:textId="77777777" w:rsidR="00850D2A" w:rsidRDefault="00000000">
      <w:pPr>
        <w:spacing w:after="140"/>
        <w:jc w:val="both"/>
      </w:pPr>
      <w:r>
        <w:t>Where: m = sequence position, d = depth in document tree (H1=1, H2=2, H3=3, JSON nesting level), p = parent section hash (fixed-size integer ID), s = sibling index among nodes at same level under same parent. Only 96 new scalar parameters are added — surgically small change, structurally large effect.</w:t>
      </w:r>
    </w:p>
    <w:p w14:paraId="1DA4D117" w14:textId="77777777" w:rsidR="00850D2A" w:rsidRDefault="00000000">
      <w:pPr>
        <w:spacing w:after="140"/>
        <w:jc w:val="both"/>
      </w:pPr>
      <w:r>
        <w:t xml:space="preserve">Critical degenerate case guarantee: when a document has no structure, d=0, p=0, s=0 and </w:t>
      </w:r>
      <w:proofErr w:type="spellStart"/>
      <w:r>
        <w:t>HiSA</w:t>
      </w:r>
      <w:proofErr w:type="spellEnd"/>
      <w:r>
        <w:t xml:space="preserve"> reduces exactly to standard </w:t>
      </w:r>
      <w:proofErr w:type="spellStart"/>
      <w:r>
        <w:t>RoPE</w:t>
      </w:r>
      <w:proofErr w:type="spellEnd"/>
      <w:r>
        <w:t xml:space="preserve">. This ensures </w:t>
      </w:r>
      <w:proofErr w:type="spellStart"/>
      <w:r>
        <w:t>HiSE</w:t>
      </w:r>
      <w:proofErr w:type="spellEnd"/>
      <w:r>
        <w:t>-Embed loses no performance on plain-text retrieval benchmarks like BEIR and MTEB.</w:t>
      </w:r>
    </w:p>
    <w:p w14:paraId="56F61E38" w14:textId="77777777" w:rsidR="00850D2A" w:rsidRDefault="00000000">
      <w:pPr>
        <w:pStyle w:val="Heading2"/>
        <w:spacing w:before="240" w:after="120"/>
      </w:pPr>
      <w:r>
        <w:rPr>
          <w:b/>
          <w:bCs/>
          <w:sz w:val="24"/>
          <w:szCs w:val="24"/>
        </w:rPr>
        <w:t>3.2 Phase Plan</w:t>
      </w:r>
    </w:p>
    <w:p w14:paraId="3AF23365" w14:textId="77777777" w:rsidR="00850D2A" w:rsidRDefault="00000000">
      <w:pPr>
        <w:spacing w:after="100" w:line="340" w:lineRule="auto"/>
        <w:ind w:left="576" w:hanging="288"/>
        <w:jc w:val="both"/>
      </w:pPr>
      <w:r>
        <w:t>• Phase 1 (Months 1–2): Failure-mode survey — quantitatively prove the structural discrimination gap using BGE-M3, Qwen3-Embedding, Nomic Embed on structurally-adversarial document pairs. Establish baseline cosine similarity scores and Retrieval Inversion Rate (RIR).</w:t>
      </w:r>
    </w:p>
    <w:p w14:paraId="78AA767D" w14:textId="77777777" w:rsidR="00850D2A" w:rsidRDefault="00000000">
      <w:pPr>
        <w:spacing w:after="100" w:line="340" w:lineRule="auto"/>
        <w:ind w:left="576" w:hanging="288"/>
        <w:jc w:val="both"/>
      </w:pPr>
      <w:r>
        <w:t xml:space="preserve">• Phase 2 (Month 2–3): </w:t>
      </w:r>
      <w:proofErr w:type="spellStart"/>
      <w:r>
        <w:t>HiSA</w:t>
      </w:r>
      <w:proofErr w:type="spellEnd"/>
      <w:r>
        <w:t xml:space="preserve"> implementation — modify </w:t>
      </w:r>
      <w:proofErr w:type="spellStart"/>
      <w:r>
        <w:t>RoPE</w:t>
      </w:r>
      <w:proofErr w:type="spellEnd"/>
      <w:r>
        <w:t xml:space="preserve"> in a small transformer backbone to accept 4D structural addresses. Implement document parsers for markdown, JSON, and tabular formats.</w:t>
      </w:r>
    </w:p>
    <w:p w14:paraId="3E90A095" w14:textId="77777777" w:rsidR="00850D2A" w:rsidRDefault="00000000">
      <w:pPr>
        <w:spacing w:after="100" w:line="340" w:lineRule="auto"/>
        <w:ind w:left="576" w:hanging="288"/>
        <w:jc w:val="both"/>
      </w:pPr>
      <w:r>
        <w:lastRenderedPageBreak/>
        <w:t xml:space="preserve">• Phase 3 (Months 3–4): </w:t>
      </w:r>
      <w:proofErr w:type="spellStart"/>
      <w:r>
        <w:t>StructEval</w:t>
      </w:r>
      <w:proofErr w:type="spellEnd"/>
      <w:r>
        <w:t>-Bench v1 construction — build 300–500 structurally-adversarial query-document pairs with ground-truth relevance labels. Define SDS (Structural Discrimination Score) and RIR metrics.</w:t>
      </w:r>
    </w:p>
    <w:p w14:paraId="4D6D41AE" w14:textId="77777777" w:rsidR="00850D2A" w:rsidRDefault="00000000">
      <w:pPr>
        <w:spacing w:after="100" w:line="340" w:lineRule="auto"/>
        <w:ind w:left="576" w:hanging="288"/>
        <w:jc w:val="both"/>
      </w:pPr>
      <w:r>
        <w:t xml:space="preserve">• Phase 4 (Months 4–5): Training and ablation — train </w:t>
      </w:r>
      <w:proofErr w:type="spellStart"/>
      <w:r>
        <w:t>HiSE</w:t>
      </w:r>
      <w:proofErr w:type="spellEnd"/>
      <w:r>
        <w:t>-Embed with structurally-adversarial hard negatives. Run controlled ablation: same backbone, same data, same compute — only positional encoding changes.</w:t>
      </w:r>
    </w:p>
    <w:p w14:paraId="737D89F9" w14:textId="77777777" w:rsidR="00850D2A" w:rsidRDefault="00000000">
      <w:pPr>
        <w:spacing w:after="100" w:line="340" w:lineRule="auto"/>
        <w:ind w:left="576" w:hanging="288"/>
        <w:jc w:val="both"/>
      </w:pPr>
      <w:r>
        <w:t xml:space="preserve">• Phase 5 (Month 6): Evaluation and open-source release — validate on </w:t>
      </w:r>
      <w:proofErr w:type="spellStart"/>
      <w:r>
        <w:t>StructEval</w:t>
      </w:r>
      <w:proofErr w:type="spellEnd"/>
      <w:r>
        <w:t>-Bench v1 and BEIR/MTEB. Release all artifacts under asl-research/</w:t>
      </w:r>
      <w:proofErr w:type="spellStart"/>
      <w:r>
        <w:t>hise</w:t>
      </w:r>
      <w:proofErr w:type="spellEnd"/>
      <w:r>
        <w:t>.</w:t>
      </w:r>
    </w:p>
    <w:p w14:paraId="32230686" w14:textId="77777777" w:rsidR="00850D2A" w:rsidRDefault="00000000">
      <w:pPr>
        <w:pStyle w:val="Heading2"/>
        <w:spacing w:before="240" w:after="120"/>
      </w:pPr>
      <w:r>
        <w:rPr>
          <w:b/>
          <w:bCs/>
          <w:sz w:val="24"/>
          <w:szCs w:val="24"/>
        </w:rPr>
        <w:t>3.3 Hardware and Software</w:t>
      </w:r>
    </w:p>
    <w:p w14:paraId="04BE2045" w14:textId="77777777" w:rsidR="00850D2A" w:rsidRDefault="00000000">
      <w:pPr>
        <w:spacing w:after="100" w:line="340" w:lineRule="auto"/>
        <w:ind w:left="576" w:hanging="288"/>
        <w:jc w:val="both"/>
      </w:pPr>
      <w:r>
        <w:t xml:space="preserve">• Primary Training: ASL Server 'Glory' — AMD </w:t>
      </w:r>
      <w:proofErr w:type="spellStart"/>
      <w:r>
        <w:t>Ryzen</w:t>
      </w:r>
      <w:proofErr w:type="spellEnd"/>
      <w:r>
        <w:t xml:space="preserve"> 9 7900X, NVIDIA RTX 5070 Ti 16GB VRAM, 32GB DDR5 RAM, Ubuntu 24.04 LTS.</w:t>
      </w:r>
    </w:p>
    <w:p w14:paraId="0CE8A587" w14:textId="77777777" w:rsidR="00850D2A" w:rsidRDefault="00000000">
      <w:pPr>
        <w:spacing w:after="100" w:line="340" w:lineRule="auto"/>
        <w:ind w:left="576" w:hanging="288"/>
        <w:jc w:val="both"/>
      </w:pPr>
      <w:r>
        <w:t>• Development: ROG Strix 'Void' — Intel i7 13th Gen, NVIDIA RTX 4070 8GB VRAM, 16GB DDR5 RAM.</w:t>
      </w:r>
    </w:p>
    <w:p w14:paraId="5422D0D5" w14:textId="77777777" w:rsidR="00850D2A" w:rsidRDefault="00000000">
      <w:pPr>
        <w:spacing w:after="100" w:line="340" w:lineRule="auto"/>
        <w:ind w:left="576" w:hanging="288"/>
        <w:jc w:val="both"/>
      </w:pPr>
      <w:r>
        <w:t xml:space="preserve">• Framework: Python 3.11+, </w:t>
      </w:r>
      <w:proofErr w:type="spellStart"/>
      <w:r>
        <w:t>PyTorch</w:t>
      </w:r>
      <w:proofErr w:type="spellEnd"/>
      <w:r>
        <w:t xml:space="preserve"> 2.x, CUDA 12.8, </w:t>
      </w:r>
      <w:proofErr w:type="spellStart"/>
      <w:r>
        <w:t>HuggingFace</w:t>
      </w:r>
      <w:proofErr w:type="spellEnd"/>
      <w:r>
        <w:t xml:space="preserve"> Transformers, Sentence-Transformers.</w:t>
      </w:r>
    </w:p>
    <w:p w14:paraId="56B25C56" w14:textId="77777777" w:rsidR="00850D2A" w:rsidRDefault="00000000">
      <w:pPr>
        <w:spacing w:after="100" w:line="340" w:lineRule="auto"/>
        <w:ind w:left="576" w:hanging="288"/>
        <w:jc w:val="both"/>
      </w:pPr>
      <w:r>
        <w:t xml:space="preserve">• Evaluation: BEIR evaluation harness, MTEB benchmark, custom </w:t>
      </w:r>
      <w:proofErr w:type="spellStart"/>
      <w:r>
        <w:t>StructEval</w:t>
      </w:r>
      <w:proofErr w:type="spellEnd"/>
      <w:r>
        <w:t>-Bench v1 pipeline.</w:t>
      </w:r>
    </w:p>
    <w:p w14:paraId="138D2ABC" w14:textId="77777777" w:rsidR="00850D2A" w:rsidRDefault="00000000">
      <w:pPr>
        <w:spacing w:after="100" w:line="340" w:lineRule="auto"/>
        <w:ind w:left="576" w:hanging="288"/>
        <w:jc w:val="both"/>
      </w:pPr>
      <w:r>
        <w:t xml:space="preserve">• Infrastructure: Docker, FAISS vector indexing, Weights &amp; Biases experiment tracking, </w:t>
      </w:r>
      <w:proofErr w:type="spellStart"/>
      <w:r>
        <w:t>HuggingFace</w:t>
      </w:r>
      <w:proofErr w:type="spellEnd"/>
      <w:r>
        <w:t xml:space="preserve"> Hub.</w:t>
      </w:r>
    </w:p>
    <w:p w14:paraId="29AD1975" w14:textId="77777777" w:rsidR="00850D2A" w:rsidRDefault="00000000">
      <w:pPr>
        <w:pageBreakBefore/>
      </w:pPr>
      <w:r>
        <w:lastRenderedPageBreak/>
        <w:br/>
      </w:r>
    </w:p>
    <w:p w14:paraId="70B668F4" w14:textId="77777777" w:rsidR="00850D2A" w:rsidRDefault="00000000">
      <w:pPr>
        <w:spacing w:before="400" w:after="100"/>
        <w:jc w:val="center"/>
      </w:pPr>
      <w:r>
        <w:rPr>
          <w:b/>
          <w:bCs/>
          <w:sz w:val="28"/>
          <w:szCs w:val="28"/>
        </w:rPr>
        <w:t>Chapter 4</w:t>
      </w:r>
    </w:p>
    <w:p w14:paraId="20E55579" w14:textId="77777777" w:rsidR="00850D2A" w:rsidRDefault="00000000">
      <w:pPr>
        <w:pStyle w:val="Heading1"/>
        <w:spacing w:before="400" w:after="200"/>
        <w:jc w:val="center"/>
      </w:pPr>
      <w:r>
        <w:rPr>
          <w:b/>
          <w:bCs/>
          <w:caps/>
          <w:sz w:val="28"/>
          <w:szCs w:val="28"/>
        </w:rPr>
        <w:t>Result Analysis</w:t>
      </w:r>
    </w:p>
    <w:p w14:paraId="190CCE1D" w14:textId="77777777" w:rsidR="00850D2A" w:rsidRDefault="00850D2A">
      <w:pPr>
        <w:spacing w:before="100"/>
      </w:pPr>
    </w:p>
    <w:p w14:paraId="1B4BE922" w14:textId="77777777" w:rsidR="00850D2A" w:rsidRDefault="00000000">
      <w:pPr>
        <w:spacing w:after="140"/>
        <w:jc w:val="both"/>
      </w:pPr>
      <w:r>
        <w:t xml:space="preserve">The following table presents current production model baselines on BEIR nDCG@10 and the projected </w:t>
      </w:r>
      <w:proofErr w:type="spellStart"/>
      <w:r>
        <w:t>HiSE</w:t>
      </w:r>
      <w:proofErr w:type="spellEnd"/>
      <w:r>
        <w:t xml:space="preserve">-Embed targets. Structural Discrimination and Retrieval Inversion Rate columns are marked 'Not tested' — confirming the benchmark gap that </w:t>
      </w:r>
      <w:proofErr w:type="spellStart"/>
      <w:r>
        <w:t>StructEval</w:t>
      </w:r>
      <w:proofErr w:type="spellEnd"/>
      <w:r>
        <w:t>-Bench v1 fills:</w:t>
      </w:r>
    </w:p>
    <w:p w14:paraId="4A3B727A" w14:textId="77777777" w:rsidR="00850D2A" w:rsidRDefault="00850D2A">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2000"/>
        <w:gridCol w:w="2300"/>
        <w:gridCol w:w="2200"/>
      </w:tblGrid>
      <w:tr w:rsidR="00850D2A" w14:paraId="7A20D949" w14:textId="77777777">
        <w:tblPrEx>
          <w:tblCellMar>
            <w:top w:w="0" w:type="dxa"/>
            <w:bottom w:w="0" w:type="dxa"/>
          </w:tblCellMar>
        </w:tblPrEx>
        <w:trPr>
          <w:tblHeader/>
        </w:trPr>
        <w:tc>
          <w:tcPr>
            <w:tcW w:w="2500" w:type="dxa"/>
            <w:shd w:val="clear" w:color="auto" w:fill="1A3A5C"/>
          </w:tcPr>
          <w:p w14:paraId="65A383D7" w14:textId="77777777" w:rsidR="00850D2A" w:rsidRDefault="00000000">
            <w:pPr>
              <w:spacing w:before="80" w:after="80"/>
              <w:jc w:val="center"/>
            </w:pPr>
            <w:r>
              <w:rPr>
                <w:b/>
                <w:bCs/>
                <w:color w:val="FFFFFF"/>
                <w:sz w:val="20"/>
                <w:szCs w:val="20"/>
              </w:rPr>
              <w:t>Model</w:t>
            </w:r>
          </w:p>
        </w:tc>
        <w:tc>
          <w:tcPr>
            <w:tcW w:w="2000" w:type="dxa"/>
            <w:shd w:val="clear" w:color="auto" w:fill="1A3A5C"/>
          </w:tcPr>
          <w:p w14:paraId="4D05C0EC" w14:textId="77777777" w:rsidR="00850D2A" w:rsidRDefault="00000000">
            <w:pPr>
              <w:spacing w:before="80" w:after="80"/>
              <w:jc w:val="center"/>
            </w:pPr>
            <w:r>
              <w:rPr>
                <w:b/>
                <w:bCs/>
                <w:color w:val="FFFFFF"/>
                <w:sz w:val="20"/>
                <w:szCs w:val="20"/>
              </w:rPr>
              <w:t>BEIR nDCG@10</w:t>
            </w:r>
          </w:p>
        </w:tc>
        <w:tc>
          <w:tcPr>
            <w:tcW w:w="2300" w:type="dxa"/>
            <w:shd w:val="clear" w:color="auto" w:fill="1A3A5C"/>
          </w:tcPr>
          <w:p w14:paraId="70C6F433" w14:textId="77777777" w:rsidR="00850D2A" w:rsidRDefault="00000000">
            <w:pPr>
              <w:spacing w:before="80" w:after="80"/>
              <w:jc w:val="center"/>
            </w:pPr>
            <w:r>
              <w:rPr>
                <w:b/>
                <w:bCs/>
                <w:color w:val="FFFFFF"/>
                <w:sz w:val="20"/>
                <w:szCs w:val="20"/>
              </w:rPr>
              <w:t>Structural Discrimination</w:t>
            </w:r>
          </w:p>
        </w:tc>
        <w:tc>
          <w:tcPr>
            <w:tcW w:w="2200" w:type="dxa"/>
            <w:shd w:val="clear" w:color="auto" w:fill="1A3A5C"/>
          </w:tcPr>
          <w:p w14:paraId="1B9339E5" w14:textId="77777777" w:rsidR="00850D2A" w:rsidRDefault="00000000">
            <w:pPr>
              <w:spacing w:before="80" w:after="80"/>
              <w:jc w:val="center"/>
            </w:pPr>
            <w:r>
              <w:rPr>
                <w:b/>
                <w:bCs/>
                <w:color w:val="FFFFFF"/>
                <w:sz w:val="20"/>
                <w:szCs w:val="20"/>
              </w:rPr>
              <w:t>Retrieval Inversion Rate</w:t>
            </w:r>
          </w:p>
        </w:tc>
      </w:tr>
      <w:tr w:rsidR="00850D2A" w14:paraId="6BCDB6D4" w14:textId="77777777">
        <w:tblPrEx>
          <w:tblCellMar>
            <w:top w:w="0" w:type="dxa"/>
            <w:bottom w:w="0" w:type="dxa"/>
          </w:tblCellMar>
        </w:tblPrEx>
        <w:tc>
          <w:tcPr>
            <w:tcW w:w="2500" w:type="dxa"/>
            <w:shd w:val="clear" w:color="auto" w:fill="F5F5F5"/>
          </w:tcPr>
          <w:p w14:paraId="593CB037" w14:textId="77777777" w:rsidR="00850D2A" w:rsidRDefault="00000000">
            <w:pPr>
              <w:spacing w:before="60" w:after="60"/>
              <w:jc w:val="center"/>
            </w:pPr>
            <w:r>
              <w:rPr>
                <w:sz w:val="20"/>
                <w:szCs w:val="20"/>
              </w:rPr>
              <w:t>BGE-M3 (570M)</w:t>
            </w:r>
          </w:p>
        </w:tc>
        <w:tc>
          <w:tcPr>
            <w:tcW w:w="2000" w:type="dxa"/>
            <w:shd w:val="clear" w:color="auto" w:fill="F5F5F5"/>
          </w:tcPr>
          <w:p w14:paraId="08412100" w14:textId="77777777" w:rsidR="00850D2A" w:rsidRDefault="00000000">
            <w:pPr>
              <w:spacing w:before="60" w:after="60"/>
              <w:jc w:val="center"/>
            </w:pPr>
            <w:r>
              <w:rPr>
                <w:sz w:val="20"/>
                <w:szCs w:val="20"/>
              </w:rPr>
              <w:t>0.467</w:t>
            </w:r>
          </w:p>
        </w:tc>
        <w:tc>
          <w:tcPr>
            <w:tcW w:w="2300" w:type="dxa"/>
            <w:shd w:val="clear" w:color="auto" w:fill="F5F5F5"/>
          </w:tcPr>
          <w:p w14:paraId="459BA982" w14:textId="77777777" w:rsidR="00850D2A" w:rsidRDefault="00000000">
            <w:pPr>
              <w:spacing w:before="60" w:after="60"/>
              <w:jc w:val="center"/>
            </w:pPr>
            <w:r>
              <w:rPr>
                <w:sz w:val="20"/>
                <w:szCs w:val="20"/>
              </w:rPr>
              <w:t>Not tested</w:t>
            </w:r>
          </w:p>
        </w:tc>
        <w:tc>
          <w:tcPr>
            <w:tcW w:w="2200" w:type="dxa"/>
            <w:shd w:val="clear" w:color="auto" w:fill="F5F5F5"/>
          </w:tcPr>
          <w:p w14:paraId="7FC2B604" w14:textId="77777777" w:rsidR="00850D2A" w:rsidRDefault="00000000">
            <w:pPr>
              <w:spacing w:before="60" w:after="60"/>
              <w:jc w:val="center"/>
            </w:pPr>
            <w:r>
              <w:rPr>
                <w:sz w:val="20"/>
                <w:szCs w:val="20"/>
              </w:rPr>
              <w:t>Not tested</w:t>
            </w:r>
          </w:p>
        </w:tc>
      </w:tr>
      <w:tr w:rsidR="00850D2A" w14:paraId="20CB8B83" w14:textId="77777777">
        <w:tblPrEx>
          <w:tblCellMar>
            <w:top w:w="0" w:type="dxa"/>
            <w:bottom w:w="0" w:type="dxa"/>
          </w:tblCellMar>
        </w:tblPrEx>
        <w:tc>
          <w:tcPr>
            <w:tcW w:w="2500" w:type="dxa"/>
            <w:shd w:val="clear" w:color="auto" w:fill="FFFFFF"/>
          </w:tcPr>
          <w:p w14:paraId="4DEBDB20" w14:textId="77777777" w:rsidR="00850D2A" w:rsidRDefault="00000000">
            <w:pPr>
              <w:spacing w:before="60" w:after="60"/>
              <w:jc w:val="center"/>
            </w:pPr>
            <w:r>
              <w:rPr>
                <w:sz w:val="20"/>
                <w:szCs w:val="20"/>
              </w:rPr>
              <w:t>Nomic Embed v2 (137M)</w:t>
            </w:r>
          </w:p>
        </w:tc>
        <w:tc>
          <w:tcPr>
            <w:tcW w:w="2000" w:type="dxa"/>
            <w:shd w:val="clear" w:color="auto" w:fill="FFFFFF"/>
          </w:tcPr>
          <w:p w14:paraId="6C423B0E" w14:textId="77777777" w:rsidR="00850D2A" w:rsidRDefault="00000000">
            <w:pPr>
              <w:spacing w:before="60" w:after="60"/>
              <w:jc w:val="center"/>
            </w:pPr>
            <w:r>
              <w:rPr>
                <w:sz w:val="20"/>
                <w:szCs w:val="20"/>
              </w:rPr>
              <w:t>0.521</w:t>
            </w:r>
          </w:p>
        </w:tc>
        <w:tc>
          <w:tcPr>
            <w:tcW w:w="2300" w:type="dxa"/>
            <w:shd w:val="clear" w:color="auto" w:fill="FFFFFF"/>
          </w:tcPr>
          <w:p w14:paraId="43E07F86" w14:textId="77777777" w:rsidR="00850D2A" w:rsidRDefault="00000000">
            <w:pPr>
              <w:spacing w:before="60" w:after="60"/>
              <w:jc w:val="center"/>
            </w:pPr>
            <w:r>
              <w:rPr>
                <w:sz w:val="20"/>
                <w:szCs w:val="20"/>
              </w:rPr>
              <w:t>Not tested</w:t>
            </w:r>
          </w:p>
        </w:tc>
        <w:tc>
          <w:tcPr>
            <w:tcW w:w="2200" w:type="dxa"/>
            <w:shd w:val="clear" w:color="auto" w:fill="FFFFFF"/>
          </w:tcPr>
          <w:p w14:paraId="1688FFD7" w14:textId="77777777" w:rsidR="00850D2A" w:rsidRDefault="00000000">
            <w:pPr>
              <w:spacing w:before="60" w:after="60"/>
              <w:jc w:val="center"/>
            </w:pPr>
            <w:r>
              <w:rPr>
                <w:sz w:val="20"/>
                <w:szCs w:val="20"/>
              </w:rPr>
              <w:t>Not tested</w:t>
            </w:r>
          </w:p>
        </w:tc>
      </w:tr>
      <w:tr w:rsidR="00850D2A" w14:paraId="5C6C89BA" w14:textId="77777777">
        <w:tblPrEx>
          <w:tblCellMar>
            <w:top w:w="0" w:type="dxa"/>
            <w:bottom w:w="0" w:type="dxa"/>
          </w:tblCellMar>
        </w:tblPrEx>
        <w:tc>
          <w:tcPr>
            <w:tcW w:w="2500" w:type="dxa"/>
            <w:shd w:val="clear" w:color="auto" w:fill="F5F5F5"/>
          </w:tcPr>
          <w:p w14:paraId="3BB3E11B" w14:textId="77777777" w:rsidR="00850D2A" w:rsidRDefault="00000000">
            <w:pPr>
              <w:spacing w:before="60" w:after="60"/>
              <w:jc w:val="center"/>
            </w:pPr>
            <w:r>
              <w:rPr>
                <w:sz w:val="20"/>
                <w:szCs w:val="20"/>
              </w:rPr>
              <w:t>Qwen3-Embedding-0.6B</w:t>
            </w:r>
          </w:p>
        </w:tc>
        <w:tc>
          <w:tcPr>
            <w:tcW w:w="2000" w:type="dxa"/>
            <w:shd w:val="clear" w:color="auto" w:fill="F5F5F5"/>
          </w:tcPr>
          <w:p w14:paraId="7ECF8B57" w14:textId="77777777" w:rsidR="00850D2A" w:rsidRDefault="00000000">
            <w:pPr>
              <w:spacing w:before="60" w:after="60"/>
              <w:jc w:val="center"/>
            </w:pPr>
            <w:r>
              <w:rPr>
                <w:sz w:val="20"/>
                <w:szCs w:val="20"/>
              </w:rPr>
              <w:t>0.541</w:t>
            </w:r>
          </w:p>
        </w:tc>
        <w:tc>
          <w:tcPr>
            <w:tcW w:w="2300" w:type="dxa"/>
            <w:shd w:val="clear" w:color="auto" w:fill="F5F5F5"/>
          </w:tcPr>
          <w:p w14:paraId="7B219432" w14:textId="77777777" w:rsidR="00850D2A" w:rsidRDefault="00000000">
            <w:pPr>
              <w:spacing w:before="60" w:after="60"/>
              <w:jc w:val="center"/>
            </w:pPr>
            <w:r>
              <w:rPr>
                <w:sz w:val="20"/>
                <w:szCs w:val="20"/>
              </w:rPr>
              <w:t>Not tested</w:t>
            </w:r>
          </w:p>
        </w:tc>
        <w:tc>
          <w:tcPr>
            <w:tcW w:w="2200" w:type="dxa"/>
            <w:shd w:val="clear" w:color="auto" w:fill="F5F5F5"/>
          </w:tcPr>
          <w:p w14:paraId="523F2B4A" w14:textId="77777777" w:rsidR="00850D2A" w:rsidRDefault="00000000">
            <w:pPr>
              <w:spacing w:before="60" w:after="60"/>
              <w:jc w:val="center"/>
            </w:pPr>
            <w:r>
              <w:rPr>
                <w:sz w:val="20"/>
                <w:szCs w:val="20"/>
              </w:rPr>
              <w:t>Not tested</w:t>
            </w:r>
          </w:p>
        </w:tc>
      </w:tr>
      <w:tr w:rsidR="00850D2A" w14:paraId="3031F6C3" w14:textId="77777777">
        <w:tblPrEx>
          <w:tblCellMar>
            <w:top w:w="0" w:type="dxa"/>
            <w:bottom w:w="0" w:type="dxa"/>
          </w:tblCellMar>
        </w:tblPrEx>
        <w:tc>
          <w:tcPr>
            <w:tcW w:w="2500" w:type="dxa"/>
            <w:shd w:val="clear" w:color="auto" w:fill="FFFFFF"/>
          </w:tcPr>
          <w:p w14:paraId="4AEC8839" w14:textId="77777777" w:rsidR="00850D2A" w:rsidRDefault="00000000">
            <w:pPr>
              <w:spacing w:before="60" w:after="60"/>
              <w:jc w:val="center"/>
            </w:pPr>
            <w:r>
              <w:rPr>
                <w:sz w:val="20"/>
                <w:szCs w:val="20"/>
              </w:rPr>
              <w:t>NV-Embed-v2 (7.8B)</w:t>
            </w:r>
          </w:p>
        </w:tc>
        <w:tc>
          <w:tcPr>
            <w:tcW w:w="2000" w:type="dxa"/>
            <w:shd w:val="clear" w:color="auto" w:fill="FFFFFF"/>
          </w:tcPr>
          <w:p w14:paraId="6F32E2DF" w14:textId="77777777" w:rsidR="00850D2A" w:rsidRDefault="00000000">
            <w:pPr>
              <w:spacing w:before="60" w:after="60"/>
              <w:jc w:val="center"/>
            </w:pPr>
            <w:r>
              <w:rPr>
                <w:sz w:val="20"/>
                <w:szCs w:val="20"/>
              </w:rPr>
              <w:t>0.627</w:t>
            </w:r>
          </w:p>
        </w:tc>
        <w:tc>
          <w:tcPr>
            <w:tcW w:w="2300" w:type="dxa"/>
            <w:shd w:val="clear" w:color="auto" w:fill="FFFFFF"/>
          </w:tcPr>
          <w:p w14:paraId="0E3681FF" w14:textId="77777777" w:rsidR="00850D2A" w:rsidRDefault="00000000">
            <w:pPr>
              <w:spacing w:before="60" w:after="60"/>
              <w:jc w:val="center"/>
            </w:pPr>
            <w:r>
              <w:rPr>
                <w:sz w:val="20"/>
                <w:szCs w:val="20"/>
              </w:rPr>
              <w:t>Not tested</w:t>
            </w:r>
          </w:p>
        </w:tc>
        <w:tc>
          <w:tcPr>
            <w:tcW w:w="2200" w:type="dxa"/>
            <w:shd w:val="clear" w:color="auto" w:fill="FFFFFF"/>
          </w:tcPr>
          <w:p w14:paraId="5C25C636" w14:textId="77777777" w:rsidR="00850D2A" w:rsidRDefault="00000000">
            <w:pPr>
              <w:spacing w:before="60" w:after="60"/>
              <w:jc w:val="center"/>
            </w:pPr>
            <w:r>
              <w:rPr>
                <w:sz w:val="20"/>
                <w:szCs w:val="20"/>
              </w:rPr>
              <w:t>Not tested</w:t>
            </w:r>
          </w:p>
        </w:tc>
      </w:tr>
      <w:tr w:rsidR="00850D2A" w14:paraId="2665E819" w14:textId="77777777">
        <w:tblPrEx>
          <w:tblCellMar>
            <w:top w:w="0" w:type="dxa"/>
            <w:bottom w:w="0" w:type="dxa"/>
          </w:tblCellMar>
        </w:tblPrEx>
        <w:tc>
          <w:tcPr>
            <w:tcW w:w="2500" w:type="dxa"/>
            <w:shd w:val="clear" w:color="auto" w:fill="E8F4E8"/>
          </w:tcPr>
          <w:p w14:paraId="07D454F6" w14:textId="77777777" w:rsidR="00850D2A" w:rsidRDefault="00000000">
            <w:pPr>
              <w:spacing w:before="60" w:after="60"/>
              <w:jc w:val="center"/>
            </w:pPr>
            <w:proofErr w:type="spellStart"/>
            <w:r>
              <w:rPr>
                <w:b/>
                <w:bCs/>
                <w:sz w:val="20"/>
                <w:szCs w:val="20"/>
              </w:rPr>
              <w:t>HiSE</w:t>
            </w:r>
            <w:proofErr w:type="spellEnd"/>
            <w:r>
              <w:rPr>
                <w:b/>
                <w:bCs/>
                <w:sz w:val="20"/>
                <w:szCs w:val="20"/>
              </w:rPr>
              <w:t>-Embed (target, ≤300M)</w:t>
            </w:r>
          </w:p>
        </w:tc>
        <w:tc>
          <w:tcPr>
            <w:tcW w:w="2000" w:type="dxa"/>
            <w:shd w:val="clear" w:color="auto" w:fill="E8F4E8"/>
          </w:tcPr>
          <w:p w14:paraId="77CC04BB" w14:textId="77777777" w:rsidR="00850D2A" w:rsidRDefault="00000000">
            <w:pPr>
              <w:spacing w:before="60" w:after="60"/>
              <w:jc w:val="center"/>
            </w:pPr>
            <w:r>
              <w:rPr>
                <w:b/>
                <w:bCs/>
                <w:sz w:val="20"/>
                <w:szCs w:val="20"/>
              </w:rPr>
              <w:t>≥ 0.46 ± margin</w:t>
            </w:r>
          </w:p>
        </w:tc>
        <w:tc>
          <w:tcPr>
            <w:tcW w:w="2300" w:type="dxa"/>
            <w:shd w:val="clear" w:color="auto" w:fill="E8F4E8"/>
          </w:tcPr>
          <w:p w14:paraId="68DE6FF2" w14:textId="77777777" w:rsidR="00850D2A" w:rsidRDefault="00000000">
            <w:pPr>
              <w:spacing w:before="60" w:after="60"/>
              <w:jc w:val="center"/>
            </w:pPr>
            <w:r>
              <w:rPr>
                <w:b/>
                <w:bCs/>
                <w:sz w:val="20"/>
                <w:szCs w:val="20"/>
              </w:rPr>
              <w:t>SDS ↑ significant</w:t>
            </w:r>
          </w:p>
        </w:tc>
        <w:tc>
          <w:tcPr>
            <w:tcW w:w="2200" w:type="dxa"/>
            <w:shd w:val="clear" w:color="auto" w:fill="E8F4E8"/>
          </w:tcPr>
          <w:p w14:paraId="3879740D" w14:textId="77777777" w:rsidR="00850D2A" w:rsidRDefault="00000000">
            <w:pPr>
              <w:spacing w:before="60" w:after="60"/>
              <w:jc w:val="center"/>
            </w:pPr>
            <w:r>
              <w:rPr>
                <w:b/>
                <w:bCs/>
                <w:sz w:val="20"/>
                <w:szCs w:val="20"/>
              </w:rPr>
              <w:t>RIR ↓ significant</w:t>
            </w:r>
          </w:p>
        </w:tc>
      </w:tr>
    </w:tbl>
    <w:p w14:paraId="2E85C499" w14:textId="77777777" w:rsidR="00850D2A" w:rsidRDefault="00850D2A">
      <w:pPr>
        <w:spacing w:before="200"/>
      </w:pPr>
    </w:p>
    <w:p w14:paraId="5CD4004A" w14:textId="77777777" w:rsidR="00850D2A" w:rsidRDefault="00000000">
      <w:pPr>
        <w:pStyle w:val="Heading2"/>
        <w:spacing w:before="240" w:after="120"/>
      </w:pPr>
      <w:r>
        <w:rPr>
          <w:b/>
          <w:bCs/>
          <w:sz w:val="24"/>
          <w:szCs w:val="24"/>
        </w:rPr>
        <w:t>4.1 Expected Primary Outcome</w:t>
      </w:r>
    </w:p>
    <w:p w14:paraId="4C1C0780" w14:textId="77777777" w:rsidR="00850D2A" w:rsidRDefault="00000000">
      <w:pPr>
        <w:spacing w:after="140"/>
        <w:jc w:val="both"/>
      </w:pPr>
      <w:proofErr w:type="spellStart"/>
      <w:r>
        <w:t>HiSE</w:t>
      </w:r>
      <w:proofErr w:type="spellEnd"/>
      <w:r>
        <w:t xml:space="preserve">-Embed achieves statistically significant improvement in Structural Discrimination Score (SDS) on </w:t>
      </w:r>
      <w:proofErr w:type="spellStart"/>
      <w:r>
        <w:t>StructEval</w:t>
      </w:r>
      <w:proofErr w:type="spellEnd"/>
      <w:r>
        <w:t xml:space="preserve">-Bench v1 compared to a same-size, same-data, same-compute standard </w:t>
      </w:r>
      <w:proofErr w:type="spellStart"/>
      <w:r>
        <w:t>RoPE</w:t>
      </w:r>
      <w:proofErr w:type="spellEnd"/>
      <w:r>
        <w:t xml:space="preserve"> baseline. The controlled ablation design — varying only the positional encoding mechanism — ensures this improvement is attributable to </w:t>
      </w:r>
      <w:proofErr w:type="spellStart"/>
      <w:r>
        <w:t>HiSA</w:t>
      </w:r>
      <w:proofErr w:type="spellEnd"/>
      <w:r>
        <w:t xml:space="preserve"> and not data distribution or model scale.</w:t>
      </w:r>
    </w:p>
    <w:p w14:paraId="6A589390" w14:textId="77777777" w:rsidR="00850D2A" w:rsidRDefault="00000000">
      <w:pPr>
        <w:pStyle w:val="Heading2"/>
        <w:spacing w:before="240" w:after="120"/>
      </w:pPr>
      <w:r>
        <w:rPr>
          <w:b/>
          <w:bCs/>
          <w:sz w:val="24"/>
          <w:szCs w:val="24"/>
        </w:rPr>
        <w:t>4.2 Expected Secondary Outcome</w:t>
      </w:r>
    </w:p>
    <w:p w14:paraId="6321E1E3" w14:textId="77777777" w:rsidR="00850D2A" w:rsidRDefault="00000000">
      <w:pPr>
        <w:spacing w:after="140"/>
        <w:jc w:val="both"/>
      </w:pPr>
      <w:r>
        <w:lastRenderedPageBreak/>
        <w:t>Retrieval Inversion Rate drops measurably — structurally-adversarial pairs that previously retrieved the wrong chunk with high confidence no longer do so. nDCG@10 on BEIR/MTEB subsets remains within margin of error (±2%), confirming structural gains do not come at the cost of general retrieval performance.</w:t>
      </w:r>
    </w:p>
    <w:p w14:paraId="25E3B4DB" w14:textId="77777777" w:rsidR="00850D2A" w:rsidRDefault="00000000">
      <w:pPr>
        <w:pStyle w:val="Heading2"/>
        <w:spacing w:before="240" w:after="120"/>
      </w:pPr>
      <w:r>
        <w:rPr>
          <w:b/>
          <w:bCs/>
          <w:sz w:val="24"/>
          <w:szCs w:val="24"/>
        </w:rPr>
        <w:t>4.3 Benchmark Contribution</w:t>
      </w:r>
    </w:p>
    <w:p w14:paraId="2B9E04E9" w14:textId="77777777" w:rsidR="00850D2A" w:rsidRDefault="00000000">
      <w:pPr>
        <w:spacing w:after="140"/>
        <w:jc w:val="both"/>
      </w:pPr>
      <w:proofErr w:type="spellStart"/>
      <w:r>
        <w:t>StructEval</w:t>
      </w:r>
      <w:proofErr w:type="spellEnd"/>
      <w:r>
        <w:t xml:space="preserve">-Bench v1 constitutes a standalone research contribution independent of </w:t>
      </w:r>
      <w:proofErr w:type="spellStart"/>
      <w:r>
        <w:t>HiSE-Embed's</w:t>
      </w:r>
      <w:proofErr w:type="spellEnd"/>
      <w:r>
        <w:t xml:space="preserve"> final numbers. It is the first retrieval benchmark explicitly designed to measure structural sensitivity, and its release enables the broader research community to evaluate any embedding model against this dimension for the first time.</w:t>
      </w:r>
    </w:p>
    <w:p w14:paraId="682F1FD4" w14:textId="77777777" w:rsidR="00850D2A" w:rsidRDefault="00000000">
      <w:pPr>
        <w:pageBreakBefore/>
      </w:pPr>
      <w:r>
        <w:lastRenderedPageBreak/>
        <w:br/>
      </w:r>
    </w:p>
    <w:p w14:paraId="72E50944" w14:textId="77777777" w:rsidR="00850D2A" w:rsidRDefault="00000000">
      <w:pPr>
        <w:spacing w:before="400" w:after="100"/>
        <w:jc w:val="center"/>
      </w:pPr>
      <w:r>
        <w:rPr>
          <w:b/>
          <w:bCs/>
          <w:sz w:val="28"/>
          <w:szCs w:val="28"/>
        </w:rPr>
        <w:t>Chapter 5</w:t>
      </w:r>
    </w:p>
    <w:p w14:paraId="57A15C34" w14:textId="77777777" w:rsidR="00850D2A" w:rsidRDefault="00000000">
      <w:pPr>
        <w:pStyle w:val="Heading1"/>
        <w:spacing w:before="400" w:after="200"/>
        <w:jc w:val="center"/>
      </w:pPr>
      <w:r>
        <w:rPr>
          <w:b/>
          <w:bCs/>
          <w:caps/>
          <w:sz w:val="28"/>
          <w:szCs w:val="28"/>
        </w:rPr>
        <w:t>Conclusion and Future Scope</w:t>
      </w:r>
    </w:p>
    <w:p w14:paraId="645B234F" w14:textId="77777777" w:rsidR="00850D2A" w:rsidRDefault="00850D2A">
      <w:pPr>
        <w:spacing w:before="100"/>
      </w:pPr>
    </w:p>
    <w:p w14:paraId="17668789" w14:textId="77777777" w:rsidR="00850D2A" w:rsidRDefault="00000000">
      <w:pPr>
        <w:pStyle w:val="Heading2"/>
        <w:spacing w:before="240" w:after="120"/>
      </w:pPr>
      <w:r>
        <w:rPr>
          <w:b/>
          <w:bCs/>
          <w:sz w:val="24"/>
          <w:szCs w:val="24"/>
        </w:rPr>
        <w:t>5.1 Conclusion</w:t>
      </w:r>
    </w:p>
    <w:p w14:paraId="536A5395" w14:textId="77777777" w:rsidR="00850D2A" w:rsidRDefault="00000000">
      <w:pPr>
        <w:spacing w:after="140"/>
        <w:jc w:val="both"/>
      </w:pPr>
      <w:r>
        <w:t>This project addresses a fundamental and previously unmeasured architectural limitation in dense retrieval embedding models: the inability to encode hierarchical structural position. The contribution is not a domain-specific fix or a prompt-engineering workaround — it is a targeted modification to the positional encoding mechanism itself, validated through controlled ablation and a purpose-built benchmark.</w:t>
      </w:r>
    </w:p>
    <w:p w14:paraId="3115598A" w14:textId="77777777" w:rsidR="00850D2A" w:rsidRDefault="00000000">
      <w:pPr>
        <w:spacing w:after="140"/>
        <w:jc w:val="both"/>
      </w:pPr>
      <w:proofErr w:type="spellStart"/>
      <w:r>
        <w:t>HiSE</w:t>
      </w:r>
      <w:proofErr w:type="spellEnd"/>
      <w:r>
        <w:t xml:space="preserve"> does not improve an existing model by training on more data. It corrects the inductive bias: replacing the assumption that position in a sequence is sufficient to represent position in a document. The three research artifacts — </w:t>
      </w:r>
      <w:proofErr w:type="spellStart"/>
      <w:r>
        <w:t>HiSA</w:t>
      </w:r>
      <w:proofErr w:type="spellEnd"/>
      <w:r>
        <w:t xml:space="preserve"> (mechanism), </w:t>
      </w:r>
      <w:proofErr w:type="spellStart"/>
      <w:r>
        <w:t>HiSE</w:t>
      </w:r>
      <w:proofErr w:type="spellEnd"/>
      <w:r>
        <w:t xml:space="preserve">-Embed (model), </w:t>
      </w:r>
      <w:proofErr w:type="spellStart"/>
      <w:r>
        <w:t>StructEval</w:t>
      </w:r>
      <w:proofErr w:type="spellEnd"/>
      <w:r>
        <w:t>-Bench v1 (benchmark) — each constitute independent, verifiable contributions to the field of information retrieval and representation learning.</w:t>
      </w:r>
    </w:p>
    <w:p w14:paraId="1B18D7E1" w14:textId="77777777" w:rsidR="00850D2A" w:rsidRDefault="00000000">
      <w:pPr>
        <w:pStyle w:val="Heading2"/>
        <w:spacing w:before="240" w:after="120"/>
      </w:pPr>
      <w:r>
        <w:rPr>
          <w:b/>
          <w:bCs/>
          <w:sz w:val="24"/>
          <w:szCs w:val="24"/>
        </w:rPr>
        <w:t>5.2 Future Scope</w:t>
      </w:r>
    </w:p>
    <w:p w14:paraId="231E96ED" w14:textId="77777777" w:rsidR="00850D2A" w:rsidRDefault="00000000">
      <w:pPr>
        <w:spacing w:after="100" w:line="340" w:lineRule="auto"/>
        <w:ind w:left="576" w:hanging="288"/>
        <w:jc w:val="both"/>
      </w:pPr>
      <w:r>
        <w:t xml:space="preserve">• </w:t>
      </w:r>
      <w:proofErr w:type="spellStart"/>
      <w:r>
        <w:t>HiSA</w:t>
      </w:r>
      <w:proofErr w:type="spellEnd"/>
      <w:r>
        <w:t xml:space="preserve"> → Generative LLMs: Apply the same mechanism to generative model context windows. A structurally-aware LLM would attend differently to tokens in structurally-opposed sections during generation — not just retrieval — potentially improving RAG answer quality beyond what better retrieval alone provides.</w:t>
      </w:r>
    </w:p>
    <w:p w14:paraId="6790C0D0" w14:textId="77777777" w:rsidR="00850D2A" w:rsidRDefault="00000000">
      <w:pPr>
        <w:spacing w:after="100" w:line="340" w:lineRule="auto"/>
        <w:ind w:left="576" w:hanging="288"/>
        <w:jc w:val="both"/>
      </w:pPr>
      <w:r>
        <w:t xml:space="preserve">• Cross-lingual Structural Retrieval: Extend </w:t>
      </w:r>
      <w:proofErr w:type="spellStart"/>
      <w:r>
        <w:t>HiSE</w:t>
      </w:r>
      <w:proofErr w:type="spellEnd"/>
      <w:r>
        <w:t xml:space="preserve"> to Indic languages where document structure is often the primary disambiguation signal. This is directly relevant to enterprise document search in the Indian market.</w:t>
      </w:r>
    </w:p>
    <w:p w14:paraId="3741C6AD" w14:textId="77777777" w:rsidR="00850D2A" w:rsidRDefault="00000000">
      <w:pPr>
        <w:spacing w:after="100" w:line="340" w:lineRule="auto"/>
        <w:ind w:left="576" w:hanging="288"/>
        <w:jc w:val="both"/>
      </w:pPr>
      <w:r>
        <w:t xml:space="preserve">• </w:t>
      </w:r>
      <w:proofErr w:type="spellStart"/>
      <w:r>
        <w:t>StructEval</w:t>
      </w:r>
      <w:proofErr w:type="spellEnd"/>
      <w:r>
        <w:t>-Bench v2: Expand the benchmark to legal contracts, clinical trial protocols, and financial 10-K filings with real-world enterprise annotation from domain experts.</w:t>
      </w:r>
    </w:p>
    <w:p w14:paraId="716FAFE3" w14:textId="77777777" w:rsidR="00850D2A" w:rsidRDefault="00000000">
      <w:pPr>
        <w:spacing w:after="100" w:line="340" w:lineRule="auto"/>
        <w:ind w:left="576" w:hanging="288"/>
        <w:jc w:val="both"/>
      </w:pPr>
      <w:r>
        <w:lastRenderedPageBreak/>
        <w:t xml:space="preserve">• </w:t>
      </w:r>
      <w:proofErr w:type="spellStart"/>
      <w:r>
        <w:t>StructRAG</w:t>
      </w:r>
      <w:proofErr w:type="spellEnd"/>
      <w:r>
        <w:t xml:space="preserve"> Production Integration: Integrate </w:t>
      </w:r>
      <w:proofErr w:type="spellStart"/>
      <w:r>
        <w:t>HiSE</w:t>
      </w:r>
      <w:proofErr w:type="spellEnd"/>
      <w:r>
        <w:t xml:space="preserve">-Embed into the full ASL </w:t>
      </w:r>
      <w:proofErr w:type="spellStart"/>
      <w:r>
        <w:t>DataSense</w:t>
      </w:r>
      <w:proofErr w:type="spellEnd"/>
      <w:r>
        <w:t xml:space="preserve"> RAG pipeline as </w:t>
      </w:r>
      <w:proofErr w:type="spellStart"/>
      <w:r>
        <w:t>StructRAG</w:t>
      </w:r>
      <w:proofErr w:type="spellEnd"/>
      <w:r>
        <w:t>, enabling production validation against real enterprise document queries.</w:t>
      </w:r>
    </w:p>
    <w:p w14:paraId="64BB9DE2" w14:textId="77777777" w:rsidR="00850D2A" w:rsidRDefault="00000000">
      <w:pPr>
        <w:pageBreakBefore/>
      </w:pPr>
      <w:r>
        <w:lastRenderedPageBreak/>
        <w:br/>
      </w:r>
    </w:p>
    <w:p w14:paraId="0CA4E236" w14:textId="77777777" w:rsidR="00850D2A" w:rsidRDefault="00000000">
      <w:pPr>
        <w:pStyle w:val="Heading1"/>
        <w:spacing w:before="400" w:after="200"/>
        <w:jc w:val="center"/>
      </w:pPr>
      <w:r>
        <w:rPr>
          <w:b/>
          <w:bCs/>
          <w:caps/>
          <w:sz w:val="28"/>
          <w:szCs w:val="28"/>
        </w:rPr>
        <w:t>References</w:t>
      </w:r>
    </w:p>
    <w:p w14:paraId="2C86F5CE" w14:textId="77777777" w:rsidR="00850D2A" w:rsidRDefault="00850D2A">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4960"/>
        <w:gridCol w:w="2000"/>
        <w:gridCol w:w="1500"/>
      </w:tblGrid>
      <w:tr w:rsidR="00850D2A" w14:paraId="05DFF45D" w14:textId="77777777">
        <w:tblPrEx>
          <w:tblCellMar>
            <w:top w:w="0" w:type="dxa"/>
            <w:bottom w:w="0" w:type="dxa"/>
          </w:tblCellMar>
        </w:tblPrEx>
        <w:trPr>
          <w:tblHeader/>
        </w:trPr>
        <w:tc>
          <w:tcPr>
            <w:tcW w:w="540" w:type="dxa"/>
            <w:shd w:val="clear" w:color="auto" w:fill="2E2E2E"/>
          </w:tcPr>
          <w:p w14:paraId="50909E8D" w14:textId="77777777" w:rsidR="00850D2A" w:rsidRDefault="00000000">
            <w:pPr>
              <w:spacing w:before="60" w:after="60"/>
              <w:jc w:val="center"/>
            </w:pPr>
            <w:r>
              <w:rPr>
                <w:b/>
                <w:bCs/>
                <w:color w:val="FFFFFF"/>
                <w:sz w:val="20"/>
                <w:szCs w:val="20"/>
              </w:rPr>
              <w:t>No.</w:t>
            </w:r>
          </w:p>
        </w:tc>
        <w:tc>
          <w:tcPr>
            <w:tcW w:w="4960" w:type="dxa"/>
            <w:shd w:val="clear" w:color="auto" w:fill="2E2E2E"/>
          </w:tcPr>
          <w:p w14:paraId="571F6256" w14:textId="77777777" w:rsidR="00850D2A" w:rsidRDefault="00000000">
            <w:pPr>
              <w:spacing w:before="60" w:after="60"/>
              <w:jc w:val="center"/>
            </w:pPr>
            <w:r>
              <w:rPr>
                <w:b/>
                <w:bCs/>
                <w:color w:val="FFFFFF"/>
                <w:sz w:val="20"/>
                <w:szCs w:val="20"/>
              </w:rPr>
              <w:t>Title</w:t>
            </w:r>
          </w:p>
        </w:tc>
        <w:tc>
          <w:tcPr>
            <w:tcW w:w="2000" w:type="dxa"/>
            <w:shd w:val="clear" w:color="auto" w:fill="2E2E2E"/>
          </w:tcPr>
          <w:p w14:paraId="6A0C5249" w14:textId="77777777" w:rsidR="00850D2A" w:rsidRDefault="00000000">
            <w:pPr>
              <w:spacing w:before="60" w:after="60"/>
              <w:jc w:val="center"/>
            </w:pPr>
            <w:r>
              <w:rPr>
                <w:b/>
                <w:bCs/>
                <w:color w:val="FFFFFF"/>
                <w:sz w:val="20"/>
                <w:szCs w:val="20"/>
              </w:rPr>
              <w:t>Authors</w:t>
            </w:r>
          </w:p>
        </w:tc>
        <w:tc>
          <w:tcPr>
            <w:tcW w:w="1500" w:type="dxa"/>
            <w:shd w:val="clear" w:color="auto" w:fill="2E2E2E"/>
          </w:tcPr>
          <w:p w14:paraId="75BD9A93" w14:textId="77777777" w:rsidR="00850D2A" w:rsidRDefault="00000000">
            <w:pPr>
              <w:spacing w:before="60" w:after="60"/>
              <w:jc w:val="center"/>
            </w:pPr>
            <w:r>
              <w:rPr>
                <w:b/>
                <w:bCs/>
                <w:color w:val="FFFFFF"/>
                <w:sz w:val="20"/>
                <w:szCs w:val="20"/>
              </w:rPr>
              <w:t>Venue / Year</w:t>
            </w:r>
          </w:p>
        </w:tc>
      </w:tr>
      <w:tr w:rsidR="00850D2A" w14:paraId="06086993" w14:textId="77777777">
        <w:tblPrEx>
          <w:tblCellMar>
            <w:top w:w="0" w:type="dxa"/>
            <w:bottom w:w="0" w:type="dxa"/>
          </w:tblCellMar>
        </w:tblPrEx>
        <w:tc>
          <w:tcPr>
            <w:tcW w:w="540" w:type="dxa"/>
            <w:shd w:val="clear" w:color="auto" w:fill="F5F5F5"/>
            <w:vAlign w:val="center"/>
          </w:tcPr>
          <w:p w14:paraId="7BAE4A1B" w14:textId="77777777" w:rsidR="00850D2A" w:rsidRDefault="00000000">
            <w:pPr>
              <w:spacing w:before="50" w:after="50"/>
              <w:jc w:val="center"/>
            </w:pPr>
            <w:r>
              <w:rPr>
                <w:sz w:val="18"/>
                <w:szCs w:val="18"/>
              </w:rPr>
              <w:t>[1]</w:t>
            </w:r>
          </w:p>
        </w:tc>
        <w:tc>
          <w:tcPr>
            <w:tcW w:w="4960" w:type="dxa"/>
            <w:shd w:val="clear" w:color="auto" w:fill="F5F5F5"/>
            <w:vAlign w:val="center"/>
          </w:tcPr>
          <w:p w14:paraId="685DE218" w14:textId="77777777" w:rsidR="00850D2A" w:rsidRDefault="00000000">
            <w:pPr>
              <w:spacing w:before="50" w:after="50"/>
            </w:pPr>
            <w:proofErr w:type="spellStart"/>
            <w:r>
              <w:rPr>
                <w:sz w:val="18"/>
                <w:szCs w:val="18"/>
              </w:rPr>
              <w:t>RoFormer</w:t>
            </w:r>
            <w:proofErr w:type="spellEnd"/>
            <w:r>
              <w:rPr>
                <w:sz w:val="18"/>
                <w:szCs w:val="18"/>
              </w:rPr>
              <w:t>: Enhanced Transformer with Rotary Position Embedding</w:t>
            </w:r>
          </w:p>
        </w:tc>
        <w:tc>
          <w:tcPr>
            <w:tcW w:w="2000" w:type="dxa"/>
            <w:shd w:val="clear" w:color="auto" w:fill="F5F5F5"/>
            <w:vAlign w:val="center"/>
          </w:tcPr>
          <w:p w14:paraId="74B7AF52" w14:textId="77777777" w:rsidR="00850D2A" w:rsidRDefault="00000000">
            <w:pPr>
              <w:spacing w:before="50" w:after="50"/>
            </w:pPr>
            <w:r>
              <w:rPr>
                <w:sz w:val="18"/>
                <w:szCs w:val="18"/>
              </w:rPr>
              <w:t>Su, J. et al.</w:t>
            </w:r>
          </w:p>
        </w:tc>
        <w:tc>
          <w:tcPr>
            <w:tcW w:w="1500" w:type="dxa"/>
            <w:shd w:val="clear" w:color="auto" w:fill="F5F5F5"/>
            <w:vAlign w:val="center"/>
          </w:tcPr>
          <w:p w14:paraId="45CDDF9D" w14:textId="77777777" w:rsidR="00850D2A" w:rsidRDefault="00000000">
            <w:pPr>
              <w:spacing w:before="50" w:after="50"/>
            </w:pPr>
            <w:r>
              <w:rPr>
                <w:sz w:val="18"/>
                <w:szCs w:val="18"/>
              </w:rPr>
              <w:t>Neurocomputing 2024 arXiv:2104.09864</w:t>
            </w:r>
          </w:p>
        </w:tc>
      </w:tr>
      <w:tr w:rsidR="00850D2A" w14:paraId="5D14C845" w14:textId="77777777">
        <w:tblPrEx>
          <w:tblCellMar>
            <w:top w:w="0" w:type="dxa"/>
            <w:bottom w:w="0" w:type="dxa"/>
          </w:tblCellMar>
        </w:tblPrEx>
        <w:tc>
          <w:tcPr>
            <w:tcW w:w="540" w:type="dxa"/>
            <w:shd w:val="clear" w:color="auto" w:fill="FFFFFF"/>
            <w:vAlign w:val="center"/>
          </w:tcPr>
          <w:p w14:paraId="0BC6D039" w14:textId="77777777" w:rsidR="00850D2A" w:rsidRDefault="00000000">
            <w:pPr>
              <w:spacing w:before="50" w:after="50"/>
              <w:jc w:val="center"/>
            </w:pPr>
            <w:r>
              <w:rPr>
                <w:sz w:val="18"/>
                <w:szCs w:val="18"/>
              </w:rPr>
              <w:t>[2]</w:t>
            </w:r>
          </w:p>
        </w:tc>
        <w:tc>
          <w:tcPr>
            <w:tcW w:w="4960" w:type="dxa"/>
            <w:shd w:val="clear" w:color="auto" w:fill="FFFFFF"/>
            <w:vAlign w:val="center"/>
          </w:tcPr>
          <w:p w14:paraId="652EC770" w14:textId="77777777" w:rsidR="00850D2A" w:rsidRDefault="00000000">
            <w:pPr>
              <w:spacing w:before="50" w:after="50"/>
            </w:pPr>
            <w:r>
              <w:rPr>
                <w:sz w:val="18"/>
                <w:szCs w:val="18"/>
              </w:rPr>
              <w:t>Attention Is All You Need</w:t>
            </w:r>
          </w:p>
        </w:tc>
        <w:tc>
          <w:tcPr>
            <w:tcW w:w="2000" w:type="dxa"/>
            <w:shd w:val="clear" w:color="auto" w:fill="FFFFFF"/>
            <w:vAlign w:val="center"/>
          </w:tcPr>
          <w:p w14:paraId="4EA5FE63" w14:textId="77777777" w:rsidR="00850D2A" w:rsidRDefault="00000000">
            <w:pPr>
              <w:spacing w:before="50" w:after="50"/>
            </w:pPr>
            <w:r>
              <w:rPr>
                <w:sz w:val="18"/>
                <w:szCs w:val="18"/>
              </w:rPr>
              <w:t>Vaswani, A. et al.</w:t>
            </w:r>
          </w:p>
        </w:tc>
        <w:tc>
          <w:tcPr>
            <w:tcW w:w="1500" w:type="dxa"/>
            <w:shd w:val="clear" w:color="auto" w:fill="FFFFFF"/>
            <w:vAlign w:val="center"/>
          </w:tcPr>
          <w:p w14:paraId="511CE89E" w14:textId="77777777" w:rsidR="00850D2A" w:rsidRDefault="00000000">
            <w:pPr>
              <w:spacing w:before="50" w:after="50"/>
            </w:pPr>
            <w:proofErr w:type="spellStart"/>
            <w:r>
              <w:rPr>
                <w:sz w:val="18"/>
                <w:szCs w:val="18"/>
              </w:rPr>
              <w:t>NeurIPS</w:t>
            </w:r>
            <w:proofErr w:type="spellEnd"/>
            <w:r>
              <w:rPr>
                <w:sz w:val="18"/>
                <w:szCs w:val="18"/>
              </w:rPr>
              <w:t xml:space="preserve"> 2017</w:t>
            </w:r>
          </w:p>
        </w:tc>
      </w:tr>
      <w:tr w:rsidR="00850D2A" w14:paraId="5ED98A4A" w14:textId="77777777">
        <w:tblPrEx>
          <w:tblCellMar>
            <w:top w:w="0" w:type="dxa"/>
            <w:bottom w:w="0" w:type="dxa"/>
          </w:tblCellMar>
        </w:tblPrEx>
        <w:tc>
          <w:tcPr>
            <w:tcW w:w="540" w:type="dxa"/>
            <w:shd w:val="clear" w:color="auto" w:fill="F5F5F5"/>
            <w:vAlign w:val="center"/>
          </w:tcPr>
          <w:p w14:paraId="0153D4DD" w14:textId="77777777" w:rsidR="00850D2A" w:rsidRDefault="00000000">
            <w:pPr>
              <w:spacing w:before="50" w:after="50"/>
              <w:jc w:val="center"/>
            </w:pPr>
            <w:r>
              <w:rPr>
                <w:sz w:val="18"/>
                <w:szCs w:val="18"/>
              </w:rPr>
              <w:t>[3]</w:t>
            </w:r>
          </w:p>
        </w:tc>
        <w:tc>
          <w:tcPr>
            <w:tcW w:w="4960" w:type="dxa"/>
            <w:shd w:val="clear" w:color="auto" w:fill="F5F5F5"/>
            <w:vAlign w:val="center"/>
          </w:tcPr>
          <w:p w14:paraId="0819D4F1" w14:textId="77777777" w:rsidR="00850D2A" w:rsidRDefault="00000000">
            <w:pPr>
              <w:spacing w:before="50" w:after="50"/>
            </w:pPr>
            <w:r>
              <w:rPr>
                <w:sz w:val="18"/>
                <w:szCs w:val="18"/>
              </w:rPr>
              <w:t>TUTA: Tree-based Transformers for Generally Structured Table Pre-training</w:t>
            </w:r>
          </w:p>
        </w:tc>
        <w:tc>
          <w:tcPr>
            <w:tcW w:w="2000" w:type="dxa"/>
            <w:shd w:val="clear" w:color="auto" w:fill="F5F5F5"/>
            <w:vAlign w:val="center"/>
          </w:tcPr>
          <w:p w14:paraId="620ACCEF" w14:textId="77777777" w:rsidR="00850D2A" w:rsidRDefault="00000000">
            <w:pPr>
              <w:spacing w:before="50" w:after="50"/>
            </w:pPr>
            <w:r>
              <w:rPr>
                <w:sz w:val="18"/>
                <w:szCs w:val="18"/>
              </w:rPr>
              <w:t>Wang, Z. et al.</w:t>
            </w:r>
          </w:p>
        </w:tc>
        <w:tc>
          <w:tcPr>
            <w:tcW w:w="1500" w:type="dxa"/>
            <w:shd w:val="clear" w:color="auto" w:fill="F5F5F5"/>
            <w:vAlign w:val="center"/>
          </w:tcPr>
          <w:p w14:paraId="5364D8AF" w14:textId="77777777" w:rsidR="00850D2A" w:rsidRDefault="00000000">
            <w:pPr>
              <w:spacing w:before="50" w:after="50"/>
            </w:pPr>
            <w:r>
              <w:rPr>
                <w:sz w:val="18"/>
                <w:szCs w:val="18"/>
              </w:rPr>
              <w:t>KDD 2021</w:t>
            </w:r>
          </w:p>
        </w:tc>
      </w:tr>
      <w:tr w:rsidR="00850D2A" w14:paraId="5D31F28A" w14:textId="77777777">
        <w:tblPrEx>
          <w:tblCellMar>
            <w:top w:w="0" w:type="dxa"/>
            <w:bottom w:w="0" w:type="dxa"/>
          </w:tblCellMar>
        </w:tblPrEx>
        <w:tc>
          <w:tcPr>
            <w:tcW w:w="540" w:type="dxa"/>
            <w:shd w:val="clear" w:color="auto" w:fill="FFFFFF"/>
            <w:vAlign w:val="center"/>
          </w:tcPr>
          <w:p w14:paraId="5A9B151E" w14:textId="77777777" w:rsidR="00850D2A" w:rsidRDefault="00000000">
            <w:pPr>
              <w:spacing w:before="50" w:after="50"/>
              <w:jc w:val="center"/>
            </w:pPr>
            <w:r>
              <w:rPr>
                <w:sz w:val="18"/>
                <w:szCs w:val="18"/>
              </w:rPr>
              <w:t>[4]</w:t>
            </w:r>
          </w:p>
        </w:tc>
        <w:tc>
          <w:tcPr>
            <w:tcW w:w="4960" w:type="dxa"/>
            <w:shd w:val="clear" w:color="auto" w:fill="FFFFFF"/>
            <w:vAlign w:val="center"/>
          </w:tcPr>
          <w:p w14:paraId="0A8610BE" w14:textId="77777777" w:rsidR="00850D2A" w:rsidRDefault="00000000">
            <w:pPr>
              <w:spacing w:before="50" w:after="50"/>
            </w:pPr>
            <w:r>
              <w:rPr>
                <w:sz w:val="18"/>
                <w:szCs w:val="18"/>
              </w:rPr>
              <w:t>DOM-LM: Learning Generalizable Representations for HTML Documents</w:t>
            </w:r>
          </w:p>
        </w:tc>
        <w:tc>
          <w:tcPr>
            <w:tcW w:w="2000" w:type="dxa"/>
            <w:shd w:val="clear" w:color="auto" w:fill="FFFFFF"/>
            <w:vAlign w:val="center"/>
          </w:tcPr>
          <w:p w14:paraId="543D11A1" w14:textId="77777777" w:rsidR="00850D2A" w:rsidRDefault="00000000">
            <w:pPr>
              <w:spacing w:before="50" w:after="50"/>
            </w:pPr>
            <w:r>
              <w:rPr>
                <w:sz w:val="18"/>
                <w:szCs w:val="18"/>
              </w:rPr>
              <w:t>Deng, X. et al.</w:t>
            </w:r>
          </w:p>
        </w:tc>
        <w:tc>
          <w:tcPr>
            <w:tcW w:w="1500" w:type="dxa"/>
            <w:shd w:val="clear" w:color="auto" w:fill="FFFFFF"/>
            <w:vAlign w:val="center"/>
          </w:tcPr>
          <w:p w14:paraId="45DA27B4" w14:textId="77777777" w:rsidR="00850D2A" w:rsidRDefault="00000000">
            <w:pPr>
              <w:spacing w:before="50" w:after="50"/>
            </w:pPr>
            <w:r>
              <w:rPr>
                <w:sz w:val="18"/>
                <w:szCs w:val="18"/>
              </w:rPr>
              <w:t>arXiv:2201.10608 2022</w:t>
            </w:r>
          </w:p>
        </w:tc>
      </w:tr>
      <w:tr w:rsidR="00850D2A" w14:paraId="0420E03A" w14:textId="77777777">
        <w:tblPrEx>
          <w:tblCellMar>
            <w:top w:w="0" w:type="dxa"/>
            <w:bottom w:w="0" w:type="dxa"/>
          </w:tblCellMar>
        </w:tblPrEx>
        <w:tc>
          <w:tcPr>
            <w:tcW w:w="540" w:type="dxa"/>
            <w:shd w:val="clear" w:color="auto" w:fill="F5F5F5"/>
            <w:vAlign w:val="center"/>
          </w:tcPr>
          <w:p w14:paraId="60328347" w14:textId="77777777" w:rsidR="00850D2A" w:rsidRDefault="00000000">
            <w:pPr>
              <w:spacing w:before="50" w:after="50"/>
              <w:jc w:val="center"/>
            </w:pPr>
            <w:r>
              <w:rPr>
                <w:sz w:val="18"/>
                <w:szCs w:val="18"/>
              </w:rPr>
              <w:t>[5]</w:t>
            </w:r>
          </w:p>
        </w:tc>
        <w:tc>
          <w:tcPr>
            <w:tcW w:w="4960" w:type="dxa"/>
            <w:shd w:val="clear" w:color="auto" w:fill="F5F5F5"/>
            <w:vAlign w:val="center"/>
          </w:tcPr>
          <w:p w14:paraId="0CE33142" w14:textId="77777777" w:rsidR="00850D2A" w:rsidRDefault="00000000">
            <w:pPr>
              <w:spacing w:before="50" w:after="50"/>
            </w:pPr>
            <w:proofErr w:type="spellStart"/>
            <w:r>
              <w:rPr>
                <w:sz w:val="18"/>
                <w:szCs w:val="18"/>
              </w:rPr>
              <w:t>Struc</w:t>
            </w:r>
            <w:proofErr w:type="spellEnd"/>
            <w:r>
              <w:rPr>
                <w:sz w:val="18"/>
                <w:szCs w:val="18"/>
              </w:rPr>
              <w:t>-EMB: The Potential of Structure-Aware Encoding in Language Embeddings</w:t>
            </w:r>
          </w:p>
        </w:tc>
        <w:tc>
          <w:tcPr>
            <w:tcW w:w="2000" w:type="dxa"/>
            <w:shd w:val="clear" w:color="auto" w:fill="F5F5F5"/>
            <w:vAlign w:val="center"/>
          </w:tcPr>
          <w:p w14:paraId="02E56B20" w14:textId="77777777" w:rsidR="00850D2A" w:rsidRDefault="00000000">
            <w:pPr>
              <w:spacing w:before="50" w:after="50"/>
            </w:pPr>
            <w:r>
              <w:rPr>
                <w:sz w:val="18"/>
                <w:szCs w:val="18"/>
              </w:rPr>
              <w:t>Liu, S. et al.</w:t>
            </w:r>
          </w:p>
        </w:tc>
        <w:tc>
          <w:tcPr>
            <w:tcW w:w="1500" w:type="dxa"/>
            <w:shd w:val="clear" w:color="auto" w:fill="F5F5F5"/>
            <w:vAlign w:val="center"/>
          </w:tcPr>
          <w:p w14:paraId="364B5C4E" w14:textId="77777777" w:rsidR="00850D2A" w:rsidRDefault="00000000">
            <w:pPr>
              <w:spacing w:before="50" w:after="50"/>
            </w:pPr>
            <w:r>
              <w:rPr>
                <w:sz w:val="18"/>
                <w:szCs w:val="18"/>
              </w:rPr>
              <w:t>arXiv:2510.08774 2025</w:t>
            </w:r>
          </w:p>
        </w:tc>
      </w:tr>
      <w:tr w:rsidR="00850D2A" w14:paraId="285D0540" w14:textId="77777777">
        <w:tblPrEx>
          <w:tblCellMar>
            <w:top w:w="0" w:type="dxa"/>
            <w:bottom w:w="0" w:type="dxa"/>
          </w:tblCellMar>
        </w:tblPrEx>
        <w:tc>
          <w:tcPr>
            <w:tcW w:w="540" w:type="dxa"/>
            <w:shd w:val="clear" w:color="auto" w:fill="FFFFFF"/>
            <w:vAlign w:val="center"/>
          </w:tcPr>
          <w:p w14:paraId="7C46CAE9" w14:textId="77777777" w:rsidR="00850D2A" w:rsidRDefault="00000000">
            <w:pPr>
              <w:spacing w:before="50" w:after="50"/>
              <w:jc w:val="center"/>
            </w:pPr>
            <w:r>
              <w:rPr>
                <w:sz w:val="18"/>
                <w:szCs w:val="18"/>
              </w:rPr>
              <w:t>[6]</w:t>
            </w:r>
          </w:p>
        </w:tc>
        <w:tc>
          <w:tcPr>
            <w:tcW w:w="4960" w:type="dxa"/>
            <w:shd w:val="clear" w:color="auto" w:fill="FFFFFF"/>
            <w:vAlign w:val="center"/>
          </w:tcPr>
          <w:p w14:paraId="42E3558A" w14:textId="77777777" w:rsidR="00850D2A" w:rsidRDefault="00000000">
            <w:pPr>
              <w:spacing w:before="50" w:after="50"/>
            </w:pPr>
            <w:r>
              <w:rPr>
                <w:sz w:val="18"/>
                <w:szCs w:val="18"/>
              </w:rPr>
              <w:t xml:space="preserve">Rethinking </w:t>
            </w:r>
            <w:proofErr w:type="spellStart"/>
            <w:r>
              <w:rPr>
                <w:sz w:val="18"/>
                <w:szCs w:val="18"/>
              </w:rPr>
              <w:t>RoPE</w:t>
            </w:r>
            <w:proofErr w:type="spellEnd"/>
            <w:r>
              <w:rPr>
                <w:sz w:val="18"/>
                <w:szCs w:val="18"/>
              </w:rPr>
              <w:t>: A Mathematical Blueprint for N-dimensional Positional Embedding</w:t>
            </w:r>
          </w:p>
        </w:tc>
        <w:tc>
          <w:tcPr>
            <w:tcW w:w="2000" w:type="dxa"/>
            <w:shd w:val="clear" w:color="auto" w:fill="FFFFFF"/>
            <w:vAlign w:val="center"/>
          </w:tcPr>
          <w:p w14:paraId="26556394" w14:textId="77777777" w:rsidR="00850D2A" w:rsidRDefault="00000000">
            <w:pPr>
              <w:spacing w:before="50" w:after="50"/>
            </w:pPr>
            <w:r>
              <w:rPr>
                <w:sz w:val="18"/>
                <w:szCs w:val="18"/>
              </w:rPr>
              <w:t>Liu, H. et al.</w:t>
            </w:r>
          </w:p>
        </w:tc>
        <w:tc>
          <w:tcPr>
            <w:tcW w:w="1500" w:type="dxa"/>
            <w:shd w:val="clear" w:color="auto" w:fill="FFFFFF"/>
            <w:vAlign w:val="center"/>
          </w:tcPr>
          <w:p w14:paraId="34D9F371" w14:textId="77777777" w:rsidR="00850D2A" w:rsidRDefault="00000000">
            <w:pPr>
              <w:spacing w:before="50" w:after="50"/>
            </w:pPr>
            <w:r>
              <w:rPr>
                <w:sz w:val="18"/>
                <w:szCs w:val="18"/>
              </w:rPr>
              <w:t>arXiv:2504.06308 2025</w:t>
            </w:r>
          </w:p>
        </w:tc>
      </w:tr>
      <w:tr w:rsidR="00850D2A" w14:paraId="1B6DFE5F" w14:textId="77777777">
        <w:tblPrEx>
          <w:tblCellMar>
            <w:top w:w="0" w:type="dxa"/>
            <w:bottom w:w="0" w:type="dxa"/>
          </w:tblCellMar>
        </w:tblPrEx>
        <w:tc>
          <w:tcPr>
            <w:tcW w:w="540" w:type="dxa"/>
            <w:shd w:val="clear" w:color="auto" w:fill="F5F5F5"/>
            <w:vAlign w:val="center"/>
          </w:tcPr>
          <w:p w14:paraId="139F41DE" w14:textId="77777777" w:rsidR="00850D2A" w:rsidRDefault="00000000">
            <w:pPr>
              <w:spacing w:before="50" w:after="50"/>
              <w:jc w:val="center"/>
            </w:pPr>
            <w:r>
              <w:rPr>
                <w:sz w:val="18"/>
                <w:szCs w:val="18"/>
              </w:rPr>
              <w:t>[7]</w:t>
            </w:r>
          </w:p>
        </w:tc>
        <w:tc>
          <w:tcPr>
            <w:tcW w:w="4960" w:type="dxa"/>
            <w:shd w:val="clear" w:color="auto" w:fill="F5F5F5"/>
            <w:vAlign w:val="center"/>
          </w:tcPr>
          <w:p w14:paraId="5FAE9E6A" w14:textId="77777777" w:rsidR="00850D2A" w:rsidRDefault="00000000">
            <w:pPr>
              <w:spacing w:before="50" w:after="50"/>
            </w:pPr>
            <w:r>
              <w:rPr>
                <w:sz w:val="18"/>
                <w:szCs w:val="18"/>
              </w:rPr>
              <w:t>BEIR: A Heterogenous Benchmark for Zero-shot Evaluation of IR Models</w:t>
            </w:r>
          </w:p>
        </w:tc>
        <w:tc>
          <w:tcPr>
            <w:tcW w:w="2000" w:type="dxa"/>
            <w:shd w:val="clear" w:color="auto" w:fill="F5F5F5"/>
            <w:vAlign w:val="center"/>
          </w:tcPr>
          <w:p w14:paraId="49002E43" w14:textId="77777777" w:rsidR="00850D2A" w:rsidRDefault="00000000">
            <w:pPr>
              <w:spacing w:before="50" w:after="50"/>
            </w:pPr>
            <w:r>
              <w:rPr>
                <w:sz w:val="18"/>
                <w:szCs w:val="18"/>
              </w:rPr>
              <w:t>Thakur, N. et al.</w:t>
            </w:r>
          </w:p>
        </w:tc>
        <w:tc>
          <w:tcPr>
            <w:tcW w:w="1500" w:type="dxa"/>
            <w:shd w:val="clear" w:color="auto" w:fill="F5F5F5"/>
            <w:vAlign w:val="center"/>
          </w:tcPr>
          <w:p w14:paraId="26FB8D71" w14:textId="77777777" w:rsidR="00850D2A" w:rsidRDefault="00000000">
            <w:pPr>
              <w:spacing w:before="50" w:after="50"/>
            </w:pPr>
            <w:proofErr w:type="spellStart"/>
            <w:r>
              <w:rPr>
                <w:sz w:val="18"/>
                <w:szCs w:val="18"/>
              </w:rPr>
              <w:t>NeurIPS</w:t>
            </w:r>
            <w:proofErr w:type="spellEnd"/>
            <w:r>
              <w:rPr>
                <w:sz w:val="18"/>
                <w:szCs w:val="18"/>
              </w:rPr>
              <w:t xml:space="preserve"> 2021</w:t>
            </w:r>
          </w:p>
        </w:tc>
      </w:tr>
      <w:tr w:rsidR="00850D2A" w14:paraId="6DC8DC7A" w14:textId="77777777">
        <w:tblPrEx>
          <w:tblCellMar>
            <w:top w:w="0" w:type="dxa"/>
            <w:bottom w:w="0" w:type="dxa"/>
          </w:tblCellMar>
        </w:tblPrEx>
        <w:tc>
          <w:tcPr>
            <w:tcW w:w="540" w:type="dxa"/>
            <w:shd w:val="clear" w:color="auto" w:fill="FFFFFF"/>
            <w:vAlign w:val="center"/>
          </w:tcPr>
          <w:p w14:paraId="65C43F94" w14:textId="77777777" w:rsidR="00850D2A" w:rsidRDefault="00000000">
            <w:pPr>
              <w:spacing w:before="50" w:after="50"/>
              <w:jc w:val="center"/>
            </w:pPr>
            <w:r>
              <w:rPr>
                <w:sz w:val="18"/>
                <w:szCs w:val="18"/>
              </w:rPr>
              <w:t>[8]</w:t>
            </w:r>
          </w:p>
        </w:tc>
        <w:tc>
          <w:tcPr>
            <w:tcW w:w="4960" w:type="dxa"/>
            <w:shd w:val="clear" w:color="auto" w:fill="FFFFFF"/>
            <w:vAlign w:val="center"/>
          </w:tcPr>
          <w:p w14:paraId="34C7EC07" w14:textId="77777777" w:rsidR="00850D2A" w:rsidRDefault="00000000">
            <w:pPr>
              <w:spacing w:before="50" w:after="50"/>
            </w:pPr>
            <w:r>
              <w:rPr>
                <w:sz w:val="18"/>
                <w:szCs w:val="18"/>
              </w:rPr>
              <w:t>MTEB: Massive Text Embedding Benchmark</w:t>
            </w:r>
          </w:p>
        </w:tc>
        <w:tc>
          <w:tcPr>
            <w:tcW w:w="2000" w:type="dxa"/>
            <w:shd w:val="clear" w:color="auto" w:fill="FFFFFF"/>
            <w:vAlign w:val="center"/>
          </w:tcPr>
          <w:p w14:paraId="74B6AB85" w14:textId="77777777" w:rsidR="00850D2A" w:rsidRDefault="00000000">
            <w:pPr>
              <w:spacing w:before="50" w:after="50"/>
            </w:pPr>
            <w:proofErr w:type="spellStart"/>
            <w:r>
              <w:rPr>
                <w:sz w:val="18"/>
                <w:szCs w:val="18"/>
              </w:rPr>
              <w:t>Muennighoff</w:t>
            </w:r>
            <w:proofErr w:type="spellEnd"/>
            <w:r>
              <w:rPr>
                <w:sz w:val="18"/>
                <w:szCs w:val="18"/>
              </w:rPr>
              <w:t>, N. et al.</w:t>
            </w:r>
          </w:p>
        </w:tc>
        <w:tc>
          <w:tcPr>
            <w:tcW w:w="1500" w:type="dxa"/>
            <w:shd w:val="clear" w:color="auto" w:fill="FFFFFF"/>
            <w:vAlign w:val="center"/>
          </w:tcPr>
          <w:p w14:paraId="1EDF0B7F" w14:textId="77777777" w:rsidR="00850D2A" w:rsidRDefault="00000000">
            <w:pPr>
              <w:spacing w:before="50" w:after="50"/>
            </w:pPr>
            <w:r>
              <w:rPr>
                <w:sz w:val="18"/>
                <w:szCs w:val="18"/>
              </w:rPr>
              <w:t>arXiv:2210.07316 2023</w:t>
            </w:r>
          </w:p>
        </w:tc>
      </w:tr>
      <w:tr w:rsidR="00850D2A" w14:paraId="7818C677" w14:textId="77777777">
        <w:tblPrEx>
          <w:tblCellMar>
            <w:top w:w="0" w:type="dxa"/>
            <w:bottom w:w="0" w:type="dxa"/>
          </w:tblCellMar>
        </w:tblPrEx>
        <w:tc>
          <w:tcPr>
            <w:tcW w:w="540" w:type="dxa"/>
            <w:shd w:val="clear" w:color="auto" w:fill="F5F5F5"/>
            <w:vAlign w:val="center"/>
          </w:tcPr>
          <w:p w14:paraId="4DBF3040" w14:textId="77777777" w:rsidR="00850D2A" w:rsidRDefault="00000000">
            <w:pPr>
              <w:spacing w:before="50" w:after="50"/>
              <w:jc w:val="center"/>
            </w:pPr>
            <w:r>
              <w:rPr>
                <w:sz w:val="18"/>
                <w:szCs w:val="18"/>
              </w:rPr>
              <w:t>[9]</w:t>
            </w:r>
          </w:p>
        </w:tc>
        <w:tc>
          <w:tcPr>
            <w:tcW w:w="4960" w:type="dxa"/>
            <w:shd w:val="clear" w:color="auto" w:fill="F5F5F5"/>
            <w:vAlign w:val="center"/>
          </w:tcPr>
          <w:p w14:paraId="3AAAF1E0" w14:textId="77777777" w:rsidR="00850D2A" w:rsidRDefault="00000000">
            <w:pPr>
              <w:spacing w:before="50" w:after="50"/>
            </w:pPr>
            <w:r>
              <w:rPr>
                <w:sz w:val="18"/>
                <w:szCs w:val="18"/>
              </w:rPr>
              <w:t>Table Retrieval May Not Necessitate Table-specific Model Design</w:t>
            </w:r>
          </w:p>
        </w:tc>
        <w:tc>
          <w:tcPr>
            <w:tcW w:w="2000" w:type="dxa"/>
            <w:shd w:val="clear" w:color="auto" w:fill="F5F5F5"/>
            <w:vAlign w:val="center"/>
          </w:tcPr>
          <w:p w14:paraId="4B0DE40F" w14:textId="77777777" w:rsidR="00850D2A" w:rsidRDefault="00000000">
            <w:pPr>
              <w:spacing w:before="50" w:after="50"/>
            </w:pPr>
            <w:r>
              <w:rPr>
                <w:sz w:val="18"/>
                <w:szCs w:val="18"/>
              </w:rPr>
              <w:t>Wang, Z. et al.</w:t>
            </w:r>
          </w:p>
        </w:tc>
        <w:tc>
          <w:tcPr>
            <w:tcW w:w="1500" w:type="dxa"/>
            <w:shd w:val="clear" w:color="auto" w:fill="F5F5F5"/>
            <w:vAlign w:val="center"/>
          </w:tcPr>
          <w:p w14:paraId="6EF2EA70" w14:textId="77777777" w:rsidR="00850D2A" w:rsidRDefault="00000000">
            <w:pPr>
              <w:spacing w:before="50" w:after="50"/>
            </w:pPr>
            <w:r>
              <w:rPr>
                <w:sz w:val="18"/>
                <w:szCs w:val="18"/>
              </w:rPr>
              <w:t>arXiv:2205.09843 2022</w:t>
            </w:r>
          </w:p>
        </w:tc>
      </w:tr>
    </w:tbl>
    <w:p w14:paraId="6982C621" w14:textId="77777777" w:rsidR="00850D2A" w:rsidRDefault="00850D2A">
      <w:pPr>
        <w:spacing w:before="300"/>
      </w:pPr>
    </w:p>
    <w:p w14:paraId="58F7C66A" w14:textId="77777777" w:rsidR="00850D2A" w:rsidRDefault="00000000">
      <w:pPr>
        <w:spacing w:after="120"/>
      </w:pPr>
      <w:r>
        <w:rPr>
          <w:sz w:val="20"/>
          <w:szCs w:val="20"/>
        </w:rPr>
        <w:t>[10] Roots Analysis (2025). Retrieval-Augmented Generation (RAG) Market Report. rootsanalysis.com</w:t>
      </w:r>
    </w:p>
    <w:p w14:paraId="3483B5F6" w14:textId="77777777" w:rsidR="00850D2A" w:rsidRDefault="00000000">
      <w:pPr>
        <w:spacing w:after="120"/>
      </w:pPr>
      <w:r>
        <w:rPr>
          <w:sz w:val="20"/>
          <w:szCs w:val="20"/>
        </w:rPr>
        <w:t>[11] Preprints.org (2025). Enterprise RAG Performance Analysis. arXiv:2512.0359</w:t>
      </w:r>
    </w:p>
    <w:p w14:paraId="3BE875F5" w14:textId="77777777" w:rsidR="00850D2A" w:rsidRDefault="00000000">
      <w:pPr>
        <w:pageBreakBefore/>
      </w:pPr>
      <w:r>
        <w:lastRenderedPageBreak/>
        <w:br/>
      </w:r>
    </w:p>
    <w:p w14:paraId="60021ECE" w14:textId="77777777" w:rsidR="00850D2A" w:rsidRDefault="00000000">
      <w:pPr>
        <w:pStyle w:val="Heading1"/>
        <w:spacing w:before="400" w:after="200"/>
        <w:jc w:val="center"/>
      </w:pPr>
      <w:r>
        <w:rPr>
          <w:b/>
          <w:bCs/>
          <w:caps/>
          <w:sz w:val="28"/>
          <w:szCs w:val="28"/>
        </w:rPr>
        <w:t>Publication Details</w:t>
      </w:r>
    </w:p>
    <w:p w14:paraId="4C64A6C4" w14:textId="77777777" w:rsidR="00850D2A" w:rsidRDefault="00850D2A">
      <w:pPr>
        <w:spacing w:before="100"/>
      </w:pPr>
    </w:p>
    <w:p w14:paraId="4C5E968D" w14:textId="77777777" w:rsidR="00850D2A" w:rsidRDefault="00000000">
      <w:pPr>
        <w:pStyle w:val="Heading2"/>
        <w:spacing w:before="240" w:after="120"/>
      </w:pPr>
      <w:r>
        <w:rPr>
          <w:b/>
          <w:bCs/>
          <w:sz w:val="24"/>
          <w:szCs w:val="24"/>
        </w:rPr>
        <w:t>Target Conference Publication</w:t>
      </w:r>
    </w:p>
    <w:p w14:paraId="63C287E5" w14:textId="77777777" w:rsidR="00850D2A" w:rsidRDefault="00000000">
      <w:pPr>
        <w:spacing w:after="120"/>
      </w:pPr>
      <w:r>
        <w:rPr>
          <w:b/>
          <w:bCs/>
        </w:rPr>
        <w:t xml:space="preserve">Primary: </w:t>
      </w:r>
      <w:r>
        <w:t>ICNLP 2027 (IEEE Xplore) — International Conference on Natural Language Processing</w:t>
      </w:r>
    </w:p>
    <w:p w14:paraId="38E452E1" w14:textId="77777777" w:rsidR="00850D2A" w:rsidRDefault="00000000">
      <w:pPr>
        <w:spacing w:after="120"/>
      </w:pPr>
      <w:r>
        <w:rPr>
          <w:b/>
          <w:bCs/>
        </w:rPr>
        <w:t xml:space="preserve">Submission Deadline: </w:t>
      </w:r>
      <w:r>
        <w:t>November 30, 2026</w:t>
      </w:r>
    </w:p>
    <w:p w14:paraId="2A4C50CA" w14:textId="77777777" w:rsidR="00850D2A" w:rsidRDefault="00000000">
      <w:pPr>
        <w:spacing w:after="120"/>
      </w:pPr>
      <w:r>
        <w:rPr>
          <w:b/>
          <w:bCs/>
        </w:rPr>
        <w:t xml:space="preserve">Paper Title: </w:t>
      </w:r>
      <w:proofErr w:type="spellStart"/>
      <w:r>
        <w:t>HiSE</w:t>
      </w:r>
      <w:proofErr w:type="spellEnd"/>
      <w:r>
        <w:t>: Hierarchical Position Encoding for Structure-Sensitive Semantic Dense Retrieval</w:t>
      </w:r>
    </w:p>
    <w:p w14:paraId="4CC4210F" w14:textId="77777777" w:rsidR="00850D2A" w:rsidRDefault="00850D2A">
      <w:pPr>
        <w:spacing w:before="100"/>
      </w:pPr>
    </w:p>
    <w:p w14:paraId="1B3527D3" w14:textId="77777777" w:rsidR="00850D2A" w:rsidRDefault="00000000">
      <w:pPr>
        <w:pStyle w:val="Heading2"/>
        <w:spacing w:before="240" w:after="120"/>
      </w:pPr>
      <w:r>
        <w:rPr>
          <w:b/>
          <w:bCs/>
          <w:sz w:val="24"/>
          <w:szCs w:val="24"/>
        </w:rPr>
        <w:t>Backup Venues</w:t>
      </w:r>
    </w:p>
    <w:p w14:paraId="6145884A" w14:textId="77777777" w:rsidR="00850D2A" w:rsidRDefault="00000000">
      <w:pPr>
        <w:spacing w:after="100" w:line="340" w:lineRule="auto"/>
        <w:ind w:left="576" w:hanging="288"/>
        <w:jc w:val="both"/>
      </w:pPr>
      <w:r>
        <w:t>• PUNECON 2026 (IEEE Pune Section) — Deadline: September–October 2026</w:t>
      </w:r>
    </w:p>
    <w:p w14:paraId="438A7964" w14:textId="77777777" w:rsidR="00850D2A" w:rsidRDefault="00000000">
      <w:pPr>
        <w:spacing w:after="100" w:line="340" w:lineRule="auto"/>
        <w:ind w:left="576" w:hanging="288"/>
        <w:jc w:val="both"/>
      </w:pPr>
      <w:r>
        <w:t>• MLNLP 2026 (IEEE) — ML + NLP focus, confirms topic fit</w:t>
      </w:r>
    </w:p>
    <w:p w14:paraId="325FCA7E" w14:textId="77777777" w:rsidR="00850D2A" w:rsidRDefault="00000000">
      <w:pPr>
        <w:spacing w:after="100" w:line="340" w:lineRule="auto"/>
        <w:ind w:left="576" w:hanging="288"/>
        <w:jc w:val="both"/>
      </w:pPr>
      <w:r>
        <w:t>• ACL/EMNLP 2027 Workshop Track — if results are strong enough post-primary submission</w:t>
      </w:r>
    </w:p>
    <w:p w14:paraId="1FE82376" w14:textId="77777777" w:rsidR="00850D2A" w:rsidRDefault="00850D2A">
      <w:pPr>
        <w:spacing w:before="100"/>
      </w:pPr>
    </w:p>
    <w:p w14:paraId="27A5179F" w14:textId="77777777" w:rsidR="00850D2A" w:rsidRDefault="00000000">
      <w:pPr>
        <w:pStyle w:val="Heading2"/>
        <w:spacing w:before="240" w:after="120"/>
      </w:pPr>
      <w:proofErr w:type="gramStart"/>
      <w:r>
        <w:rPr>
          <w:b/>
          <w:bCs/>
          <w:sz w:val="24"/>
          <w:szCs w:val="24"/>
        </w:rPr>
        <w:t>Open Source</w:t>
      </w:r>
      <w:proofErr w:type="gramEnd"/>
      <w:r>
        <w:rPr>
          <w:b/>
          <w:bCs/>
          <w:sz w:val="24"/>
          <w:szCs w:val="24"/>
        </w:rPr>
        <w:t xml:space="preserve"> Release</w:t>
      </w:r>
    </w:p>
    <w:p w14:paraId="0387F99E" w14:textId="77777777" w:rsidR="00850D2A" w:rsidRDefault="00000000">
      <w:pPr>
        <w:spacing w:after="100" w:line="340" w:lineRule="auto"/>
        <w:ind w:left="576" w:hanging="288"/>
        <w:jc w:val="both"/>
      </w:pPr>
      <w:r>
        <w:t xml:space="preserve">• </w:t>
      </w:r>
      <w:proofErr w:type="spellStart"/>
      <w:r>
        <w:t>HiSE</w:t>
      </w:r>
      <w:proofErr w:type="spellEnd"/>
      <w:r>
        <w:t xml:space="preserve">-Embed model — </w:t>
      </w:r>
      <w:proofErr w:type="spellStart"/>
      <w:r>
        <w:t>HuggingFace</w:t>
      </w:r>
      <w:proofErr w:type="spellEnd"/>
      <w:r>
        <w:t xml:space="preserve"> Hub: asl-research/</w:t>
      </w:r>
      <w:proofErr w:type="spellStart"/>
      <w:r>
        <w:t>hise</w:t>
      </w:r>
      <w:proofErr w:type="spellEnd"/>
      <w:r>
        <w:t>-embed (Apache 2.0)</w:t>
      </w:r>
    </w:p>
    <w:p w14:paraId="127FE77C" w14:textId="77777777" w:rsidR="00850D2A" w:rsidRDefault="00000000">
      <w:pPr>
        <w:spacing w:after="100" w:line="340" w:lineRule="auto"/>
        <w:ind w:left="576" w:hanging="288"/>
        <w:jc w:val="both"/>
      </w:pPr>
      <w:r>
        <w:t xml:space="preserve">• </w:t>
      </w:r>
      <w:proofErr w:type="spellStart"/>
      <w:r>
        <w:t>StructEval</w:t>
      </w:r>
      <w:proofErr w:type="spellEnd"/>
      <w:r>
        <w:t xml:space="preserve">-Bench v1 dataset — </w:t>
      </w:r>
      <w:proofErr w:type="spellStart"/>
      <w:r>
        <w:t>HuggingFace</w:t>
      </w:r>
      <w:proofErr w:type="spellEnd"/>
      <w:r>
        <w:t xml:space="preserve"> Datasets + GitHub (CC BY 4.0)</w:t>
      </w:r>
    </w:p>
    <w:p w14:paraId="4FE045A8" w14:textId="77777777" w:rsidR="00850D2A" w:rsidRDefault="00000000">
      <w:pPr>
        <w:spacing w:after="100" w:line="340" w:lineRule="auto"/>
        <w:ind w:left="576" w:hanging="288"/>
        <w:jc w:val="both"/>
      </w:pPr>
      <w:r>
        <w:t xml:space="preserve">• </w:t>
      </w:r>
      <w:proofErr w:type="spellStart"/>
      <w:r>
        <w:t>HiSA</w:t>
      </w:r>
      <w:proofErr w:type="spellEnd"/>
      <w:r>
        <w:t xml:space="preserve"> implementation and training code — GitHub: asl-research/</w:t>
      </w:r>
      <w:proofErr w:type="spellStart"/>
      <w:r>
        <w:t>hise</w:t>
      </w:r>
      <w:proofErr w:type="spellEnd"/>
      <w:r>
        <w:t xml:space="preserve"> (MIT License)</w:t>
      </w:r>
    </w:p>
    <w:p w14:paraId="69DD0E0D" w14:textId="77777777" w:rsidR="00850D2A" w:rsidRDefault="00850D2A">
      <w:pPr>
        <w:spacing w:before="100"/>
      </w:pPr>
    </w:p>
    <w:p w14:paraId="607108A0" w14:textId="77777777" w:rsidR="00850D2A" w:rsidRDefault="00000000">
      <w:pPr>
        <w:spacing w:after="140"/>
        <w:jc w:val="both"/>
      </w:pPr>
      <w:r>
        <w:rPr>
          <w:b/>
          <w:bCs/>
        </w:rPr>
        <w:t xml:space="preserve">Note: </w:t>
      </w:r>
      <w:r>
        <w:t xml:space="preserve">An </w:t>
      </w:r>
      <w:proofErr w:type="spellStart"/>
      <w:r>
        <w:t>arXiv</w:t>
      </w:r>
      <w:proofErr w:type="spellEnd"/>
      <w:r>
        <w:t xml:space="preserve"> preprint will be submitted simultaneously with the conference submission for visibility. This does not conflict with IEEE submission policies.</w:t>
      </w:r>
    </w:p>
    <w:sectPr w:rsidR="00850D2A">
      <w:pgSz w:w="12240" w:h="15840"/>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277BDA"/>
    <w:multiLevelType w:val="hybridMultilevel"/>
    <w:tmpl w:val="64266556"/>
    <w:lvl w:ilvl="0" w:tplc="F8EE7432">
      <w:start w:val="1"/>
      <w:numFmt w:val="bullet"/>
      <w:lvlText w:val="●"/>
      <w:lvlJc w:val="left"/>
      <w:pPr>
        <w:ind w:left="720" w:hanging="360"/>
      </w:pPr>
    </w:lvl>
    <w:lvl w:ilvl="1" w:tplc="3F9006AC">
      <w:start w:val="1"/>
      <w:numFmt w:val="bullet"/>
      <w:lvlText w:val="○"/>
      <w:lvlJc w:val="left"/>
      <w:pPr>
        <w:ind w:left="1440" w:hanging="360"/>
      </w:pPr>
    </w:lvl>
    <w:lvl w:ilvl="2" w:tplc="63BA42D4">
      <w:start w:val="1"/>
      <w:numFmt w:val="bullet"/>
      <w:lvlText w:val="■"/>
      <w:lvlJc w:val="left"/>
      <w:pPr>
        <w:ind w:left="2160" w:hanging="360"/>
      </w:pPr>
    </w:lvl>
    <w:lvl w:ilvl="3" w:tplc="18C6DA2C">
      <w:start w:val="1"/>
      <w:numFmt w:val="bullet"/>
      <w:lvlText w:val="●"/>
      <w:lvlJc w:val="left"/>
      <w:pPr>
        <w:ind w:left="2880" w:hanging="360"/>
      </w:pPr>
    </w:lvl>
    <w:lvl w:ilvl="4" w:tplc="716A739E">
      <w:start w:val="1"/>
      <w:numFmt w:val="bullet"/>
      <w:lvlText w:val="○"/>
      <w:lvlJc w:val="left"/>
      <w:pPr>
        <w:ind w:left="3600" w:hanging="360"/>
      </w:pPr>
    </w:lvl>
    <w:lvl w:ilvl="5" w:tplc="FC980BF4">
      <w:start w:val="1"/>
      <w:numFmt w:val="bullet"/>
      <w:lvlText w:val="■"/>
      <w:lvlJc w:val="left"/>
      <w:pPr>
        <w:ind w:left="4320" w:hanging="360"/>
      </w:pPr>
    </w:lvl>
    <w:lvl w:ilvl="6" w:tplc="EF32D8CE">
      <w:start w:val="1"/>
      <w:numFmt w:val="bullet"/>
      <w:lvlText w:val="●"/>
      <w:lvlJc w:val="left"/>
      <w:pPr>
        <w:ind w:left="5040" w:hanging="360"/>
      </w:pPr>
    </w:lvl>
    <w:lvl w:ilvl="7" w:tplc="D1C65374">
      <w:start w:val="1"/>
      <w:numFmt w:val="bullet"/>
      <w:lvlText w:val="●"/>
      <w:lvlJc w:val="left"/>
      <w:pPr>
        <w:ind w:left="5760" w:hanging="360"/>
      </w:pPr>
    </w:lvl>
    <w:lvl w:ilvl="8" w:tplc="037ADEDA">
      <w:start w:val="1"/>
      <w:numFmt w:val="bullet"/>
      <w:lvlText w:val="●"/>
      <w:lvlJc w:val="left"/>
      <w:pPr>
        <w:ind w:left="6480" w:hanging="360"/>
      </w:pPr>
    </w:lvl>
  </w:abstractNum>
  <w:num w:numId="1" w16cid:durableId="4784964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D2A"/>
    <w:rsid w:val="00850D2A"/>
    <w:rsid w:val="0090514D"/>
    <w:rsid w:val="00CF49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37596"/>
  <w15:docId w15:val="{BFBF2FD5-4119-458D-825D-93FC6C8B0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17</Pages>
  <Words>2627</Words>
  <Characters>14977</Characters>
  <Application>Microsoft Office Word</Application>
  <DocSecurity>0</DocSecurity>
  <Lines>124</Lines>
  <Paragraphs>35</Paragraphs>
  <ScaleCrop>false</ScaleCrop>
  <Company/>
  <LinksUpToDate>false</LinksUpToDate>
  <CharactersWithSpaces>17569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Nilesh Sanyasi</cp:lastModifiedBy>
  <cp:revision>2</cp:revision>
  <dcterms:created xsi:type="dcterms:W3CDTF">2026-07-07T18:36:00Z</dcterms:created>
  <dcterms:modified xsi:type="dcterms:W3CDTF">2026-07-17T02:17:00Z</dcterms:modified>
</cp:coreProperties>
</file>