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4E79"/>
          <w:sz w:val="60"/>
        </w:rPr>
        <w:t>Payroll Module QA</w:t>
      </w:r>
    </w:p>
    <w:p>
      <w:pPr>
        <w:jc w:val="center"/>
      </w:pPr>
      <w:r>
        <w:rPr>
          <w:b/>
          <w:color w:val="404040"/>
          <w:sz w:val="40"/>
        </w:rPr>
        <w:t>Re-verification Pass</w:t>
      </w:r>
    </w:p>
    <w:p>
      <w:pPr>
        <w:spacing w:before="400"/>
        <w:jc w:val="center"/>
      </w:pPr>
      <w:r>
        <w:rPr>
          <w:color w:val="555555"/>
          <w:sz w:val="28"/>
        </w:rPr>
        <w:t>AppOneXT HRMS</w:t>
      </w:r>
    </w:p>
    <w:p>
      <w:pPr>
        <w:spacing w:before="600"/>
        <w:jc w:val="center"/>
      </w:pPr>
      <w:r>
        <w:rPr>
          <w:sz w:val="24"/>
        </w:rPr>
        <w:t>Date: 17 August 2026</w:t>
      </w:r>
    </w:p>
    <w:p>
      <w:pPr>
        <w:spacing w:before="800"/>
        <w:jc w:val="center"/>
      </w:pPr>
      <w:r>
        <w:rPr>
          <w:i/>
          <w:color w:val="555555"/>
          <w:sz w:val="22"/>
        </w:rPr>
        <w:t>This document is a follow-up to the original QA pass captured in “Payroll_QA_Test_Manual.docx”. That earlier pass found several Critical/Major defects in the Payroll module. All of those defects, plus several additional issues discovered along the way, were subsequently fixed and individually verified via direct backend testing. This pass re-verifies every one of those fixes through the live browser UI (Playwright + Chromium), documents general sanity coverage of the wider Payroll module, and records any new findings encountered during testing.</w:t>
      </w:r>
    </w:p>
    <w:p>
      <w:pPr>
        <w:spacing w:before="1000"/>
        <w:jc w:val="center"/>
      </w:pPr>
      <w:r>
        <w:rPr>
          <w:b/>
          <w:sz w:val="22"/>
        </w:rPr>
        <w:t>Scope of this pass: pure verification and documentation only.</w:t>
        <w:br/>
        <w:t>No code or database changes were made as part of this QA pass.</w:t>
      </w:r>
    </w:p>
    <w:p>
      <w:r>
        <w:br w:type="page"/>
      </w:r>
    </w:p>
    <w:p>
      <w:pPr>
        <w:pStyle w:val="Heading1"/>
      </w:pPr>
      <w:r>
        <w:rPr>
          <w:color w:val="1F4E79"/>
        </w:rPr>
        <w:t>Executive Summary</w:t>
      </w:r>
    </w:p>
    <w:p>
      <w:pPr>
        <w:spacing w:after="120"/>
      </w:pPr>
      <w:r>
        <w:rPr>
          <w:b w:val="0"/>
          <w:i w:val="0"/>
          <w:sz w:val="22"/>
        </w:rPr>
        <w:t>All 9 previously-reported fixes were re-verified live through the browser UI (login: shakya@gmail.com, Organization Admin, org 14). Every one of the 9 fixes verified as PASS.</w:t>
      </w:r>
    </w:p>
    <w:p>
      <w:pPr>
        <w:pStyle w:val="ListBullet"/>
        <w:spacing w:after="60"/>
      </w:pPr>
      <w:r>
        <w:t>1. Process Payroll ‘stuck’ (Lock/Publish gating) — PASS</w:t>
      </w:r>
    </w:p>
    <w:p>
      <w:pPr>
        <w:pStyle w:val="ListBullet"/>
        <w:spacing w:after="60"/>
      </w:pPr>
      <w:r>
        <w:t>2. Payroll Runs fabricated totals — PASS (real, internally-consistent totals now shown)</w:t>
      </w:r>
    </w:p>
    <w:p>
      <w:pPr>
        <w:pStyle w:val="ListBullet"/>
        <w:spacing w:after="60"/>
      </w:pPr>
      <w:r>
        <w:t>3. ‘View Details’ on Payroll Runs silently empty — PASS (breakdown table populates)</w:t>
      </w:r>
    </w:p>
    <w:p>
      <w:pPr>
        <w:pStyle w:val="ListBullet"/>
        <w:spacing w:after="60"/>
      </w:pPr>
      <w:r>
        <w:t>4. Generate Payslip appearing to fail silently — PASS (clear in-app toasts both for validation and success)</w:t>
      </w:r>
    </w:p>
    <w:p>
      <w:pPr>
        <w:pStyle w:val="ListBullet"/>
        <w:spacing w:after="60"/>
      </w:pPr>
      <w:r>
        <w:t>5. Special Allowance / HRA formula (Basic vs Gross) — PASS (formula now correctly references BASIC)</w:t>
      </w:r>
    </w:p>
    <w:p>
      <w:pPr>
        <w:pStyle w:val="ListBullet"/>
        <w:spacing w:after="60"/>
      </w:pPr>
      <w:r>
        <w:t>6. ‘Assign Slab’ tab dead code — PASS (tab wired in and functional)</w:t>
      </w:r>
    </w:p>
    <w:p>
      <w:pPr>
        <w:pStyle w:val="ListBullet"/>
        <w:spacing w:after="60"/>
      </w:pPr>
      <w:r>
        <w:t>7. Loan ‘All Requests’ tiles-vs-list mismatch — PASS (All Requests shows every status)</w:t>
      </w:r>
    </w:p>
    <w:p>
      <w:pPr>
        <w:pStyle w:val="ListBullet"/>
        <w:spacing w:after="60"/>
      </w:pPr>
      <w:r>
        <w:t>8. Loan approve/reject false success — PASS (list only updates after genuine API success)</w:t>
      </w:r>
    </w:p>
    <w:p>
      <w:pPr>
        <w:pStyle w:val="ListBullet"/>
        <w:spacing w:after="60"/>
      </w:pPr>
      <w:r>
        <w:t>9. Component Definition condition/eligibility fields silently dropped on save — PASS (server-side persistence confirmed via direct API check) — see New Findings for a related, narrower display-only issue found during this pass</w:t>
      </w:r>
    </w:p>
    <w:p>
      <w:pPr>
        <w:spacing w:after="120"/>
      </w:pPr>
      <w:r>
        <w:rPr>
          <w:b w:val="0"/>
          <w:i/>
          <w:sz w:val="22"/>
        </w:rPr>
        <w:t>One new (minor, cosmetic) issue was discovered during this pass and is documented in the New Findings section: the Component Definition edit form does not visually reflect a previously-saved Gender condition when reopened (it always shows ‘All’), even though the value is correctly persisted and used server-side. This does not cause data loss.</w:t>
      </w:r>
    </w:p>
    <w:p>
      <w:r>
        <w:br w:type="page"/>
      </w:r>
    </w:p>
    <w:p>
      <w:pPr>
        <w:pStyle w:val="Heading1"/>
      </w:pPr>
      <w:r>
        <w:rPr>
          <w:color w:val="1F4E79"/>
        </w:rPr>
        <w:t>Fixes Verified (Items 1–9)</w:t>
      </w:r>
    </w:p>
    <w:p>
      <w:pPr>
        <w:spacing w:after="120"/>
      </w:pPr>
      <w:r>
        <w:rPr>
          <w:b w:val="0"/>
          <w:i/>
          <w:color w:val="555555"/>
          <w:sz w:val="22"/>
        </w:rPr>
        <w:t>Each item below was previously reported as fixed via direct backend testing. This section re-verifies each fix through the live browser UI.</w:t>
      </w:r>
    </w:p>
    <w:p>
      <w:pPr>
        <w:pStyle w:val="Heading2"/>
      </w:pPr>
      <w:r>
        <w:t>1. Process Payroll ‘Stuck’ (was Critical)</w:t>
      </w:r>
    </w:p>
    <w:p>
      <w:pPr>
        <w:spacing w:after="120"/>
      </w:pPr>
      <w:r>
        <w:rPr>
          <w:b w:val="0"/>
          <w:i w:val="0"/>
          <w:sz w:val="22"/>
        </w:rPr>
        <w:t>Root cause: Lock/Publish buttons were gated on a status string ('processed') the backend never actually sets (it sets 'completed').</w:t>
      </w:r>
    </w:p>
    <w:p>
      <w:pPr>
        <w:spacing w:after="120"/>
      </w:pPr>
      <w:r>
        <w:rPr>
          <w:b w:val="0"/>
          <w:i w:val="0"/>
          <w:sz w:val="22"/>
        </w:rPr>
        <w:t>What was checked: Opened Payroll Processing → confirmed Run #27 shows status COMPLETED with ‘1. Processed ✓’. Clicked ‘2. Lock Figures’ (was enabled/clickable immediately) → API call POST /payroll/27/lock returned 200 → status became ‘Locked ✓’ and ‘3. Publish Payslips’ became enabled. Clicked Publish → POST /payroll/27/publish returned 200 → run status became PUBLISHED with all three steps checked and an in-app toast “Payslips Published”.</w:t>
      </w:r>
    </w:p>
    <w:p>
      <w:pPr>
        <w:spacing w:after="160"/>
      </w:pPr>
      <w:r>
        <w:rPr>
          <w:b/>
          <w:sz w:val="24"/>
        </w:rPr>
        <w:t xml:space="preserve">Result: </w:t>
      </w:r>
      <w:r>
        <w:rPr>
          <w:b/>
          <w:color w:val="1E7E34"/>
          <w:sz w:val="24"/>
        </w:rPr>
        <w:t>PASS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3d_final_state.png"/>
                    <pic:cNvPicPr/>
                  </pic:nvPicPr>
                  <pic:blipFill>
                    <a:blip r:embed="rId9"/>
                    <a:stretch>
                      <a:fillRect/>
                    </a:stretch>
                  </pic:blipFill>
                  <pic:spPr>
                    <a:xfrm>
                      <a:off x="0" y="0"/>
                      <a:ext cx="5486400" cy="3429000"/>
                    </a:xfrm>
                    <a:prstGeom prst="rect"/>
                  </pic:spPr>
                </pic:pic>
              </a:graphicData>
            </a:graphic>
          </wp:inline>
        </w:drawing>
      </w:r>
    </w:p>
    <w:p>
      <w:pPr>
        <w:spacing w:after="280"/>
        <w:jc w:val="center"/>
      </w:pPr>
      <w:r>
        <w:rPr>
          <w:i/>
          <w:color w:val="555555"/>
          <w:sz w:val="18"/>
        </w:rPr>
        <w:t>Run #27 after Lock + Publish: all three steps show checkmarks, status = PUBLISHED, success toast visible.</w:t>
      </w:r>
    </w:p>
    <w:p>
      <w:pPr>
        <w:pStyle w:val="Heading2"/>
      </w:pPr>
      <w:r>
        <w:t>2. ‘Payroll Runs’ Fabricated Numbers (was Critical)</w:t>
      </w:r>
    </w:p>
    <w:p>
      <w:pPr>
        <w:spacing w:after="120"/>
      </w:pPr>
      <w:r>
        <w:rPr>
          <w:b w:val="0"/>
          <w:i w:val="0"/>
          <w:sz w:val="22"/>
        </w:rPr>
        <w:t>Root cause: the summary screen fell back to hardcoded fake totals (₹5,35,000 / ₹4,70,800 / ₹4,86,000) whenever real aggregation was missing — which was always.</w:t>
      </w:r>
    </w:p>
    <w:p>
      <w:pPr>
        <w:spacing w:after="120"/>
      </w:pPr>
      <w:r>
        <w:rPr>
          <w:b w:val="0"/>
          <w:i w:val="0"/>
          <w:sz w:val="22"/>
        </w:rPr>
        <w:t>What was checked: Opened the Payroll Runs tab. Summary tiles showed Gross Outlay ₹9,45,000 and Net Salary Disbursed ₹8,13,910 — not the old hardcoded numbers. Cross-checked against the per-employee data in Run #27 (14 processed + 4 errored employees): summing each processed employee’s Gross and Net independently reproduces ₹9,45,000 and ₹8,13,910 exactly, confirming the totals are genuinely computed, not fabricated.</w:t>
      </w:r>
    </w:p>
    <w:p>
      <w:pPr>
        <w:spacing w:after="160"/>
      </w:pPr>
      <w:r>
        <w:rPr>
          <w:b/>
          <w:sz w:val="24"/>
        </w:rPr>
        <w:t xml:space="preserve">Result: </w:t>
      </w:r>
      <w:r>
        <w:rPr>
          <w:b/>
          <w:color w:val="1E7E34"/>
          <w:sz w:val="24"/>
        </w:rPr>
        <w:t>PASS</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4a_payroll_runs_tab.png"/>
                    <pic:cNvPicPr/>
                  </pic:nvPicPr>
                  <pic:blipFill>
                    <a:blip r:embed="rId10"/>
                    <a:stretch>
                      <a:fillRect/>
                    </a:stretch>
                  </pic:blipFill>
                  <pic:spPr>
                    <a:xfrm>
                      <a:off x="0" y="0"/>
                      <a:ext cx="5486400" cy="3429000"/>
                    </a:xfrm>
                    <a:prstGeom prst="rect"/>
                  </pic:spPr>
                </pic:pic>
              </a:graphicData>
            </a:graphic>
          </wp:inline>
        </w:drawing>
      </w:r>
    </w:p>
    <w:p>
      <w:pPr>
        <w:spacing w:after="280"/>
        <w:jc w:val="center"/>
      </w:pPr>
      <w:r>
        <w:rPr>
          <w:i/>
          <w:color w:val="555555"/>
          <w:sz w:val="18"/>
        </w:rPr>
        <w:t>Payroll Runs tab: Gross Outlay ₹9,45,000 and Net Salary Disbursed ₹8,13,910 — independently verified against per-employee totals.</w:t>
      </w:r>
    </w:p>
    <w:p>
      <w:pPr>
        <w:pStyle w:val="Heading2"/>
      </w:pPr>
      <w:r>
        <w:t>3. ‘View Details’ Silently Empty (newly found bug)</w:t>
      </w:r>
    </w:p>
    <w:p>
      <w:pPr>
        <w:spacing w:after="120"/>
      </w:pPr>
      <w:r>
        <w:rPr>
          <w:b w:val="0"/>
          <w:i w:val="0"/>
          <w:sz w:val="22"/>
        </w:rPr>
        <w:t>Root cause: the button called a backend route that didn’t exist (404), silently showing an empty table. A new endpoint was added.</w:t>
      </w:r>
    </w:p>
    <w:p>
      <w:pPr>
        <w:spacing w:after="120"/>
      </w:pPr>
      <w:r>
        <w:rPr>
          <w:b w:val="0"/>
          <w:i w:val="0"/>
          <w:sz w:val="22"/>
        </w:rPr>
        <w:t>What was checked: Clicked ‘View Details’ on Run #27. The breakdown modal populated with all 18 employee rows, each showing Designation, Days, Earned Gross, Deductions, Net Salary, and Status (processed / error). The 4 ‘error’ rows correctly correspond to the known no-salary-structure employees (EMP001, EMP005, EMP006, EMP009).</w:t>
      </w:r>
    </w:p>
    <w:p>
      <w:pPr>
        <w:spacing w:after="160"/>
      </w:pPr>
      <w:r>
        <w:rPr>
          <w:b/>
          <w:sz w:val="24"/>
        </w:rPr>
        <w:t xml:space="preserve">Result: </w:t>
      </w:r>
      <w:r>
        <w:rPr>
          <w:b/>
          <w:color w:val="1E7E34"/>
          <w:sz w:val="24"/>
        </w:rPr>
        <w:t>PASS</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4b_view_details_modal.png"/>
                    <pic:cNvPicPr/>
                  </pic:nvPicPr>
                  <pic:blipFill>
                    <a:blip r:embed="rId11"/>
                    <a:stretch>
                      <a:fillRect/>
                    </a:stretch>
                  </pic:blipFill>
                  <pic:spPr>
                    <a:xfrm>
                      <a:off x="0" y="0"/>
                      <a:ext cx="5486400" cy="3429000"/>
                    </a:xfrm>
                    <a:prstGeom prst="rect"/>
                  </pic:spPr>
                </pic:pic>
              </a:graphicData>
            </a:graphic>
          </wp:inline>
        </w:drawing>
      </w:r>
    </w:p>
    <w:p>
      <w:pPr>
        <w:spacing w:after="280"/>
        <w:jc w:val="center"/>
      </w:pPr>
      <w:r>
        <w:rPr>
          <w:i/>
          <w:color w:val="555555"/>
          <w:sz w:val="18"/>
        </w:rPr>
        <w:t>Run #RUN-027 breakdown modal populated with real per-employee rows.</w:t>
      </w:r>
    </w:p>
    <w:p>
      <w:pPr>
        <w:pStyle w:val="Heading2"/>
      </w:pPr>
      <w:r>
        <w:t>4. Generate Payslip Appearing to Fail Silently (was Critical)</w:t>
      </w:r>
    </w:p>
    <w:p>
      <w:pPr>
        <w:spacing w:after="120"/>
      </w:pPr>
      <w:r>
        <w:rPr>
          <w:b w:val="0"/>
          <w:i w:val="0"/>
          <w:sz w:val="22"/>
        </w:rPr>
        <w:t>Root cause: a native browser alert() dialog was used for the ‘select an employee first’ validation instead of an in-app toast, which can hang or be invisible in automated/some contexts.</w:t>
      </w:r>
    </w:p>
    <w:p>
      <w:pPr>
        <w:spacing w:after="120"/>
      </w:pPr>
      <w:r>
        <w:rPr>
          <w:b w:val="0"/>
          <w:i w:val="0"/>
          <w:sz w:val="22"/>
        </w:rPr>
        <w:t>What was checked (part A — empty-employee validation): Clicked ‘Generate Payslip’ with no employee selected on the Payslip Management page. No native browser dialog fired. A clear in-app toast appeared: “Missing Employee — Please select a particular employee from the dropdown list first.”</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6b_generate_no_employee_toast.png"/>
                    <pic:cNvPicPr/>
                  </pic:nvPicPr>
                  <pic:blipFill>
                    <a:blip r:embed="rId12"/>
                    <a:stretch>
                      <a:fillRect/>
                    </a:stretch>
                  </pic:blipFill>
                  <pic:spPr>
                    <a:xfrm>
                      <a:off x="0" y="0"/>
                      <a:ext cx="5486400" cy="3429000"/>
                    </a:xfrm>
                    <a:prstGeom prst="rect"/>
                  </pic:spPr>
                </pic:pic>
              </a:graphicData>
            </a:graphic>
          </wp:inline>
        </w:drawing>
      </w:r>
    </w:p>
    <w:p>
      <w:pPr>
        <w:spacing w:after="280"/>
        <w:jc w:val="center"/>
      </w:pPr>
      <w:r>
        <w:rPr>
          <w:i/>
          <w:color w:val="555555"/>
          <w:sz w:val="18"/>
        </w:rPr>
        <w:t>Clear in-app toast for missing-employee validation; no native alert() dialog observed.</w:t>
      </w:r>
    </w:p>
    <w:p>
      <w:pPr>
        <w:spacing w:after="120"/>
      </w:pPr>
      <w:r>
        <w:rPr>
          <w:b w:val="0"/>
          <w:i w:val="0"/>
          <w:sz w:val="22"/>
        </w:rPr>
        <w:t>What was checked (part B — success path): Selected employee Aarav Mehta (EMP-171) and the month in which he was actually processed (July 2026 — the payroll cycle’s ‘current month’ resolves to July 2026, a separate known configuration issue, see Known Issues). Clicked Generate → POST /payroll/payslips/generate-from-process returned 201 → success toast “✅ Payslip generated for Aarav Mehta (EMP-171) — July 2026, pulled from the processed payroll run.” The payslip breakdown displayed real figures: Basic ₹20,000, HRA ₹10,000, Special Allowance ₹10,000, Gross ₹40,000, PF ₹1,800, PT ₹200, Net ₹38,000.</w:t>
      </w:r>
    </w:p>
    <w:p>
      <w:pPr>
        <w:spacing w:after="120"/>
      </w:pPr>
      <w:r>
        <w:rPr>
          <w:b w:val="0"/>
          <w:i w:val="0"/>
          <w:sz w:val="22"/>
        </w:rPr>
        <w:t>Note: an initial attempt using the default ‘August 2026 (Current Month)’ selection produced a 404 (“No processed payroll found for this employee in this month”) with a clear toast (“Nothing to Generate”) rather than hanging silently. This 404 is a direct symptom of the known cycle-month configuration issue (the run is actually stored under July 2026), not a new bug — the important behavior (a visible, correct toast either way) is confirmed working.</w:t>
      </w:r>
    </w:p>
    <w:p>
      <w:pPr>
        <w:spacing w:after="160"/>
      </w:pPr>
      <w:r>
        <w:rPr>
          <w:b/>
          <w:sz w:val="24"/>
        </w:rPr>
        <w:t xml:space="preserve">Result: </w:t>
      </w:r>
      <w:r>
        <w:rPr>
          <w:b/>
          <w:color w:val="1E7E34"/>
          <w:sz w:val="24"/>
        </w:rPr>
        <w:t>PASS</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8b_after_generate_july.png"/>
                    <pic:cNvPicPr/>
                  </pic:nvPicPr>
                  <pic:blipFill>
                    <a:blip r:embed="rId13"/>
                    <a:stretch>
                      <a:fillRect/>
                    </a:stretch>
                  </pic:blipFill>
                  <pic:spPr>
                    <a:xfrm>
                      <a:off x="0" y="0"/>
                      <a:ext cx="5486400" cy="3429000"/>
                    </a:xfrm>
                    <a:prstGeom prst="rect"/>
                  </pic:spPr>
                </pic:pic>
              </a:graphicData>
            </a:graphic>
          </wp:inline>
        </w:drawing>
      </w:r>
    </w:p>
    <w:p>
      <w:pPr>
        <w:spacing w:after="280"/>
        <w:jc w:val="center"/>
      </w:pPr>
      <w:r>
        <w:rPr>
          <w:i/>
          <w:color w:val="555555"/>
          <w:sz w:val="18"/>
        </w:rPr>
        <w:t>Successful Generate Payslip flow with real figures and a clear success toast.</w:t>
      </w:r>
    </w:p>
    <w:p>
      <w:pPr>
        <w:pStyle w:val="Heading2"/>
      </w:pPr>
      <w:r>
        <w:t>5. Special Allowance / HRA Math (was Major)</w:t>
      </w:r>
    </w:p>
    <w:p>
      <w:pPr>
        <w:spacing w:after="120"/>
      </w:pPr>
      <w:r>
        <w:rPr>
          <w:b w:val="0"/>
          <w:i w:val="0"/>
          <w:sz w:val="22"/>
        </w:rPr>
        <w:t>Root cause: a formula bug where ‘BASIC * 0.4’ was being computed against Gross instead of Basic.</w:t>
      </w:r>
    </w:p>
    <w:p>
      <w:pPr>
        <w:spacing w:after="120"/>
      </w:pPr>
      <w:r>
        <w:rPr>
          <w:b w:val="0"/>
          <w:i w:val="0"/>
          <w:sz w:val="22"/>
        </w:rPr>
        <w:t>What was checked: Opened Payroll Master Settings → Components Catalog → HRA component (id 3) in edit mode. Formula Expression reads exactly “BASIC * 0.4”, correctly referencing the BASIC token. Confirmed via direct API check of /payroll/component-definitions that the stored formula is “BASIC * 0.4”.</w:t>
      </w:r>
    </w:p>
    <w:p>
      <w:pPr>
        <w:spacing w:after="120"/>
      </w:pPr>
      <w:r>
        <w:rPr>
          <w:b w:val="0"/>
          <w:i w:val="0"/>
          <w:sz w:val="22"/>
        </w:rPr>
        <w:t>Separately confirmed the known, NOT-fixed data issue: the org has two active ‘HRA’-type components — ‘HRA’ (BASIC * 0.4 = ₹8,000 for a ₹4,80,000 CTC employee) and ‘HRA 25%’ ((25 * CTC) / 100 = ₹10,000) — both marked Active with no tie-break rule. The actual processed payslip for a baseline employee (Aarav Mehta) shows HRA = ₹10,000, confirming ‘HRA 25%’ is currently winning. This is documented as a known, intentional (not-fixed) business-data issue per instructions, not a regression of this fix.</w:t>
      </w:r>
    </w:p>
    <w:p>
      <w:pPr>
        <w:spacing w:after="160"/>
      </w:pPr>
      <w:r>
        <w:rPr>
          <w:b/>
          <w:sz w:val="24"/>
        </w:rPr>
        <w:t xml:space="preserve">Result: </w:t>
      </w:r>
      <w:r>
        <w:rPr>
          <w:b/>
          <w:color w:val="1E7E34"/>
          <w:sz w:val="24"/>
        </w:rPr>
        <w:t>PASS (formula fix confirmed; duplicate-component data issue confirmed as pre-existing/known, see Known Issues)</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18a_edit_modal_opened.png"/>
                    <pic:cNvPicPr/>
                  </pic:nvPicPr>
                  <pic:blipFill>
                    <a:blip r:embed="rId14"/>
                    <a:stretch>
                      <a:fillRect/>
                    </a:stretch>
                  </pic:blipFill>
                  <pic:spPr>
                    <a:xfrm>
                      <a:off x="0" y="0"/>
                      <a:ext cx="5486400" cy="3429000"/>
                    </a:xfrm>
                    <a:prstGeom prst="rect"/>
                  </pic:spPr>
                </pic:pic>
              </a:graphicData>
            </a:graphic>
          </wp:inline>
        </w:drawing>
      </w:r>
    </w:p>
    <w:p>
      <w:pPr>
        <w:spacing w:after="280"/>
        <w:jc w:val="center"/>
      </w:pPr>
      <w:r>
        <w:rPr>
          <w:i/>
          <w:color w:val="555555"/>
          <w:sz w:val="18"/>
        </w:rPr>
        <w:t>HRA component edit view: Formula Expression = BASIC * 0.4 (correct, references Basic not Gross).</w:t>
      </w:r>
    </w:p>
    <w:p>
      <w:pPr>
        <w:pStyle w:val="Heading2"/>
      </w:pPr>
      <w:r>
        <w:t>6. ‘Assign Slab’ Tab Dead Code (was Major)</w:t>
      </w:r>
    </w:p>
    <w:p>
      <w:pPr>
        <w:spacing w:after="120"/>
      </w:pPr>
      <w:r>
        <w:rPr>
          <w:b w:val="0"/>
          <w:i w:val="0"/>
          <w:sz w:val="22"/>
        </w:rPr>
        <w:t>Root cause: the Assign Slab screen was fully built but never added to the Payroll Processing tab navigation.</w:t>
      </w:r>
    </w:p>
    <w:p>
      <w:pPr>
        <w:spacing w:after="120"/>
      </w:pPr>
      <w:r>
        <w:rPr>
          <w:b w:val="0"/>
          <w:i w:val="0"/>
          <w:sz w:val="22"/>
        </w:rPr>
        <w:t>What was checked: On the Payroll Processing page, the top nav now shows four tabs: Process Payroll, Assign Slab, Payroll Download, Payroll Runs. Clicked ‘Assign Slab’ — loaded ‘Bulk Assign Salary Slabs to Staff’ with department/grade/location filters, a target-slab selector, and a per-employee table with Current Slab / Target Slab / Quick Action (‘✓ Assign’) controls.</w:t>
      </w:r>
    </w:p>
    <w:p>
      <w:pPr>
        <w:spacing w:after="160"/>
      </w:pPr>
      <w:r>
        <w:rPr>
          <w:b/>
          <w:sz w:val="24"/>
        </w:rPr>
        <w:t xml:space="preserve">Result: </w:t>
      </w:r>
      <w:r>
        <w:rPr>
          <w:b/>
          <w:color w:val="1E7E34"/>
          <w:sz w:val="24"/>
        </w:rPr>
        <w:t>PASS</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5_assign_slab_tab.png"/>
                    <pic:cNvPicPr/>
                  </pic:nvPicPr>
                  <pic:blipFill>
                    <a:blip r:embed="rId15"/>
                    <a:stretch>
                      <a:fillRect/>
                    </a:stretch>
                  </pic:blipFill>
                  <pic:spPr>
                    <a:xfrm>
                      <a:off x="0" y="0"/>
                      <a:ext cx="5486400" cy="3429000"/>
                    </a:xfrm>
                    <a:prstGeom prst="rect"/>
                  </pic:spPr>
                </pic:pic>
              </a:graphicData>
            </a:graphic>
          </wp:inline>
        </w:drawing>
      </w:r>
    </w:p>
    <w:p>
      <w:pPr>
        <w:spacing w:after="280"/>
        <w:jc w:val="center"/>
      </w:pPr>
      <w:r>
        <w:rPr>
          <w:i/>
          <w:color w:val="555555"/>
          <w:sz w:val="18"/>
        </w:rPr>
        <w:t>Assign Slab tab now wired into the Payroll Processing navigation and functional.</w:t>
      </w:r>
    </w:p>
    <w:p>
      <w:pPr>
        <w:pStyle w:val="Heading2"/>
      </w:pPr>
      <w:r>
        <w:t>7. Loan Requests ‘Tiles vs List Mismatch’ (was flagged pattern)</w:t>
      </w:r>
    </w:p>
    <w:p>
      <w:pPr>
        <w:spacing w:after="120"/>
      </w:pPr>
      <w:r>
        <w:rPr>
          <w:b w:val="0"/>
          <w:i w:val="0"/>
          <w:sz w:val="22"/>
        </w:rPr>
        <w:t>Root cause: the ‘All Requests’ tab was silently filtering to pending-only loans while the summary tiles counted every status.</w:t>
      </w:r>
    </w:p>
    <w:p>
      <w:pPr>
        <w:spacing w:after="120"/>
      </w:pPr>
      <w:r>
        <w:rPr>
          <w:b w:val="0"/>
          <w:i w:val="0"/>
          <w:sz w:val="22"/>
        </w:rPr>
        <w:t>What was checked: On Loan Management, Total Applications tile showed 3 (later 4 after a test submission), Pending Approval showed 0 (later 1). The ‘All Requests’ tab showed all 3 loans, all with status ACTIVE (not filtered down to the 0 pending) — exactly matching the Total Applications tile. Active Loan Amount (₹1,15,000) and Monthly Payroll Cuts (₹14,657) tiles were independently cross-checked against the sum of the individual loan cards and matched exactly.</w:t>
      </w:r>
    </w:p>
    <w:p>
      <w:pPr>
        <w:spacing w:after="160"/>
      </w:pPr>
      <w:r>
        <w:rPr>
          <w:b/>
          <w:sz w:val="24"/>
        </w:rPr>
        <w:t xml:space="preserve">Result: </w:t>
      </w:r>
      <w:r>
        <w:rPr>
          <w:b/>
          <w:color w:val="1E7E34"/>
          <w:sz w:val="24"/>
        </w:rPr>
        <w:t>PASS</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9b_all_requests_tab.png"/>
                    <pic:cNvPicPr/>
                  </pic:nvPicPr>
                  <pic:blipFill>
                    <a:blip r:embed="rId16"/>
                    <a:stretch>
                      <a:fillRect/>
                    </a:stretch>
                  </pic:blipFill>
                  <pic:spPr>
                    <a:xfrm>
                      <a:off x="0" y="0"/>
                      <a:ext cx="5486400" cy="3429000"/>
                    </a:xfrm>
                    <a:prstGeom prst="rect"/>
                  </pic:spPr>
                </pic:pic>
              </a:graphicData>
            </a:graphic>
          </wp:inline>
        </w:drawing>
      </w:r>
    </w:p>
    <w:p>
      <w:pPr>
        <w:spacing w:after="280"/>
        <w:jc w:val="center"/>
      </w:pPr>
      <w:r>
        <w:rPr>
          <w:i/>
          <w:color w:val="555555"/>
          <w:sz w:val="18"/>
        </w:rPr>
        <w:t>All Requests tab correctly shows all 3 loans (all ACTIVE), matching the Total Applications tile.</w:t>
      </w:r>
    </w:p>
    <w:p>
      <w:pPr>
        <w:pStyle w:val="Heading2"/>
      </w:pPr>
      <w:r>
        <w:t>8. Loan Approve/Reject False Success (newly found)</w:t>
      </w:r>
    </w:p>
    <w:p>
      <w:pPr>
        <w:spacing w:after="120"/>
      </w:pPr>
      <w:r>
        <w:rPr>
          <w:b w:val="0"/>
          <w:i w:val="0"/>
          <w:sz w:val="22"/>
        </w:rPr>
        <w:t>Root cause: clicking Approve/Reject used to show a success toast and remove the loan from the list even if the underlying API call failed.</w:t>
      </w:r>
    </w:p>
    <w:p>
      <w:pPr>
        <w:spacing w:after="120"/>
      </w:pPr>
      <w:r>
        <w:rPr>
          <w:b w:val="0"/>
          <w:i w:val="0"/>
          <w:sz w:val="22"/>
        </w:rPr>
        <w:t>What was checked: To exercise a real approve action, a test loan request (₹10,000, Home Loan, 6 months) was submitted through the employee self-service portal (logged in as priya mishra / EMP002) — this is a legitimate use of the app’s own apply flow, not a direct database edit. Back in the Admin Loan Management screen, the new request appeared correctly under ‘Pending’ (Pending Approval tile went 0 → 1, Total Applications 3 → 4). Clicked the exact ‘Approve’ action button (not the similarly-named ‘Active &amp; Approved’ tab) → POST /payroll/loans/4/approve returned 200 → success toast “Loan #4 approved and activated successfully!” → loan disappeared from Pending only after the confirmed 200 response. A fresh page reload confirmed the loan correctly shows as ACTIVE with EMI ₹1,691.06/mo, and all summary tiles recalculated correctly (Total Applications 4, Active Loan Amount ₹1,25,000, Monthly Payroll Cuts ₹16,348).</w:t>
      </w:r>
    </w:p>
    <w:p>
      <w:pPr>
        <w:spacing w:after="160"/>
      </w:pPr>
      <w:r>
        <w:rPr>
          <w:b/>
          <w:sz w:val="24"/>
        </w:rPr>
        <w:t xml:space="preserve">Result: </w:t>
      </w:r>
      <w:r>
        <w:rPr>
          <w:b/>
          <w:color w:val="1E7E34"/>
          <w:sz w:val="24"/>
        </w:rPr>
        <w:t>PASS</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13d_pending_tab.png"/>
                    <pic:cNvPicPr/>
                  </pic:nvPicPr>
                  <pic:blipFill>
                    <a:blip r:embed="rId17"/>
                    <a:stretch>
                      <a:fillRect/>
                    </a:stretch>
                  </pic:blipFill>
                  <pic:spPr>
                    <a:xfrm>
                      <a:off x="0" y="0"/>
                      <a:ext cx="5486400" cy="3429000"/>
                    </a:xfrm>
                    <a:prstGeom prst="rect"/>
                  </pic:spPr>
                </pic:pic>
              </a:graphicData>
            </a:graphic>
          </wp:inline>
        </w:drawing>
      </w:r>
    </w:p>
    <w:p>
      <w:pPr>
        <w:spacing w:after="280"/>
        <w:jc w:val="center"/>
      </w:pPr>
      <w:r>
        <w:rPr>
          <w:i/>
          <w:color w:val="555555"/>
          <w:sz w:val="18"/>
        </w:rPr>
        <w:t>Test loan request correctly appearing under Pending before approval.</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4a_after_precise_approve.png"/>
                    <pic:cNvPicPr/>
                  </pic:nvPicPr>
                  <pic:blipFill>
                    <a:blip r:embed="rId18"/>
                    <a:stretch>
                      <a:fillRect/>
                    </a:stretch>
                  </pic:blipFill>
                  <pic:spPr>
                    <a:xfrm>
                      <a:off x="0" y="0"/>
                      <a:ext cx="5486400" cy="3429000"/>
                    </a:xfrm>
                    <a:prstGeom prst="rect"/>
                  </pic:spPr>
                </pic:pic>
              </a:graphicData>
            </a:graphic>
          </wp:inline>
        </w:drawing>
      </w:r>
    </w:p>
    <w:p>
      <w:pPr>
        <w:spacing w:after="280"/>
        <w:jc w:val="center"/>
      </w:pPr>
      <w:r>
        <w:rPr>
          <w:i/>
          <w:color w:val="555555"/>
          <w:sz w:val="18"/>
        </w:rPr>
        <w:t>Genuine Approve action: real 200 API response, correct success toast, loan removed from Pending only after success.</w:t>
      </w:r>
    </w:p>
    <w:p>
      <w:pPr>
        <w:pStyle w:val="Heading2"/>
      </w:pPr>
      <w:r>
        <w:t>9. Component Definition Edit Silently Dropping Condition/Eligibility Fields (newly found)</w:t>
      </w:r>
    </w:p>
    <w:p>
      <w:pPr>
        <w:spacing w:after="120"/>
      </w:pPr>
      <w:r>
        <w:rPr>
          <w:b w:val="0"/>
          <w:i w:val="0"/>
          <w:sz w:val="22"/>
        </w:rPr>
        <w:t>Root cause: editing a component’s department/grade/location/gender/numeric-condition filters used to appear to save successfully in the UI but never actually persisted server-side.</w:t>
      </w:r>
    </w:p>
    <w:p>
      <w:pPr>
        <w:spacing w:after="120"/>
      </w:pPr>
      <w:r>
        <w:rPr>
          <w:b w:val="0"/>
          <w:i w:val="0"/>
          <w:sz w:val="22"/>
        </w:rPr>
        <w:t>What was checked: Opened the HRA component in edit mode, changed the Gender condition from ‘All’ to ‘Male’, and clicked Update → PUT /payroll/component-definitions/3 returned 200 with toast “Component Updated — Component “HRA” updated successfully.” Performed a full page reload (fresh navigation, not just closing the modal) and queried the component list again. Direct API verification (GET /payroll/component-definitions) confirmed genderFilter: “Male” is genuinely stored server-side and returned on every subsequent fetch — the core persistence bug described in item 9 is fixed.</w:t>
      </w:r>
    </w:p>
    <w:p>
      <w:pPr>
        <w:spacing w:after="120"/>
      </w:pPr>
      <w:r>
        <w:rPr>
          <w:b w:val="0"/>
          <w:i w:val="0"/>
          <w:sz w:val="22"/>
        </w:rPr>
        <w:t>New finding surfaced while verifying this item: although the value is correctly saved and returned by the API, the edit modal’s Gender selector does not visually reflect it when reopened — it always shows ‘All’ as selected regardless of the true stored value. See ‘New Findings’ below for root-cause detail. This is a display-only issue; it was confirmed NOT to cause data loss (saving again without touching the Gender selector still correctly preserves the true value, thanks to a fallback in the save payload).</w:t>
      </w:r>
    </w:p>
    <w:p>
      <w:pPr>
        <w:spacing w:after="160"/>
      </w:pPr>
      <w:r>
        <w:rPr>
          <w:b/>
          <w:sz w:val="24"/>
        </w:rPr>
        <w:t xml:space="preserve">Result: </w:t>
      </w:r>
      <w:r>
        <w:rPr>
          <w:b/>
          <w:color w:val="1E7E34"/>
          <w:sz w:val="24"/>
        </w:rPr>
        <w:t>PASS (server-side persistence confirmed fixed) — see New Findings for a related display-only issue</w:t>
      </w:r>
    </w:p>
    <w:p>
      <w:pPr>
        <w:jc w:val="center"/>
      </w:pPr>
      <w:r>
        <w:drawing>
          <wp:inline xmlns:a="http://schemas.openxmlformats.org/drawingml/2006/main" xmlns:pic="http://schemas.openxmlformats.org/drawingml/2006/picture">
            <wp:extent cx="5486400" cy="4114800"/>
            <wp:docPr id="11" name="Picture 11"/>
            <wp:cNvGraphicFramePr>
              <a:graphicFrameLocks noChangeAspect="1"/>
            </wp:cNvGraphicFramePr>
            <a:graphic>
              <a:graphicData uri="http://schemas.openxmlformats.org/drawingml/2006/picture">
                <pic:pic>
                  <pic:nvPicPr>
                    <pic:cNvPr id="0" name="19b_gender_male_selected.png"/>
                    <pic:cNvPicPr/>
                  </pic:nvPicPr>
                  <pic:blipFill>
                    <a:blip r:embed="rId19"/>
                    <a:stretch>
                      <a:fillRect/>
                    </a:stretch>
                  </pic:blipFill>
                  <pic:spPr>
                    <a:xfrm>
                      <a:off x="0" y="0"/>
                      <a:ext cx="5486400" cy="4114800"/>
                    </a:xfrm>
                    <a:prstGeom prst="rect"/>
                  </pic:spPr>
                </pic:pic>
              </a:graphicData>
            </a:graphic>
          </wp:inline>
        </w:drawing>
      </w:r>
    </w:p>
    <w:p>
      <w:pPr>
        <w:spacing w:after="280"/>
        <w:jc w:val="center"/>
      </w:pPr>
      <w:r>
        <w:rPr>
          <w:i/>
          <w:color w:val="555555"/>
          <w:sz w:val="18"/>
        </w:rPr>
        <w:t>Gender condition set to Male before saving.</w:t>
      </w:r>
    </w:p>
    <w:p>
      <w:pPr>
        <w:jc w:val="center"/>
      </w:pPr>
      <w:r>
        <w:drawing>
          <wp:inline xmlns:a="http://schemas.openxmlformats.org/drawingml/2006/main" xmlns:pic="http://schemas.openxmlformats.org/drawingml/2006/picture">
            <wp:extent cx="5486400" cy="4114800"/>
            <wp:docPr id="12" name="Picture 12"/>
            <wp:cNvGraphicFramePr>
              <a:graphicFrameLocks noChangeAspect="1"/>
            </wp:cNvGraphicFramePr>
            <a:graphic>
              <a:graphicData uri="http://schemas.openxmlformats.org/drawingml/2006/picture">
                <pic:pic>
                  <pic:nvPicPr>
                    <pic:cNvPr id="0" name="20a_reloaded_condition_check.png"/>
                    <pic:cNvPicPr/>
                  </pic:nvPicPr>
                  <pic:blipFill>
                    <a:blip r:embed="rId20"/>
                    <a:stretch>
                      <a:fillRect/>
                    </a:stretch>
                  </pic:blipFill>
                  <pic:spPr>
                    <a:xfrm>
                      <a:off x="0" y="0"/>
                      <a:ext cx="5486400" cy="4114800"/>
                    </a:xfrm>
                    <a:prstGeom prst="rect"/>
                  </pic:spPr>
                </pic:pic>
              </a:graphicData>
            </a:graphic>
          </wp:inline>
        </w:drawing>
      </w:r>
    </w:p>
    <w:p>
      <w:pPr>
        <w:spacing w:after="280"/>
        <w:jc w:val="center"/>
      </w:pPr>
      <w:r>
        <w:rPr>
          <w:i/>
          <w:color w:val="555555"/>
          <w:sz w:val="18"/>
        </w:rPr>
        <w:t>After a full reload and reopening the same component, the Gender selector visually shows 'All' again — even though the API confirms 'Male' is the true stored/returned value.</w:t>
      </w:r>
    </w:p>
    <w:p>
      <w:r>
        <w:br w:type="page"/>
      </w:r>
    </w:p>
    <w:p>
      <w:pPr>
        <w:pStyle w:val="Heading1"/>
      </w:pPr>
      <w:r>
        <w:rPr>
          <w:color w:val="C03030"/>
        </w:rPr>
        <w:t>New Findings</w:t>
      </w:r>
    </w:p>
    <w:p>
      <w:pPr>
        <w:spacing w:after="120"/>
      </w:pPr>
      <w:r>
        <w:rPr>
          <w:b w:val="0"/>
          <w:i/>
          <w:color w:val="555555"/>
          <w:sz w:val="22"/>
        </w:rPr>
        <w:t>One genuine new issue was discovered while re-verifying item 9. It is not present in the original QA report or the known-issues list provided for this pass.</w:t>
      </w:r>
    </w:p>
    <w:p>
      <w:pPr>
        <w:pStyle w:val="Heading2"/>
      </w:pPr>
      <w:r>
        <w:t>N1. Component Edit Form Does Not Display a Previously-Saved Gender Condition (Cosmetic, Low Severity)</w:t>
      </w:r>
    </w:p>
    <w:p>
      <w:pPr>
        <w:spacing w:after="120"/>
      </w:pPr>
      <w:r>
        <w:rPr>
          <w:b w:val="0"/>
          <w:i w:val="0"/>
          <w:sz w:val="22"/>
        </w:rPr>
        <w:t>Severity: Low / Cosmetic. No data loss confirmed.</w:t>
      </w:r>
    </w:p>
    <w:p>
      <w:pPr>
        <w:spacing w:after="120"/>
      </w:pPr>
      <w:r>
        <w:rPr>
          <w:b w:val="0"/>
          <w:i w:val="0"/>
          <w:sz w:val="22"/>
        </w:rPr>
        <w:t>Where: Payroll Master Settings → Components Catalog → edit any component → Condition Setting → Gender selector.</w:t>
      </w:r>
    </w:p>
    <w:p>
      <w:pPr>
        <w:spacing w:after="120"/>
      </w:pPr>
      <w:r>
        <w:rPr>
          <w:b w:val="0"/>
          <w:i w:val="0"/>
          <w:sz w:val="22"/>
        </w:rPr>
        <w:t>Observed behavior: after saving a component with Gender = ‘Male’ (or ‘Female’), the value is correctly written to and returned by the backend (confirmed directly via GET /payroll/component-definitions — genderFilter: “Male” persists across reloads). However, when the edit modal for that same component is reopened, the Gender selector always shows ‘All’ highlighted, never the true saved value.</w:t>
      </w:r>
    </w:p>
    <w:p>
      <w:pPr>
        <w:spacing w:after="120"/>
      </w:pPr>
      <w:r>
        <w:rPr>
          <w:b w:val="0"/>
          <w:i w:val="0"/>
          <w:sz w:val="22"/>
        </w:rPr>
        <w:t>Root cause (from code inspection, client\src\features\payroll\pages\PayrollSettingsPage.tsx): the form-population code that loads an existing component into the edit form maps the fetched value into a field called gender (“gender: c.genderFilter || c.gender_filter || 'All'”), but the Gender selector buttons read and write a differently-named field, genderFilter (“(compForm as any).genderFilter || 'All'”). Because genderFilter is never populated on load, the selector always falls back to displaying ‘All’, regardless of what was actually loaded into gender.</w:t>
      </w:r>
    </w:p>
    <w:p>
      <w:pPr>
        <w:spacing w:after="120"/>
      </w:pPr>
      <w:r>
        <w:rPr>
          <w:b w:val="0"/>
          <w:i w:val="0"/>
          <w:sz w:val="22"/>
        </w:rPr>
        <w:t>Data-loss check performed: reopened the same component, did not touch the Gender selector at all, and clicked Update directly. Re-checked via the API afterward — genderFilter remained “Male” (not reset to ‘All’), because the save payload falls back to the gender field when genderFilter is unset. So the display is wrong, but a user who does not interact with the Gender control will not accidentally erase an existing filter by saving unrelated changes.</w:t>
      </w:r>
    </w:p>
    <w:p>
      <w:pPr>
        <w:spacing w:after="120"/>
      </w:pPr>
      <w:r>
        <w:rPr>
          <w:b w:val="0"/>
          <w:i w:val="0"/>
          <w:sz w:val="22"/>
        </w:rPr>
        <w:t>User impact: an admin reviewing an existing component’s eligibility rules could be misled into believing no gender restriction is set when one actually is, which could cause confusion during audits or when deciding whether to add/change the filter. Recommend reconciling the gender vs genderFilter field naming in the load and display logic (no fix was applied as part of this pass, per instructions).</w:t>
      </w:r>
    </w:p>
    <w:p>
      <w:pPr>
        <w:pStyle w:val="Heading2"/>
      </w:pPr>
      <w:r>
        <w:t>N2. Minor: Loan Summary Tiles Briefly Stale Immediately After Approve (Very Low Severity)</w:t>
      </w:r>
    </w:p>
    <w:p>
      <w:pPr>
        <w:spacing w:after="120"/>
      </w:pPr>
      <w:r>
        <w:rPr>
          <w:b w:val="0"/>
          <w:i w:val="0"/>
          <w:sz w:val="22"/>
        </w:rPr>
        <w:t>Severity: Very Low / Cosmetic, self-correcting.</w:t>
      </w:r>
    </w:p>
    <w:p>
      <w:pPr>
        <w:spacing w:after="120"/>
      </w:pPr>
      <w:r>
        <w:rPr>
          <w:b w:val="0"/>
          <w:i w:val="0"/>
          <w:sz w:val="22"/>
        </w:rPr>
        <w:t>Observed behavior: immediately after a successful Approve action (toast confirmed, 200 response), the Total Applications tile briefly showed 3 instead of 4 and the newly-approved loan did not immediately appear under ‘All Requests’ within the same client-side session state. A full page reload immediately showed the correct values (Total Applications 4, Active Loan Amount ₹1,25,000, loan correctly listed as ACTIVE). This looks like a client-side cache/refetch timing quirk rather than a data problem — the underlying data was correct throughout, confirmed via direct API check.</w:t>
      </w:r>
    </w:p>
    <w:p>
      <w:pPr>
        <w:spacing w:after="120"/>
      </w:pPr>
      <w:r>
        <w:rPr>
          <w:b w:val="0"/>
          <w:i w:val="0"/>
          <w:sz w:val="22"/>
        </w:rPr>
        <w:t>This does not affect the correctness of item 8’s fix (the false-success behavior is confirmed gone); it is a separate, very minor UI refresh timing observation noted for completeness.</w:t>
      </w:r>
    </w:p>
    <w:p>
      <w:r>
        <w:br w:type="page"/>
      </w:r>
    </w:p>
    <w:p>
      <w:pPr>
        <w:pStyle w:val="Heading1"/>
      </w:pPr>
      <w:r>
        <w:rPr>
          <w:color w:val="B86A00"/>
        </w:rPr>
        <w:t>Known Issues (Not Fixed)</w:t>
      </w:r>
    </w:p>
    <w:p>
      <w:pPr>
        <w:spacing w:after="120"/>
      </w:pPr>
      <w:r>
        <w:rPr>
          <w:b w:val="0"/>
          <w:i/>
          <w:color w:val="555555"/>
          <w:sz w:val="22"/>
        </w:rPr>
        <w:t>The following three items are pre-existing, intentional, or data-configuration issues explicitly called out as out-of-scope for this fix pass. They are documented here for completeness and were re-confirmed as still present, but are NOT treated as regressions or failures of any of the 9 fixes above.</w:t>
      </w:r>
    </w:p>
    <w:p>
      <w:pPr>
        <w:pStyle w:val="Heading2"/>
      </w:pPr>
      <w:r>
        <w:t>K1. Payroll Cycle ‘Current Month’ Resolves to July 2026, Not August 2026</w:t>
      </w:r>
    </w:p>
    <w:p>
      <w:pPr>
        <w:spacing w:after="120"/>
      </w:pPr>
      <w:r>
        <w:rPr>
          <w:b w:val="0"/>
          <w:i w:val="0"/>
          <w:sz w:val="22"/>
        </w:rPr>
        <w:t>Confirmed still present. The Payroll Cycle configuration (Cycles tab, CutOff Days = 25) resolves ‘current month’ to July 2026 rather than the actual current calendar month (August 17, 2026). This was directly observed: Run #27’s runMonth is stored as 2026-06-30T18:30:00.000Z (i.e., July 2026 in local time), and attempting to generate a payslip using the UI’s default ‘August 2026 (Current Month)’ selection for an employee actually processed under that run returns a 404 until July 2026 is explicitly selected instead. This is a cycle date configuration issue, separate from items 1–9.</w:t>
      </w:r>
    </w:p>
    <w:p>
      <w:pPr>
        <w:pStyle w:val="Heading2"/>
      </w:pPr>
      <w:r>
        <w:t>K2. 4 of 18 Employees Have No Salary Structure Assigned</w:t>
      </w:r>
    </w:p>
    <w:p>
      <w:pPr>
        <w:spacing w:after="120"/>
      </w:pPr>
      <w:r>
        <w:rPr>
          <w:b w:val="0"/>
          <w:i w:val="0"/>
          <w:sz w:val="22"/>
        </w:rPr>
        <w:t>Confirmed still present, and confirmed to be handled correctly (not a bug). Employees EMP001 (sam rane), EMP005 (pranali patil), EMP006 (shakyadita sona), and EMP009 (adita sona) have no salary structure assigned. Process Payroll correctly flags each with status ‘error’ and processingNotes: “No salary structure assigned. Please assign a salary structure before processing payroll.” instead of crashing or silently skipping them. This is a pre-existing data gap, not a processing defect.</w:t>
      </w:r>
    </w:p>
    <w:p>
      <w:pPr>
        <w:pStyle w:val="Heading2"/>
      </w:pPr>
      <w:r>
        <w:t>K3. Duplicate/Conflicting ‘HRA’ Component Definitions</w:t>
      </w:r>
    </w:p>
    <w:p>
      <w:pPr>
        <w:spacing w:after="120"/>
      </w:pPr>
      <w:r>
        <w:rPr>
          <w:b w:val="0"/>
          <w:i w:val="0"/>
          <w:sz w:val="22"/>
        </w:rPr>
        <w:t>Confirmed still present (see item 5 for full detail). Two active DERIVED components both compute an ‘HRA’-like value: ‘HRA’ (BASIC * 0.4 = ₹8,000 for a ₹4,80,000 CTC employee) and ‘HRA 25%’ ((25 * CTC)/100 = ₹10,000). Both are marked Active with no explicit tie-break rule, and the actual processed payslip currently shows ₹10,000 (the ‘HRA 25%’ value wins). This is a business-data decision to be made by the org admin (deactivate or rename one of the two components), not a code defect.</w:t>
      </w:r>
    </w:p>
    <w:p>
      <w:r>
        <w:br w:type="page"/>
      </w:r>
    </w:p>
    <w:p>
      <w:pPr>
        <w:pStyle w:val="Heading1"/>
      </w:pPr>
      <w:r>
        <w:rPr>
          <w:color w:val="1F4E79"/>
        </w:rPr>
        <w:t>General Sanity Check — Broader Payroll Module</w:t>
      </w:r>
    </w:p>
    <w:p>
      <w:pPr>
        <w:spacing w:after="120"/>
      </w:pPr>
      <w:r>
        <w:rPr>
          <w:b w:val="0"/>
          <w:i/>
          <w:color w:val="555555"/>
          <w:sz w:val="22"/>
        </w:rPr>
        <w:t>In addition to the 9 targeted fix verifications, the following areas of the Payroll module were exercised to confirm nothing else regressed.</w:t>
      </w:r>
    </w:p>
    <w:p>
      <w:pPr>
        <w:spacing w:after="40"/>
      </w:pPr>
      <w:r>
        <w:rPr>
          <w:b/>
        </w:rPr>
        <w:t xml:space="preserve">Login / Dashboard — </w:t>
      </w:r>
      <w:r>
        <w:rPr>
          <w:b/>
          <w:color w:val="1E7E34"/>
        </w:rPr>
        <w:t>PASS</w:t>
      </w:r>
    </w:p>
    <w:p>
      <w:pPr>
        <w:spacing w:after="200"/>
      </w:pPr>
      <w:r>
        <w:rPr>
          <w:b w:val="0"/>
          <w:i w:val="0"/>
          <w:sz w:val="21"/>
        </w:rPr>
        <w:t>Logged in as shakya@gmail.com (Organization Admin, org 14). Dashboard loaded with correct headcount (18), department breakdown, and recent employee roster. No console errors.</w:t>
      </w:r>
    </w:p>
    <w:p>
      <w:pPr>
        <w:spacing w:after="40"/>
      </w:pPr>
      <w:r>
        <w:rPr>
          <w:b/>
        </w:rPr>
        <w:t xml:space="preserve">Payroll Cycle (Cycles tab) — </w:t>
      </w:r>
      <w:r>
        <w:rPr>
          <w:b/>
          <w:color w:val="1E7E34"/>
        </w:rPr>
        <w:t>PASS (see K1 for the current-month resolution issue)</w:t>
      </w:r>
    </w:p>
    <w:p>
      <w:pPr>
        <w:spacing w:after="200"/>
      </w:pPr>
      <w:r>
        <w:rPr>
          <w:b w:val="0"/>
          <w:i w:val="0"/>
          <w:sz w:val="21"/>
        </w:rPr>
        <w:t>Master Payroll → Monthly Cycle loads correctly with Payroll Calculation Start Date, CutOff Days (25), Disbursement Date (28), and Payroll Calculation Cap fields all populated and editable.</w:t>
      </w:r>
    </w:p>
    <w:p>
      <w:pPr>
        <w:spacing w:after="40"/>
      </w:pPr>
      <w:r>
        <w:rPr>
          <w:b/>
        </w:rPr>
        <w:t xml:space="preserve">Components Catalog — </w:t>
      </w:r>
      <w:r>
        <w:rPr>
          <w:b/>
          <w:color w:val="1E7E34"/>
        </w:rPr>
        <w:t>PASS</w:t>
      </w:r>
    </w:p>
    <w:p>
      <w:pPr>
        <w:spacing w:after="200"/>
      </w:pPr>
      <w:r>
        <w:rPr>
          <w:b w:val="0"/>
          <w:i w:val="0"/>
          <w:sz w:val="21"/>
        </w:rPr>
        <w:t>37 earning/deduction components loaded correctly, grouped by category (Basic, HRA, Adjustment, etc.), each showing Component Type, Based On Attendance, Active status and edit/delete/audit-log actions.</w:t>
      </w:r>
    </w:p>
    <w:p>
      <w:pPr>
        <w:spacing w:after="40"/>
      </w:pPr>
      <w:r>
        <w:rPr>
          <w:b/>
        </w:rPr>
        <w:t xml:space="preserve">Slab Configuration (Slabs &amp; Statutory Rules) — </w:t>
      </w:r>
      <w:r>
        <w:rPr>
          <w:b/>
          <w:color w:val="1E7E34"/>
        </w:rPr>
        <w:t>PASS</w:t>
      </w:r>
    </w:p>
    <w:p>
      <w:pPr>
        <w:spacing w:after="200"/>
      </w:pPr>
      <w:r>
        <w:rPr>
          <w:b w:val="0"/>
          <w:i w:val="0"/>
          <w:sz w:val="21"/>
        </w:rPr>
        <w:t>Payroll Slab list loaded (e.g. ‘team lead’ slab, ₹3,00,000–₹6,00,000 CTC range, department/grade/location scoping, 11 components selected). Add/Edit Slab form renders correctly.</w:t>
      </w:r>
    </w:p>
    <w:p>
      <w:pPr>
        <w:spacing w:after="40"/>
      </w:pPr>
      <w:r>
        <w:rPr>
          <w:b/>
        </w:rPr>
        <w:t xml:space="preserve">Assign Slab — </w:t>
      </w:r>
      <w:r>
        <w:rPr>
          <w:b/>
          <w:color w:val="1E7E34"/>
        </w:rPr>
        <w:t>PASS (see item 6)</w:t>
      </w:r>
    </w:p>
    <w:p>
      <w:pPr>
        <w:spacing w:after="200"/>
      </w:pPr>
      <w:r>
        <w:rPr>
          <w:b w:val="0"/>
          <w:i w:val="0"/>
          <w:sz w:val="21"/>
        </w:rPr>
        <w:t>Bulk assignment screen loads with department/grade/location filters and a working per-employee assignment table.</w:t>
      </w:r>
    </w:p>
    <w:p>
      <w:pPr>
        <w:spacing w:after="40"/>
      </w:pPr>
      <w:r>
        <w:rPr>
          <w:b/>
        </w:rPr>
        <w:t xml:space="preserve">Process → Lock → Publish — </w:t>
      </w:r>
      <w:r>
        <w:rPr>
          <w:b/>
          <w:color w:val="1E7E34"/>
        </w:rPr>
        <w:t>PASS (see item 1)</w:t>
      </w:r>
    </w:p>
    <w:p>
      <w:pPr>
        <w:spacing w:after="200"/>
      </w:pPr>
      <w:r>
        <w:rPr>
          <w:b w:val="0"/>
          <w:i w:val="0"/>
          <w:sz w:val="21"/>
        </w:rPr>
        <w:t>Full workflow exercised end-to-end on Run #27; all three steps completed with correct status transitions and toasts.</w:t>
      </w:r>
    </w:p>
    <w:p>
      <w:pPr>
        <w:spacing w:after="40"/>
      </w:pPr>
      <w:r>
        <w:rPr>
          <w:b/>
        </w:rPr>
        <w:t xml:space="preserve">Generate Payslip — </w:t>
      </w:r>
      <w:r>
        <w:rPr>
          <w:b/>
          <w:color w:val="1E7E34"/>
        </w:rPr>
        <w:t>PASS (see item 4)</w:t>
      </w:r>
    </w:p>
    <w:p>
      <w:pPr>
        <w:spacing w:after="200"/>
      </w:pPr>
      <w:r>
        <w:rPr>
          <w:b w:val="0"/>
          <w:i w:val="0"/>
          <w:sz w:val="21"/>
        </w:rPr>
        <w:t>Both the validation path (no employee selected) and the success path (real employee + correctly-processed month) exercised.</w:t>
      </w:r>
    </w:p>
    <w:p>
      <w:pPr>
        <w:spacing w:after="40"/>
      </w:pPr>
      <w:r>
        <w:rPr>
          <w:b/>
        </w:rPr>
        <w:t xml:space="preserve">Employee Profile — Slab/Department/Designation — </w:t>
      </w:r>
      <w:r>
        <w:rPr>
          <w:b/>
          <w:color w:val="1E7E34"/>
        </w:rPr>
        <w:t>PASS</w:t>
      </w:r>
    </w:p>
    <w:p>
      <w:pPr>
        <w:spacing w:after="200"/>
      </w:pPr>
      <w:r>
        <w:rPr>
          <w:b w:val="0"/>
          <w:i w:val="0"/>
          <w:sz w:val="21"/>
        </w:rPr>
        <w:t>Opened Aarav Mehta’s (EMP012) profile. Employee Details tab correctly shows Department: hr, Job Title: senior developer. Payroll Detail section shows ‘Assigned Pay Slab: Junior / Software Engineer Salary Slab — Mapped’.</w:t>
      </w:r>
    </w:p>
    <w:p>
      <w:pPr>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01_dashboard.png"/>
                    <pic:cNvPicPr/>
                  </pic:nvPicPr>
                  <pic:blipFill>
                    <a:blip r:embed="rId21"/>
                    <a:stretch>
                      <a:fillRect/>
                    </a:stretch>
                  </pic:blipFill>
                  <pic:spPr>
                    <a:xfrm>
                      <a:off x="0" y="0"/>
                      <a:ext cx="5303520" cy="3314700"/>
                    </a:xfrm>
                    <a:prstGeom prst="rect"/>
                  </pic:spPr>
                </pic:pic>
              </a:graphicData>
            </a:graphic>
          </wp:inline>
        </w:drawing>
      </w:r>
    </w:p>
    <w:p>
      <w:pPr>
        <w:spacing w:after="280"/>
        <w:jc w:val="center"/>
      </w:pPr>
      <w:r>
        <w:rPr>
          <w:i/>
          <w:color w:val="555555"/>
          <w:sz w:val="18"/>
        </w:rPr>
        <w:t>Admin dashboard after login — loads cleanly, no console errors.</w:t>
      </w:r>
    </w:p>
    <w:p>
      <w:pPr>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23a_cycles_tab.png"/>
                    <pic:cNvPicPr/>
                  </pic:nvPicPr>
                  <pic:blipFill>
                    <a:blip r:embed="rId22"/>
                    <a:stretch>
                      <a:fillRect/>
                    </a:stretch>
                  </pic:blipFill>
                  <pic:spPr>
                    <a:xfrm>
                      <a:off x="0" y="0"/>
                      <a:ext cx="5303520" cy="3314700"/>
                    </a:xfrm>
                    <a:prstGeom prst="rect"/>
                  </pic:spPr>
                </pic:pic>
              </a:graphicData>
            </a:graphic>
          </wp:inline>
        </w:drawing>
      </w:r>
    </w:p>
    <w:p>
      <w:pPr>
        <w:spacing w:after="280"/>
        <w:jc w:val="center"/>
      </w:pPr>
      <w:r>
        <w:rPr>
          <w:i/>
          <w:color w:val="555555"/>
          <w:sz w:val="18"/>
        </w:rPr>
        <w:t>Payroll Master Settings — Cycles tab.</w:t>
      </w:r>
    </w:p>
    <w:p>
      <w:pPr>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24b_employee_profile.png"/>
                    <pic:cNvPicPr/>
                  </pic:nvPicPr>
                  <pic:blipFill>
                    <a:blip r:embed="rId23"/>
                    <a:stretch>
                      <a:fillRect/>
                    </a:stretch>
                  </pic:blipFill>
                  <pic:spPr>
                    <a:xfrm>
                      <a:off x="0" y="0"/>
                      <a:ext cx="5303520" cy="3314700"/>
                    </a:xfrm>
                    <a:prstGeom prst="rect"/>
                  </pic:spPr>
                </pic:pic>
              </a:graphicData>
            </a:graphic>
          </wp:inline>
        </w:drawing>
      </w:r>
    </w:p>
    <w:p>
      <w:pPr>
        <w:spacing w:after="280"/>
        <w:jc w:val="center"/>
      </w:pPr>
      <w:r>
        <w:rPr>
          <w:i/>
          <w:color w:val="555555"/>
          <w:sz w:val="18"/>
        </w:rPr>
        <w:t>Employee profile (Aarav Mehta, EMP012) — Department and Designation correctly displayed.</w:t>
      </w:r>
    </w:p>
    <w:p>
      <w:r>
        <w:br w:type="page"/>
      </w:r>
    </w:p>
    <w:p>
      <w:pPr>
        <w:pStyle w:val="Heading1"/>
      </w:pPr>
      <w:r>
        <w:rPr>
          <w:color w:val="1F4E79"/>
        </w:rPr>
        <w:t>Formula Verification</w:t>
      </w:r>
    </w:p>
    <w:p>
      <w:pPr>
        <w:spacing w:after="120"/>
      </w:pPr>
      <w:r>
        <w:rPr>
          <w:b w:val="0"/>
          <w:i w:val="0"/>
          <w:sz w:val="22"/>
        </w:rPr>
        <w:t>Baseline employee: Aarav Mehta (EMP012 / internal id 171), CTC ₹4,80,000/year, no leave, processed under Payroll Run #27 (period: July 2026, per the K1 cycle-date issue). Figures captured both from the live UI (Generate Payslip screen) and cross-checked directly against the backend API response for consistency.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rPr>
              <w:t>Component</w:t>
            </w:r>
          </w:p>
        </w:tc>
        <w:tc>
          <w:tcPr>
            <w:tcW w:type="dxa" w:w="2160"/>
            <w:shd w:val="clear" w:color="auto" w:fill="2F5496"/>
          </w:tcPr>
          <w:p>
            <w:r>
              <w:rPr>
                <w:b/>
                <w:color w:val="FFFFFF"/>
              </w:rPr>
              <w:t>Expected</w:t>
            </w:r>
          </w:p>
        </w:tc>
        <w:tc>
          <w:tcPr>
            <w:tcW w:type="dxa" w:w="2160"/>
            <w:shd w:val="clear" w:color="auto" w:fill="2F5496"/>
          </w:tcPr>
          <w:p>
            <w:r>
              <w:rPr>
                <w:b/>
                <w:color w:val="FFFFFF"/>
              </w:rPr>
              <w:t>Actual (Observed)</w:t>
            </w:r>
          </w:p>
        </w:tc>
        <w:tc>
          <w:tcPr>
            <w:tcW w:type="dxa" w:w="2160"/>
            <w:shd w:val="clear" w:color="auto" w:fill="2F5496"/>
          </w:tcPr>
          <w:p>
            <w:r>
              <w:rPr>
                <w:b/>
                <w:color w:val="FFFFFF"/>
              </w:rPr>
              <w:t>Match?</w:t>
            </w:r>
          </w:p>
        </w:tc>
      </w:tr>
      <w:tr>
        <w:tc>
          <w:tcPr>
            <w:tcW w:type="dxa" w:w="2160"/>
          </w:tcPr>
          <w:p>
            <w:pPr>
              <w:spacing w:after="40"/>
            </w:pPr>
            <w:r>
              <w:rPr>
                <w:sz w:val="19"/>
              </w:rPr>
              <w:t>CTC (annual)</w:t>
            </w:r>
          </w:p>
        </w:tc>
        <w:tc>
          <w:tcPr>
            <w:tcW w:type="dxa" w:w="2160"/>
          </w:tcPr>
          <w:p>
            <w:pPr>
              <w:spacing w:after="40"/>
            </w:pPr>
            <w:r>
              <w:rPr>
                <w:sz w:val="19"/>
              </w:rPr>
              <w:t>₹4,80,000</w:t>
            </w:r>
          </w:p>
        </w:tc>
        <w:tc>
          <w:tcPr>
            <w:tcW w:type="dxa" w:w="2160"/>
          </w:tcPr>
          <w:p>
            <w:pPr>
              <w:spacing w:after="40"/>
            </w:pPr>
            <w:r>
              <w:rPr>
                <w:sz w:val="19"/>
              </w:rPr>
              <w:t>₹4,80,000</w:t>
            </w:r>
          </w:p>
        </w:tc>
        <w:tc>
          <w:tcPr>
            <w:tcW w:type="dxa" w:w="2160"/>
          </w:tcPr>
          <w:p>
            <w:pPr>
              <w:spacing w:after="40"/>
            </w:pPr>
            <w:r>
              <w:rPr>
                <w:b/>
                <w:color w:val="1E7E34"/>
                <w:sz w:val="19"/>
              </w:rPr>
              <w:t>YES</w:t>
            </w:r>
          </w:p>
        </w:tc>
      </w:tr>
      <w:tr>
        <w:tc>
          <w:tcPr>
            <w:tcW w:type="dxa" w:w="2160"/>
          </w:tcPr>
          <w:p>
            <w:pPr>
              <w:spacing w:after="40"/>
            </w:pPr>
            <w:r>
              <w:rPr>
                <w:sz w:val="19"/>
              </w:rPr>
              <w:t>Basic Salary (monthly)</w:t>
            </w:r>
          </w:p>
        </w:tc>
        <w:tc>
          <w:tcPr>
            <w:tcW w:type="dxa" w:w="2160"/>
          </w:tcPr>
          <w:p>
            <w:pPr>
              <w:spacing w:after="40"/>
            </w:pPr>
            <w:r>
              <w:rPr>
                <w:sz w:val="19"/>
              </w:rPr>
              <w:t>₹20,000 (50% of Basic-eligible base)</w:t>
            </w:r>
          </w:p>
        </w:tc>
        <w:tc>
          <w:tcPr>
            <w:tcW w:type="dxa" w:w="2160"/>
          </w:tcPr>
          <w:p>
            <w:pPr>
              <w:spacing w:after="40"/>
            </w:pPr>
            <w:r>
              <w:rPr>
                <w:sz w:val="19"/>
              </w:rPr>
              <w:t>₹20,000</w:t>
            </w:r>
          </w:p>
        </w:tc>
        <w:tc>
          <w:tcPr>
            <w:tcW w:type="dxa" w:w="2160"/>
          </w:tcPr>
          <w:p>
            <w:pPr>
              <w:spacing w:after="40"/>
            </w:pPr>
            <w:r>
              <w:rPr>
                <w:b/>
                <w:color w:val="1E7E34"/>
                <w:sz w:val="19"/>
              </w:rPr>
              <w:t>YES</w:t>
            </w:r>
          </w:p>
        </w:tc>
      </w:tr>
      <w:tr>
        <w:tc>
          <w:tcPr>
            <w:tcW w:type="dxa" w:w="2160"/>
          </w:tcPr>
          <w:p>
            <w:pPr>
              <w:spacing w:after="40"/>
            </w:pPr>
            <w:r>
              <w:rPr>
                <w:sz w:val="19"/>
              </w:rPr>
              <w:t>HRA</w:t>
            </w:r>
          </w:p>
        </w:tc>
        <w:tc>
          <w:tcPr>
            <w:tcW w:type="dxa" w:w="2160"/>
          </w:tcPr>
          <w:p>
            <w:pPr>
              <w:spacing w:after="40"/>
            </w:pPr>
            <w:r>
              <w:rPr>
                <w:sz w:val="19"/>
              </w:rPr>
              <w:t>₹8,000 (BASIC * 0.4, per fixed formula)</w:t>
            </w:r>
          </w:p>
        </w:tc>
        <w:tc>
          <w:tcPr>
            <w:tcW w:type="dxa" w:w="2160"/>
          </w:tcPr>
          <w:p>
            <w:pPr>
              <w:spacing w:after="40"/>
            </w:pPr>
            <w:r>
              <w:rPr>
                <w:sz w:val="19"/>
              </w:rPr>
              <w:t>₹10,000 (duplicate 'HRA 25%' component wins — see K3, not a new bug)</w:t>
            </w:r>
          </w:p>
        </w:tc>
        <w:tc>
          <w:tcPr>
            <w:tcW w:type="dxa" w:w="2160"/>
          </w:tcPr>
          <w:p>
            <w:pPr>
              <w:spacing w:after="40"/>
            </w:pPr>
            <w:r>
              <w:rPr>
                <w:b/>
                <w:color w:val="B86A00"/>
                <w:sz w:val="19"/>
              </w:rPr>
              <w:t>NO — expected per known issue K3</w:t>
            </w:r>
          </w:p>
        </w:tc>
      </w:tr>
      <w:tr>
        <w:tc>
          <w:tcPr>
            <w:tcW w:type="dxa" w:w="2160"/>
          </w:tcPr>
          <w:p>
            <w:pPr>
              <w:spacing w:after="40"/>
            </w:pPr>
            <w:r>
              <w:rPr>
                <w:sz w:val="19"/>
              </w:rPr>
              <w:t>Special Allowance</w:t>
            </w:r>
          </w:p>
        </w:tc>
        <w:tc>
          <w:tcPr>
            <w:tcW w:type="dxa" w:w="2160"/>
          </w:tcPr>
          <w:p>
            <w:pPr>
              <w:spacing w:after="40"/>
            </w:pPr>
            <w:r>
              <w:rPr>
                <w:sz w:val="19"/>
              </w:rPr>
              <w:t>Residual: Gross − Basic − HRA − Conveyance</w:t>
            </w:r>
          </w:p>
        </w:tc>
        <w:tc>
          <w:tcPr>
            <w:tcW w:type="dxa" w:w="2160"/>
          </w:tcPr>
          <w:p>
            <w:pPr>
              <w:spacing w:after="40"/>
            </w:pPr>
            <w:r>
              <w:rPr>
                <w:sz w:val="19"/>
              </w:rPr>
              <w:t>₹10,000 (= 40,000 − 20,000 − 10,000 − 0)</w:t>
            </w:r>
          </w:p>
        </w:tc>
        <w:tc>
          <w:tcPr>
            <w:tcW w:type="dxa" w:w="2160"/>
          </w:tcPr>
          <w:p>
            <w:pPr>
              <w:spacing w:after="40"/>
            </w:pPr>
            <w:r>
              <w:rPr>
                <w:b/>
                <w:color w:val="1E7E34"/>
                <w:sz w:val="19"/>
              </w:rPr>
              <w:t>YES (internally consistent given actual HRA)</w:t>
            </w:r>
          </w:p>
        </w:tc>
      </w:tr>
      <w:tr>
        <w:tc>
          <w:tcPr>
            <w:tcW w:type="dxa" w:w="2160"/>
          </w:tcPr>
          <w:p>
            <w:pPr>
              <w:spacing w:after="40"/>
            </w:pPr>
            <w:r>
              <w:rPr>
                <w:sz w:val="19"/>
              </w:rPr>
              <w:t>Gross Earnings</w:t>
            </w:r>
          </w:p>
        </w:tc>
        <w:tc>
          <w:tcPr>
            <w:tcW w:type="dxa" w:w="2160"/>
          </w:tcPr>
          <w:p>
            <w:pPr>
              <w:spacing w:after="40"/>
            </w:pPr>
            <w:r>
              <w:rPr>
                <w:sz w:val="19"/>
              </w:rPr>
              <w:t>Sum of active earning components</w:t>
            </w:r>
          </w:p>
        </w:tc>
        <w:tc>
          <w:tcPr>
            <w:tcW w:type="dxa" w:w="2160"/>
          </w:tcPr>
          <w:p>
            <w:pPr>
              <w:spacing w:after="40"/>
            </w:pPr>
            <w:r>
              <w:rPr>
                <w:sz w:val="19"/>
              </w:rPr>
              <w:t>₹40,000 (= 20,000 + 10,000 + 10,000)</w:t>
            </w:r>
          </w:p>
        </w:tc>
        <w:tc>
          <w:tcPr>
            <w:tcW w:type="dxa" w:w="2160"/>
          </w:tcPr>
          <w:p>
            <w:pPr>
              <w:spacing w:after="40"/>
            </w:pPr>
            <w:r>
              <w:rPr>
                <w:b/>
                <w:color w:val="1E7E34"/>
                <w:sz w:val="19"/>
              </w:rPr>
              <w:t>YES</w:t>
            </w:r>
          </w:p>
        </w:tc>
      </w:tr>
      <w:tr>
        <w:tc>
          <w:tcPr>
            <w:tcW w:type="dxa" w:w="2160"/>
          </w:tcPr>
          <w:p>
            <w:pPr>
              <w:spacing w:after="40"/>
            </w:pPr>
            <w:r>
              <w:rPr>
                <w:sz w:val="19"/>
              </w:rPr>
              <w:t>PF (Employee, 12% of Basic capped at ₹15,000)</w:t>
            </w:r>
          </w:p>
        </w:tc>
        <w:tc>
          <w:tcPr>
            <w:tcW w:type="dxa" w:w="2160"/>
          </w:tcPr>
          <w:p>
            <w:pPr>
              <w:spacing w:after="40"/>
            </w:pPr>
            <w:r>
              <w:rPr>
                <w:sz w:val="19"/>
              </w:rPr>
              <w:t>₹1,800</w:t>
            </w:r>
          </w:p>
        </w:tc>
        <w:tc>
          <w:tcPr>
            <w:tcW w:type="dxa" w:w="2160"/>
          </w:tcPr>
          <w:p>
            <w:pPr>
              <w:spacing w:after="40"/>
            </w:pPr>
            <w:r>
              <w:rPr>
                <w:sz w:val="19"/>
              </w:rPr>
              <w:t>₹1,800</w:t>
            </w:r>
          </w:p>
        </w:tc>
        <w:tc>
          <w:tcPr>
            <w:tcW w:type="dxa" w:w="2160"/>
          </w:tcPr>
          <w:p>
            <w:pPr>
              <w:spacing w:after="40"/>
            </w:pPr>
            <w:r>
              <w:rPr>
                <w:b/>
                <w:color w:val="1E7E34"/>
                <w:sz w:val="19"/>
              </w:rPr>
              <w:t>YES</w:t>
            </w:r>
          </w:p>
        </w:tc>
      </w:tr>
      <w:tr>
        <w:tc>
          <w:tcPr>
            <w:tcW w:type="dxa" w:w="2160"/>
          </w:tcPr>
          <w:p>
            <w:pPr>
              <w:spacing w:after="40"/>
            </w:pPr>
            <w:r>
              <w:rPr>
                <w:sz w:val="19"/>
              </w:rPr>
              <w:t>Professional Tax</w:t>
            </w:r>
          </w:p>
        </w:tc>
        <w:tc>
          <w:tcPr>
            <w:tcW w:type="dxa" w:w="2160"/>
          </w:tcPr>
          <w:p>
            <w:pPr>
              <w:spacing w:after="40"/>
            </w:pPr>
            <w:r>
              <w:rPr>
                <w:sz w:val="19"/>
              </w:rPr>
              <w:t>₹200 (Gross &gt; ₹15,000)</w:t>
            </w:r>
          </w:p>
        </w:tc>
        <w:tc>
          <w:tcPr>
            <w:tcW w:type="dxa" w:w="2160"/>
          </w:tcPr>
          <w:p>
            <w:pPr>
              <w:spacing w:after="40"/>
            </w:pPr>
            <w:r>
              <w:rPr>
                <w:sz w:val="19"/>
              </w:rPr>
              <w:t>₹200</w:t>
            </w:r>
          </w:p>
        </w:tc>
        <w:tc>
          <w:tcPr>
            <w:tcW w:type="dxa" w:w="2160"/>
          </w:tcPr>
          <w:p>
            <w:pPr>
              <w:spacing w:after="40"/>
            </w:pPr>
            <w:r>
              <w:rPr>
                <w:b/>
                <w:color w:val="1E7E34"/>
                <w:sz w:val="19"/>
              </w:rPr>
              <w:t>YES</w:t>
            </w:r>
          </w:p>
        </w:tc>
      </w:tr>
      <w:tr>
        <w:tc>
          <w:tcPr>
            <w:tcW w:type="dxa" w:w="2160"/>
          </w:tcPr>
          <w:p>
            <w:pPr>
              <w:spacing w:after="40"/>
            </w:pPr>
            <w:r>
              <w:rPr>
                <w:sz w:val="19"/>
              </w:rPr>
              <w:t>Total Deductions</w:t>
            </w:r>
          </w:p>
        </w:tc>
        <w:tc>
          <w:tcPr>
            <w:tcW w:type="dxa" w:w="2160"/>
          </w:tcPr>
          <w:p>
            <w:pPr>
              <w:spacing w:after="40"/>
            </w:pPr>
            <w:r>
              <w:rPr>
                <w:sz w:val="19"/>
              </w:rPr>
              <w:t>PF + PT = ₹2,000</w:t>
            </w:r>
          </w:p>
        </w:tc>
        <w:tc>
          <w:tcPr>
            <w:tcW w:type="dxa" w:w="2160"/>
          </w:tcPr>
          <w:p>
            <w:pPr>
              <w:spacing w:after="40"/>
            </w:pPr>
            <w:r>
              <w:rPr>
                <w:sz w:val="19"/>
              </w:rPr>
              <w:t>₹2,000</w:t>
            </w:r>
          </w:p>
        </w:tc>
        <w:tc>
          <w:tcPr>
            <w:tcW w:type="dxa" w:w="2160"/>
          </w:tcPr>
          <w:p>
            <w:pPr>
              <w:spacing w:after="40"/>
            </w:pPr>
            <w:r>
              <w:rPr>
                <w:b/>
                <w:color w:val="1E7E34"/>
                <w:sz w:val="19"/>
              </w:rPr>
              <w:t>YES</w:t>
            </w:r>
          </w:p>
        </w:tc>
      </w:tr>
      <w:tr>
        <w:tc>
          <w:tcPr>
            <w:tcW w:type="dxa" w:w="2160"/>
          </w:tcPr>
          <w:p>
            <w:pPr>
              <w:spacing w:after="40"/>
            </w:pPr>
            <w:r>
              <w:rPr>
                <w:sz w:val="19"/>
              </w:rPr>
              <w:t>Net Pay</w:t>
            </w:r>
          </w:p>
        </w:tc>
        <w:tc>
          <w:tcPr>
            <w:tcW w:type="dxa" w:w="2160"/>
          </w:tcPr>
          <w:p>
            <w:pPr>
              <w:spacing w:after="40"/>
            </w:pPr>
            <w:r>
              <w:rPr>
                <w:sz w:val="19"/>
              </w:rPr>
              <w:t>Gross − Deductions = ₹38,000</w:t>
            </w:r>
          </w:p>
        </w:tc>
        <w:tc>
          <w:tcPr>
            <w:tcW w:type="dxa" w:w="2160"/>
          </w:tcPr>
          <w:p>
            <w:pPr>
              <w:spacing w:after="40"/>
            </w:pPr>
            <w:r>
              <w:rPr>
                <w:sz w:val="19"/>
              </w:rPr>
              <w:t>₹38,000 (= 40,000 − 2,000)</w:t>
            </w:r>
          </w:p>
        </w:tc>
        <w:tc>
          <w:tcPr>
            <w:tcW w:type="dxa" w:w="2160"/>
          </w:tcPr>
          <w:p>
            <w:pPr>
              <w:spacing w:after="40"/>
            </w:pPr>
            <w:r>
              <w:rPr>
                <w:b/>
                <w:color w:val="1E7E34"/>
                <w:sz w:val="19"/>
              </w:rPr>
              <w:t>YES</w:t>
            </w:r>
          </w:p>
        </w:tc>
      </w:tr>
    </w:tbl>
    <w:p>
      <w:pPr>
        <w:spacing w:after="200"/>
      </w:pPr>
    </w:p>
    <w:p>
      <w:pPr>
        <w:spacing w:after="120"/>
      </w:pPr>
      <w:r>
        <w:rPr>
          <w:b/>
          <w:i w:val="0"/>
          <w:sz w:val="22"/>
        </w:rPr>
        <w:t>Internal consistency check: Gross (₹40,000) − Total Deductions (₹2,000) = Net Pay (₹38,000). Confirmed exactly consistent both in the UI (Payslip Management → Generate Payslip breakdown) and via direct backend API response (POST /payroll/payslips/generate-from-process).</w:t>
      </w:r>
    </w:p>
    <w:p>
      <w:pPr>
        <w:spacing w:after="120"/>
      </w:pPr>
      <w:r>
        <w:rPr>
          <w:b w:val="0"/>
          <w:i/>
          <w:color w:val="555555"/>
          <w:sz w:val="22"/>
        </w:rPr>
        <w:t>Note on HRA: the ₹8,000 vs ₹10,000 discrepancy is the pre-existing, documented, NOT-fixed duplicate-component data issue (K3 / item 5), not a new defect. The underlying formula fix itself (BASIC * 0.4, correctly referencing Basic rather than Gross) was directly confirmed in the component definition.</w:t>
      </w:r>
    </w:p>
    <w:p>
      <w:r>
        <w:br w:type="page"/>
      </w:r>
    </w:p>
    <w:p>
      <w:pPr>
        <w:pStyle w:val="Heading1"/>
      </w:pPr>
      <w:r>
        <w:t>Payroll Master Settings — Feature Guide</w:t>
      </w:r>
    </w:p>
    <w:p>
      <w:pPr/>
      <w:r>
        <w:rPr>
          <w:b w:val="0"/>
          <w:i w:val="0"/>
          <w:sz w:val="22"/>
        </w:rPr>
        <w:t xml:space="preserve">This section documents every field in the two core panels of Payroll Master Settings → Components Catalog: the Earning/Deduction Group panel (left side) and the Component Definition “Update Component Information” panel (right side, opened by clicking a component's pencil icon). Descriptions below are grounded in the actual source (server/src/modules/payroll/controllers/PayrollController.ts and client/src/features/payroll/pages/PayrollSettingsPage.tsx) and verified live against the running UI on 2026-08-17. Fields are marked either </w:t>
      </w:r>
    </w:p>
    <w:p>
      <w:pPr>
        <w:pStyle w:val="ListBullet"/>
        <w:spacing w:after="60"/>
      </w:pPr>
      <w:r>
        <w:t>Screenshots: all captured to scratchpad/qa_reverify/ (43 total), separate from the original QA pass's screenshot folder.</w:t>
      </w:r>
      <w:r>
        <w:rPr>
          <w:b/>
          <w:color w:val="1E7E34"/>
          <w:sz w:val="22"/>
        </w:rPr>
        <w:t>FUNCTIONAL</w:t>
      </w:r>
      <w:r>
        <w:rPr>
          <w:sz w:val="22"/>
        </w:rPr>
        <w:t xml:space="preserve"> (actually changes what payroll calculates or how the record behaves) or </w:t>
      </w:r>
      <w:r>
        <w:rPr>
          <w:b/>
          <w:color w:val="555555"/>
          <w:sz w:val="22"/>
        </w:rPr>
        <w:t>COSMETIC / INFORMATIONAL</w:t>
      </w:r>
      <w:r>
        <w:rPr>
          <w:sz w:val="22"/>
        </w:rPr>
        <w:t xml:space="preserve"> (labeling, sorting, or display-only) — this distinction matters because several fields in this UI look like they drive calculation but do not.</w:t>
      </w:r>
    </w:p>
    <w:p/>
    <w:p>
      <w:pPr>
        <w:pStyle w:val="Heading2"/>
      </w:pPr>
      <w:r>
        <w:t>Screenshots</w:t>
      </w:r>
    </w:p>
    <w:p>
      <w:pPr>
        <w:jc w:val="center"/>
      </w:pPr>
      <w:r>
        <w:drawing>
          <wp:inline xmlns:a="http://schemas.openxmlformats.org/drawingml/2006/main" xmlns:pic="http://schemas.openxmlformats.org/drawingml/2006/picture">
            <wp:extent cx="5486400" cy="3771900"/>
            <wp:docPr id="16" name="Picture 16"/>
            <wp:cNvGraphicFramePr>
              <a:graphicFrameLocks noChangeAspect="1"/>
            </wp:cNvGraphicFramePr>
            <a:graphic>
              <a:graphicData uri="http://schemas.openxmlformats.org/drawingml/2006/picture">
                <pic:pic>
                  <pic:nvPicPr>
                    <pic:cNvPr id="0" name="01_component_groups_list.png"/>
                    <pic:cNvPicPr/>
                  </pic:nvPicPr>
                  <pic:blipFill>
                    <a:blip r:embed="rId24"/>
                    <a:stretch>
                      <a:fillRect/>
                    </a:stretch>
                  </pic:blipFill>
                  <pic:spPr>
                    <a:xfrm>
                      <a:off x="0" y="0"/>
                      <a:ext cx="5486400" cy="3771900"/>
                    </a:xfrm>
                    <a:prstGeom prst="rect"/>
                  </pic:spPr>
                </pic:pic>
              </a:graphicData>
            </a:graphic>
          </wp:inline>
        </w:drawing>
      </w:r>
    </w:p>
    <w:p>
      <w:pPr>
        <w:jc w:val="center"/>
      </w:pPr>
      <w:r>
        <w:rPr>
          <w:i/>
          <w:color w:val="555555"/>
          <w:sz w:val="18"/>
        </w:rPr>
        <w:t>Components Catalog tab, Earning Group list view. The Earning/Deduction toggle sits at the top of the left panel; the right panel shows a quick per-group component table with inline Edit/Delete icons.</w:t>
      </w:r>
    </w:p>
    <w:p/>
    <w:p>
      <w:pPr>
        <w:jc w:val="center"/>
      </w:pPr>
      <w:r>
        <w:drawing>
          <wp:inline xmlns:a="http://schemas.openxmlformats.org/drawingml/2006/main" xmlns:pic="http://schemas.openxmlformats.org/drawingml/2006/picture">
            <wp:extent cx="5486400" cy="3771900"/>
            <wp:docPr id="17" name="Picture 17"/>
            <wp:cNvGraphicFramePr>
              <a:graphicFrameLocks noChangeAspect="1"/>
            </wp:cNvGraphicFramePr>
            <a:graphic>
              <a:graphicData uri="http://schemas.openxmlformats.org/drawingml/2006/picture">
                <pic:pic>
                  <pic:nvPicPr>
                    <pic:cNvPr id="0" name="02_group_edit_panel.png"/>
                    <pic:cNvPicPr/>
                  </pic:nvPicPr>
                  <pic:blipFill>
                    <a:blip r:embed="rId25"/>
                    <a:stretch>
                      <a:fillRect/>
                    </a:stretch>
                  </pic:blipFill>
                  <pic:spPr>
                    <a:xfrm>
                      <a:off x="0" y="0"/>
                      <a:ext cx="5486400" cy="3771900"/>
                    </a:xfrm>
                    <a:prstGeom prst="rect"/>
                  </pic:spPr>
                </pic:pic>
              </a:graphicData>
            </a:graphic>
          </wp:inline>
        </w:drawing>
      </w:r>
    </w:p>
    <w:p>
      <w:pPr>
        <w:jc w:val="center"/>
      </w:pPr>
      <w:r>
        <w:rPr>
          <w:i/>
          <w:color w:val="555555"/>
          <w:sz w:val="18"/>
        </w:rPr>
        <w:t>Earning Group edit panel (left side), opened via the group's pencil icon — every group-level field described below is visible here, with the Earning/Deduction toggle still visible above it.</w:t>
      </w:r>
    </w:p>
    <w:p/>
    <w:p>
      <w:pPr>
        <w:jc w:val="center"/>
      </w:pPr>
      <w:r>
        <w:drawing>
          <wp:inline xmlns:a="http://schemas.openxmlformats.org/drawingml/2006/main" xmlns:pic="http://schemas.openxmlformats.org/drawingml/2006/picture">
            <wp:extent cx="5486400" cy="3771900"/>
            <wp:docPr id="18" name="Picture 18"/>
            <wp:cNvGraphicFramePr>
              <a:graphicFrameLocks noChangeAspect="1"/>
            </wp:cNvGraphicFramePr>
            <a:graphic>
              <a:graphicData uri="http://schemas.openxmlformats.org/drawingml/2006/picture">
                <pic:pic>
                  <pic:nvPicPr>
                    <pic:cNvPr id="0" name="03_component_definition_panel_top.png"/>
                    <pic:cNvPicPr/>
                  </pic:nvPicPr>
                  <pic:blipFill>
                    <a:blip r:embed="rId26"/>
                    <a:stretch>
                      <a:fillRect/>
                    </a:stretch>
                  </pic:blipFill>
                  <pic:spPr>
                    <a:xfrm>
                      <a:off x="0" y="0"/>
                      <a:ext cx="5486400" cy="3771900"/>
                    </a:xfrm>
                    <a:prstGeom prst="rect"/>
                  </pic:spPr>
                </pic:pic>
              </a:graphicData>
            </a:graphic>
          </wp:inline>
        </w:drawing>
      </w:r>
    </w:p>
    <w:p>
      <w:pPr>
        <w:jc w:val="center"/>
      </w:pPr>
      <w:r>
        <w:rPr>
          <w:i/>
          <w:color w:val="555555"/>
          <w:sz w:val="18"/>
        </w:rPr>
        <w:t>“Update Component Information” panel (right side), opened by clicking a component's pencil icon in the quick table. Top section: Component Name, Assign to Component Group, Non-Cashable/Based On Attendance/Active toggles, Component Type, and the Formula Expression editor.</w:t>
      </w:r>
    </w:p>
    <w:p/>
    <w:p>
      <w:pPr>
        <w:jc w:val="center"/>
      </w:pPr>
      <w:r>
        <w:drawing>
          <wp:inline xmlns:a="http://schemas.openxmlformats.org/drawingml/2006/main" xmlns:pic="http://schemas.openxmlformats.org/drawingml/2006/picture">
            <wp:extent cx="5486400" cy="3771900"/>
            <wp:docPr id="19" name="Picture 19"/>
            <wp:cNvGraphicFramePr>
              <a:graphicFrameLocks noChangeAspect="1"/>
            </wp:cNvGraphicFramePr>
            <a:graphic>
              <a:graphicData uri="http://schemas.openxmlformats.org/drawingml/2006/picture">
                <pic:pic>
                  <pic:nvPicPr>
                    <pic:cNvPr id="0" name="04_component_definition_panel_conditions.png"/>
                    <pic:cNvPicPr/>
                  </pic:nvPicPr>
                  <pic:blipFill>
                    <a:blip r:embed="rId27"/>
                    <a:stretch>
                      <a:fillRect/>
                    </a:stretch>
                  </pic:blipFill>
                  <pic:spPr>
                    <a:xfrm>
                      <a:off x="0" y="0"/>
                      <a:ext cx="5486400" cy="3771900"/>
                    </a:xfrm>
                    <a:prstGeom prst="rect"/>
                  </pic:spPr>
                </pic:pic>
              </a:graphicData>
            </a:graphic>
          </wp:inline>
        </w:drawing>
      </w:r>
    </w:p>
    <w:p>
      <w:pPr>
        <w:jc w:val="center"/>
      </w:pPr>
      <w:r>
        <w:rPr>
          <w:i/>
          <w:color w:val="555555"/>
          <w:sz w:val="18"/>
        </w:rPr>
        <w:t>Lower half of the same panel, scrolled down: Boundary Type/Min/Max, Effective dates, and the collapsible Condition Setting section (Condition On / Operator / Value1 / Value2 / Months / Gender) plus Employment Setting (Grade/Department/Location/Employee).</w:t>
      </w:r>
    </w:p>
    <w:p/>
    <w:p>
      <w:pPr>
        <w:pStyle w:val="Heading2"/>
      </w:pPr>
      <w:r>
        <w:t>Earning / Deduction Group Panel — Field Reference</w:t>
      </w:r>
    </w:p>
    <w:p>
      <w:pPr/>
      <w:r>
        <w:rPr>
          <w:b w:val="0"/>
          <w:i w:val="0"/>
          <w:sz w:val="22"/>
        </w:rPr>
        <w:t>Location: Payroll Master Settings → Components Catalog tab → left panel. The Earning/Deduction toggle at the top switches which set of groups you are viewing and editing; groups are the buckets that individual components (e.g. “Basic 50%”, “HRA 25%”) get assigned into. Backed by the payroll_component_groups table, wired through PayrollController.createComponentGroup / updateComponentGroup.</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
              <w:rPr>
                <w:b/>
                <w:color w:val="FFFFFF"/>
                <w:sz w:val="20"/>
              </w:rPr>
              <w:t>Field</w:t>
            </w:r>
          </w:p>
        </w:tc>
        <w:tc>
          <w:tcPr>
            <w:tcW w:type="dxa" w:w="2880"/>
          </w:tcPr>
          <w:p>
            <w:r/>
            <w:r>
              <w:rPr>
                <w:b/>
                <w:color w:val="FFFFFF"/>
                <w:sz w:val="20"/>
              </w:rPr>
              <w:t>What it does</w:t>
            </w:r>
          </w:p>
        </w:tc>
        <w:tc>
          <w:tcPr>
            <w:tcW w:type="dxa" w:w="2880"/>
          </w:tcPr>
          <w:p>
            <w:r/>
            <w:r>
              <w:rPr>
                <w:b/>
                <w:color w:val="FFFFFF"/>
                <w:sz w:val="20"/>
              </w:rPr>
              <w:t>Type</w:t>
            </w:r>
          </w:p>
        </w:tc>
      </w:tr>
      <w:tr>
        <w:tc>
          <w:tcPr>
            <w:tcW w:type="dxa" w:w="2880"/>
          </w:tcPr>
          <w:p>
            <w:r/>
            <w:r>
              <w:rPr>
                <w:sz w:val="19"/>
              </w:rPr>
              <w:t>Group Name</w:t>
            </w:r>
          </w:p>
        </w:tc>
        <w:tc>
          <w:tcPr>
            <w:tcW w:type="dxa" w:w="2880"/>
          </w:tcPr>
          <w:p>
            <w:r/>
            <w:r>
              <w:rPr>
                <w:sz w:val="19"/>
              </w:rPr>
              <w:t>The label shown for this group everywhere it appears — payslips, the component table, reports (e.g. “Basic”, “Allowances”, “Statutory Deductions”).</w:t>
            </w:r>
          </w:p>
        </w:tc>
        <w:tc>
          <w:tcPr>
            <w:tcW w:type="dxa" w:w="2880"/>
          </w:tcPr>
          <w:p>
            <w:r/>
            <w:r>
              <w:rPr>
                <w:sz w:val="19"/>
              </w:rPr>
              <w:t>Functional (identity) / Cosmetic (label)</w:t>
            </w:r>
          </w:p>
        </w:tc>
      </w:tr>
      <w:tr>
        <w:tc>
          <w:tcPr>
            <w:tcW w:type="dxa" w:w="2880"/>
          </w:tcPr>
          <w:p>
            <w:r/>
            <w:r>
              <w:rPr>
                <w:sz w:val="19"/>
              </w:rPr>
              <w:t>Round Format</w:t>
            </w:r>
          </w:p>
        </w:tc>
        <w:tc>
          <w:tcPr>
            <w:tcW w:type="dxa" w:w="2880"/>
          </w:tcPr>
          <w:p>
            <w:r/>
            <w:r>
              <w:rPr>
                <w:sz w:val="19"/>
              </w:rPr>
              <w:t>Rounding rule (Round / Round two decimal / Round Up / Round Down) applied to the group's computed total before it's used downstream.</w:t>
            </w:r>
          </w:p>
        </w:tc>
        <w:tc>
          <w:tcPr>
            <w:tcW w:type="dxa" w:w="2880"/>
          </w:tcPr>
          <w:p>
            <w:r/>
            <w:r>
              <w:rPr>
                <w:sz w:val="19"/>
              </w:rPr>
              <w:t>Functional</w:t>
            </w:r>
          </w:p>
        </w:tc>
      </w:tr>
      <w:tr>
        <w:tc>
          <w:tcPr>
            <w:tcW w:type="dxa" w:w="2880"/>
          </w:tcPr>
          <w:p>
            <w:r/>
            <w:r>
              <w:rPr>
                <w:sz w:val="19"/>
              </w:rPr>
              <w:t>Group Function</w:t>
            </w:r>
          </w:p>
        </w:tc>
        <w:tc>
          <w:tcPr>
            <w:tcW w:type="dxa" w:w="2880"/>
          </w:tcPr>
          <w:p>
            <w:r/>
            <w:r>
              <w:rPr>
                <w:sz w:val="19"/>
              </w:rPr>
              <w:t>How multiple components inside this group combine into one group total: Sum adds every component's value; Max takes the single largest; Min the smallest.</w:t>
            </w:r>
          </w:p>
        </w:tc>
        <w:tc>
          <w:tcPr>
            <w:tcW w:type="dxa" w:w="2880"/>
          </w:tcPr>
          <w:p>
            <w:r/>
            <w:r>
              <w:rPr>
                <w:sz w:val="19"/>
              </w:rPr>
              <w:t>Functional</w:t>
            </w:r>
          </w:p>
        </w:tc>
      </w:tr>
      <w:tr>
        <w:tc>
          <w:tcPr>
            <w:tcW w:type="dxa" w:w="2880"/>
          </w:tcPr>
          <w:p>
            <w:r/>
            <w:r>
              <w:rPr>
                <w:sz w:val="19"/>
              </w:rPr>
              <w:t>Configure On Profile</w:t>
            </w:r>
          </w:p>
        </w:tc>
        <w:tc>
          <w:tcPr>
            <w:tcW w:type="dxa" w:w="2880"/>
          </w:tcPr>
          <w:p>
            <w:r/>
            <w:r>
              <w:rPr>
                <w:sz w:val="19"/>
              </w:rPr>
              <w:t>Whether this group's value can be configured/edited from an employee's profile page.</w:t>
            </w:r>
          </w:p>
        </w:tc>
        <w:tc>
          <w:tcPr>
            <w:tcW w:type="dxa" w:w="2880"/>
          </w:tcPr>
          <w:p>
            <w:r/>
            <w:r>
              <w:rPr>
                <w:sz w:val="19"/>
              </w:rPr>
              <w:t>Functional (controls UI access elsewhere)</w:t>
            </w:r>
          </w:p>
        </w:tc>
      </w:tr>
      <w:tr>
        <w:tc>
          <w:tcPr>
            <w:tcW w:type="dxa" w:w="2880"/>
          </w:tcPr>
          <w:p>
            <w:r/>
            <w:r>
              <w:rPr>
                <w:sz w:val="19"/>
              </w:rPr>
              <w:t>Display On Profile</w:t>
            </w:r>
          </w:p>
        </w:tc>
        <w:tc>
          <w:tcPr>
            <w:tcW w:type="dxa" w:w="2880"/>
          </w:tcPr>
          <w:p>
            <w:r/>
            <w:r>
              <w:rPr>
                <w:sz w:val="19"/>
              </w:rPr>
              <w:t>Whether this group's value is shown at all on an employee's profile page.</w:t>
            </w:r>
          </w:p>
        </w:tc>
        <w:tc>
          <w:tcPr>
            <w:tcW w:type="dxa" w:w="2880"/>
          </w:tcPr>
          <w:p>
            <w:r/>
            <w:r>
              <w:rPr>
                <w:sz w:val="19"/>
              </w:rPr>
              <w:t>Cosmetic / display-only</w:t>
            </w:r>
          </w:p>
        </w:tc>
      </w:tr>
      <w:tr>
        <w:tc>
          <w:tcPr>
            <w:tcW w:type="dxa" w:w="2880"/>
          </w:tcPr>
          <w:p>
            <w:r/>
            <w:r>
              <w:rPr>
                <w:sz w:val="19"/>
              </w:rPr>
              <w:t>Is Editable</w:t>
            </w:r>
          </w:p>
        </w:tc>
        <w:tc>
          <w:tcPr>
            <w:tcW w:type="dxa" w:w="2880"/>
          </w:tcPr>
          <w:p>
            <w:r/>
            <w:r>
              <w:rPr>
                <w:sz w:val="19"/>
              </w:rPr>
              <w:t>Whether HR can manually override this group's computed value per employee (an escape hatch for one-off adjustments).</w:t>
            </w:r>
          </w:p>
        </w:tc>
        <w:tc>
          <w:tcPr>
            <w:tcW w:type="dxa" w:w="2880"/>
          </w:tcPr>
          <w:p>
            <w:r/>
            <w:r>
              <w:rPr>
                <w:sz w:val="19"/>
              </w:rPr>
              <w:t>Functional</w:t>
            </w:r>
          </w:p>
        </w:tc>
      </w:tr>
      <w:tr>
        <w:tc>
          <w:tcPr>
            <w:tcW w:type="dxa" w:w="2880"/>
          </w:tcPr>
          <w:p>
            <w:r/>
            <w:r>
              <w:rPr>
                <w:sz w:val="19"/>
              </w:rPr>
              <w:t>Contributed By</w:t>
            </w:r>
          </w:p>
        </w:tc>
        <w:tc>
          <w:tcPr>
            <w:tcW w:type="dxa" w:w="2880"/>
          </w:tcPr>
          <w:p>
            <w:r/>
            <w:r>
              <w:rPr>
                <w:sz w:val="19"/>
              </w:rPr>
              <w:t>Employee or Employer — which side of CTC this group's amount counts against. Relevant for employer-contribution items like PF/ESI where the employer's share shouldn't reduce take-home pay.</w:t>
            </w:r>
          </w:p>
        </w:tc>
        <w:tc>
          <w:tcPr>
            <w:tcW w:type="dxa" w:w="2880"/>
          </w:tcPr>
          <w:p>
            <w:r/>
            <w:r>
              <w:rPr>
                <w:sz w:val="19"/>
              </w:rPr>
              <w:t>Functional</w:t>
            </w:r>
          </w:p>
        </w:tc>
      </w:tr>
      <w:tr>
        <w:tc>
          <w:tcPr>
            <w:tcW w:type="dxa" w:w="2880"/>
          </w:tcPr>
          <w:p>
            <w:r/>
            <w:r>
              <w:rPr>
                <w:sz w:val="19"/>
              </w:rPr>
              <w:t>Active</w:t>
            </w:r>
          </w:p>
        </w:tc>
        <w:tc>
          <w:tcPr>
            <w:tcW w:type="dxa" w:w="2880"/>
          </w:tcPr>
          <w:p>
            <w:r/>
            <w:r>
              <w:rPr>
                <w:sz w:val="19"/>
              </w:rPr>
              <w:t>Whether this group is currently in use. Inactive groups and their components are excluded from processing.</w:t>
            </w:r>
          </w:p>
        </w:tc>
        <w:tc>
          <w:tcPr>
            <w:tcW w:type="dxa" w:w="2880"/>
          </w:tcPr>
          <w:p>
            <w:r/>
            <w:r>
              <w:rPr>
                <w:sz w:val="19"/>
              </w:rPr>
              <w:t>Functional</w:t>
            </w:r>
          </w:p>
        </w:tc>
      </w:tr>
      <w:tr>
        <w:tc>
          <w:tcPr>
            <w:tcW w:type="dxa" w:w="2880"/>
          </w:tcPr>
          <w:p>
            <w:r/>
            <w:r>
              <w:rPr>
                <w:sz w:val="19"/>
              </w:rPr>
              <w:t>Recalculate Payroll On Change</w:t>
            </w:r>
          </w:p>
        </w:tc>
        <w:tc>
          <w:tcPr>
            <w:tcW w:type="dxa" w:w="2880"/>
          </w:tcPr>
          <w:p>
            <w:r/>
            <w:r>
              <w:rPr>
                <w:sz w:val="19"/>
              </w:rPr>
              <w:t>Whether changing this group's configuration forces already-processed payroll to be recalculated.</w:t>
            </w:r>
          </w:p>
        </w:tc>
        <w:tc>
          <w:tcPr>
            <w:tcW w:type="dxa" w:w="2880"/>
          </w:tcPr>
          <w:p>
            <w:r/>
            <w:r>
              <w:rPr>
                <w:sz w:val="19"/>
              </w:rPr>
              <w:t>Functional</w:t>
            </w:r>
          </w:p>
        </w:tc>
      </w:tr>
      <w:tr>
        <w:tc>
          <w:tcPr>
            <w:tcW w:type="dxa" w:w="2880"/>
          </w:tcPr>
          <w:p>
            <w:r/>
            <w:r>
              <w:rPr>
                <w:sz w:val="19"/>
              </w:rPr>
              <w:t>Group For Payslip</w:t>
            </w:r>
          </w:p>
        </w:tc>
        <w:tc>
          <w:tcPr>
            <w:tcW w:type="dxa" w:w="2880"/>
          </w:tcPr>
          <w:p>
            <w:r/>
            <w:r>
              <w:rPr>
                <w:sz w:val="19"/>
              </w:rPr>
              <w:t>Which payslip section (e.g. Earnings, Deductions, Other Earnings) this group's total is printed under.</w:t>
            </w:r>
          </w:p>
        </w:tc>
        <w:tc>
          <w:tcPr>
            <w:tcW w:type="dxa" w:w="2880"/>
          </w:tcPr>
          <w:p>
            <w:r/>
            <w:r>
              <w:rPr>
                <w:sz w:val="19"/>
              </w:rPr>
              <w:t>Cosmetic / display-only</w:t>
            </w:r>
          </w:p>
        </w:tc>
      </w:tr>
      <w:tr>
        <w:tc>
          <w:tcPr>
            <w:tcW w:type="dxa" w:w="2880"/>
          </w:tcPr>
          <w:p>
            <w:r/>
            <w:r>
              <w:rPr>
                <w:sz w:val="19"/>
              </w:rPr>
              <w:t>Display Order</w:t>
            </w:r>
          </w:p>
        </w:tc>
        <w:tc>
          <w:tcPr>
            <w:tcW w:type="dxa" w:w="2880"/>
          </w:tcPr>
          <w:p>
            <w:r/>
            <w:r>
              <w:rPr>
                <w:sz w:val="19"/>
              </w:rPr>
              <w:t>Sort position among other groups, in lists and on the payslip.</w:t>
            </w:r>
          </w:p>
        </w:tc>
        <w:tc>
          <w:tcPr>
            <w:tcW w:type="dxa" w:w="2880"/>
          </w:tcPr>
          <w:p>
            <w:r/>
            <w:r>
              <w:rPr>
                <w:sz w:val="19"/>
              </w:rPr>
              <w:t>Cosmetic / display-only</w:t>
            </w:r>
          </w:p>
        </w:tc>
      </w:tr>
      <w:tr>
        <w:tc>
          <w:tcPr>
            <w:tcW w:type="dxa" w:w="2880"/>
          </w:tcPr>
          <w:p>
            <w:r/>
            <w:r>
              <w:rPr>
                <w:sz w:val="19"/>
              </w:rPr>
              <w:t>Disable Arrear</w:t>
            </w:r>
          </w:p>
        </w:tc>
        <w:tc>
          <w:tcPr>
            <w:tcW w:type="dxa" w:w="2880"/>
          </w:tcPr>
          <w:p>
            <w:r/>
            <w:r>
              <w:rPr>
                <w:sz w:val="19"/>
              </w:rPr>
              <w:t>Whether retroactive arrear adjustments are blocked for this group (useful for one-time/non-recurring groups where a backdated recalculation wouldn't make sense).</w:t>
            </w:r>
          </w:p>
        </w:tc>
        <w:tc>
          <w:tcPr>
            <w:tcW w:type="dxa" w:w="2880"/>
          </w:tcPr>
          <w:p>
            <w:r/>
            <w:r>
              <w:rPr>
                <w:sz w:val="19"/>
              </w:rPr>
              <w:t>Functional</w:t>
            </w:r>
          </w:p>
        </w:tc>
      </w:tr>
      <w:tr>
        <w:tc>
          <w:tcPr>
            <w:tcW w:type="dxa" w:w="2880"/>
          </w:tcPr>
          <w:p>
            <w:r/>
            <w:r>
              <w:rPr>
                <w:sz w:val="19"/>
              </w:rPr>
              <w:t>Display Total On Process</w:t>
            </w:r>
          </w:p>
        </w:tc>
        <w:tc>
          <w:tcPr>
            <w:tcW w:type="dxa" w:w="2880"/>
          </w:tcPr>
          <w:p>
            <w:r/>
            <w:r>
              <w:rPr>
                <w:sz w:val="19"/>
              </w:rPr>
              <w:t>Whether the group's subtotal is shown as its own line on the Process Payroll register.</w:t>
            </w:r>
          </w:p>
        </w:tc>
        <w:tc>
          <w:tcPr>
            <w:tcW w:type="dxa" w:w="2880"/>
          </w:tcPr>
          <w:p>
            <w:r/>
            <w:r>
              <w:rPr>
                <w:sz w:val="19"/>
              </w:rPr>
              <w:t>Cosmetic / display-only</w:t>
            </w:r>
          </w:p>
        </w:tc>
      </w:tr>
      <w:tr>
        <w:tc>
          <w:tcPr>
            <w:tcW w:type="dxa" w:w="2880"/>
          </w:tcPr>
          <w:p>
            <w:r/>
            <w:r>
              <w:rPr>
                <w:sz w:val="19"/>
              </w:rPr>
              <w:t>TDS deducted same month</w:t>
            </w:r>
          </w:p>
        </w:tc>
        <w:tc>
          <w:tcPr>
            <w:tcW w:type="dxa" w:w="2880"/>
          </w:tcPr>
          <w:p>
            <w:r/>
            <w:r>
              <w:rPr>
                <w:sz w:val="19"/>
              </w:rPr>
              <w:t>Whether TDS on this group's amount is withheld in the same month it's earned, versus deferred/averaged across the remaining months of the financial year.</w:t>
            </w:r>
          </w:p>
        </w:tc>
        <w:tc>
          <w:tcPr>
            <w:tcW w:type="dxa" w:w="2880"/>
          </w:tcPr>
          <w:p>
            <w:r/>
            <w:r>
              <w:rPr>
                <w:sz w:val="19"/>
              </w:rPr>
              <w:t>Functional</w:t>
            </w:r>
          </w:p>
        </w:tc>
      </w:tr>
      <w:tr>
        <w:tc>
          <w:tcPr>
            <w:tcW w:type="dxa" w:w="2880"/>
          </w:tcPr>
          <w:p>
            <w:r/>
            <w:r>
              <w:rPr>
                <w:sz w:val="19"/>
              </w:rPr>
              <w:t>Taxable</w:t>
            </w:r>
          </w:p>
        </w:tc>
        <w:tc>
          <w:tcPr>
            <w:tcW w:type="dxa" w:w="2880"/>
          </w:tcPr>
          <w:p>
            <w:r/>
            <w:r>
              <w:rPr>
                <w:sz w:val="19"/>
              </w:rPr>
              <w:t>Whether this group's amount counts toward taxable income for TDS purposes at all.</w:t>
            </w:r>
          </w:p>
        </w:tc>
        <w:tc>
          <w:tcPr>
            <w:tcW w:type="dxa" w:w="2880"/>
          </w:tcPr>
          <w:p>
            <w:r/>
            <w:r>
              <w:rPr>
                <w:sz w:val="19"/>
              </w:rPr>
              <w:t>Functional</w:t>
            </w:r>
          </w:p>
        </w:tc>
      </w:tr>
    </w:tbl>
    <w:p/>
    <w:p>
      <w:pPr>
        <w:pStyle w:val="Heading2"/>
      </w:pPr>
      <w:r>
        <w:t>Component Definition Panel — Field Reference (“Update Component Information”)</w:t>
      </w:r>
    </w:p>
    <w:p>
      <w:pPr/>
      <w:r>
        <w:rPr>
          <w:b w:val="0"/>
          <w:i w:val="0"/>
          <w:sz w:val="22"/>
        </w:rPr>
        <w:t>Location: same tab, right panel — opened by clicking any component's pencil icon. Backed by the payroll_components table, wired through PayrollController's createComponentDefinition / updateComponentDefinition.</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
              <w:rPr>
                <w:b/>
                <w:color w:val="FFFFFF"/>
                <w:sz w:val="20"/>
              </w:rPr>
              <w:t>Field</w:t>
            </w:r>
          </w:p>
        </w:tc>
        <w:tc>
          <w:tcPr>
            <w:tcW w:type="dxa" w:w="2880"/>
          </w:tcPr>
          <w:p>
            <w:r/>
            <w:r>
              <w:rPr>
                <w:b/>
                <w:color w:val="FFFFFF"/>
                <w:sz w:val="20"/>
              </w:rPr>
              <w:t>What it does</w:t>
            </w:r>
          </w:p>
        </w:tc>
        <w:tc>
          <w:tcPr>
            <w:tcW w:type="dxa" w:w="2880"/>
          </w:tcPr>
          <w:p>
            <w:r/>
            <w:r>
              <w:rPr>
                <w:b/>
                <w:color w:val="FFFFFF"/>
                <w:sz w:val="20"/>
              </w:rPr>
              <w:t>Type</w:t>
            </w:r>
          </w:p>
        </w:tc>
      </w:tr>
      <w:tr>
        <w:tc>
          <w:tcPr>
            <w:tcW w:type="dxa" w:w="2880"/>
          </w:tcPr>
          <w:p>
            <w:r/>
            <w:r>
              <w:rPr>
                <w:sz w:val="19"/>
              </w:rPr>
              <w:t>Component Name</w:t>
            </w:r>
          </w:p>
        </w:tc>
        <w:tc>
          <w:tcPr>
            <w:tcW w:type="dxa" w:w="2880"/>
          </w:tcPr>
          <w:p>
            <w:r/>
            <w:r>
              <w:rPr>
                <w:sz w:val="19"/>
              </w:rPr>
              <w:t>The actual line-item name, e.g. “Basic 50%”, “HRA”, “Conveyance”.</w:t>
            </w:r>
          </w:p>
        </w:tc>
        <w:tc>
          <w:tcPr>
            <w:tcW w:type="dxa" w:w="2880"/>
          </w:tcPr>
          <w:p>
            <w:r/>
            <w:r>
              <w:rPr>
                <w:sz w:val="19"/>
              </w:rPr>
              <w:t>Functional (identity)</w:t>
            </w:r>
          </w:p>
        </w:tc>
      </w:tr>
      <w:tr>
        <w:tc>
          <w:tcPr>
            <w:tcW w:type="dxa" w:w="2880"/>
          </w:tcPr>
          <w:p>
            <w:r/>
            <w:r>
              <w:rPr>
                <w:sz w:val="19"/>
              </w:rPr>
              <w:t>Assign to Component Group</w:t>
            </w:r>
          </w:p>
        </w:tc>
        <w:tc>
          <w:tcPr>
            <w:tcW w:type="dxa" w:w="2880"/>
          </w:tcPr>
          <w:p>
            <w:r/>
            <w:r>
              <w:rPr>
                <w:sz w:val="19"/>
              </w:rPr>
              <w:t>Links this component into one of the groups on the left panel (e.g. assigns “Basic 50%” into the “Basic” group), so its value rolls up into that group's total.</w:t>
            </w:r>
          </w:p>
        </w:tc>
        <w:tc>
          <w:tcPr>
            <w:tcW w:type="dxa" w:w="2880"/>
          </w:tcPr>
          <w:p>
            <w:r/>
            <w:r>
              <w:rPr>
                <w:sz w:val="19"/>
              </w:rPr>
              <w:t>Functional</w:t>
            </w:r>
          </w:p>
        </w:tc>
      </w:tr>
      <w:tr>
        <w:tc>
          <w:tcPr>
            <w:tcW w:type="dxa" w:w="2880"/>
          </w:tcPr>
          <w:p>
            <w:r/>
            <w:r>
              <w:rPr>
                <w:sz w:val="19"/>
              </w:rPr>
              <w:t>Non-Cashable Item</w:t>
            </w:r>
          </w:p>
        </w:tc>
        <w:tc>
          <w:tcPr>
            <w:tcW w:type="dxa" w:w="2880"/>
          </w:tcPr>
          <w:p>
            <w:r/>
            <w:r>
              <w:rPr>
                <w:sz w:val="19"/>
              </w:rPr>
              <w:t>Flags the component as a benefit-in-kind (e.g. a meal card, insurance premium paid on the employee's behalf) rather than a cash payment.</w:t>
            </w:r>
          </w:p>
        </w:tc>
        <w:tc>
          <w:tcPr>
            <w:tcW w:type="dxa" w:w="2880"/>
          </w:tcPr>
          <w:p>
            <w:r/>
            <w:r>
              <w:rPr>
                <w:sz w:val="19"/>
              </w:rPr>
              <w:t>Functional (affects downstream reporting/tax treatment)</w:t>
            </w:r>
          </w:p>
        </w:tc>
      </w:tr>
      <w:tr>
        <w:tc>
          <w:tcPr>
            <w:tcW w:type="dxa" w:w="2880"/>
          </w:tcPr>
          <w:p>
            <w:r/>
            <w:r>
              <w:rPr>
                <w:sz w:val="19"/>
              </w:rPr>
              <w:t>Based On Attendance</w:t>
            </w:r>
          </w:p>
        </w:tc>
        <w:tc>
          <w:tcPr>
            <w:tcW w:type="dxa" w:w="2880"/>
          </w:tcPr>
          <w:p>
            <w:r/>
            <w:r>
              <w:rPr>
                <w:sz w:val="19"/>
              </w:rPr>
              <w:t>Whether this component scales down proportionally for LOP (Loss of Pay) / unpaid-leave days in the month. Confirmed live in the payroll engine's LOP-scaling logic (PayrollService.ts).</w:t>
            </w:r>
          </w:p>
        </w:tc>
        <w:tc>
          <w:tcPr>
            <w:tcW w:type="dxa" w:w="2880"/>
          </w:tcPr>
          <w:p>
            <w:r/>
            <w:r>
              <w:rPr>
                <w:sz w:val="19"/>
              </w:rPr>
              <w:t>Functional</w:t>
            </w:r>
          </w:p>
        </w:tc>
      </w:tr>
      <w:tr>
        <w:tc>
          <w:tcPr>
            <w:tcW w:type="dxa" w:w="2880"/>
          </w:tcPr>
          <w:p>
            <w:r/>
            <w:r>
              <w:rPr>
                <w:sz w:val="19"/>
              </w:rPr>
              <w:t>Active</w:t>
            </w:r>
          </w:p>
        </w:tc>
        <w:tc>
          <w:tcPr>
            <w:tcW w:type="dxa" w:w="2880"/>
          </w:tcPr>
          <w:p>
            <w:r/>
            <w:r>
              <w:rPr>
                <w:sz w:val="19"/>
              </w:rPr>
              <w:t>Whether this component is currently applied during payroll processing. Inactive components are skipped entirely.</w:t>
            </w:r>
          </w:p>
        </w:tc>
        <w:tc>
          <w:tcPr>
            <w:tcW w:type="dxa" w:w="2880"/>
          </w:tcPr>
          <w:p>
            <w:r/>
            <w:r>
              <w:rPr>
                <w:sz w:val="19"/>
              </w:rPr>
              <w:t>Functional</w:t>
            </w:r>
          </w:p>
        </w:tc>
      </w:tr>
      <w:tr>
        <w:tc>
          <w:tcPr>
            <w:tcW w:type="dxa" w:w="2880"/>
          </w:tcPr>
          <w:p>
            <w:r/>
            <w:r>
              <w:rPr>
                <w:sz w:val="19"/>
              </w:rPr>
              <w:t>Component Type — Value</w:t>
            </w:r>
          </w:p>
        </w:tc>
        <w:tc>
          <w:tcPr>
            <w:tcW w:type="dxa" w:w="2880"/>
          </w:tcPr>
          <w:p>
            <w:r/>
            <w:r>
              <w:rPr>
                <w:sz w:val="19"/>
              </w:rPr>
              <w:t>A flat, fixed amount entered directly (the Amount (₹) field appears).</w:t>
            </w:r>
          </w:p>
        </w:tc>
        <w:tc>
          <w:tcPr>
            <w:tcW w:type="dxa" w:w="2880"/>
          </w:tcPr>
          <w:p>
            <w:r/>
            <w:r>
              <w:rPr>
                <w:sz w:val="19"/>
              </w:rPr>
              <w:t>Functional</w:t>
            </w:r>
          </w:p>
        </w:tc>
      </w:tr>
      <w:tr>
        <w:tc>
          <w:tcPr>
            <w:tcW w:type="dxa" w:w="2880"/>
          </w:tcPr>
          <w:p>
            <w:r/>
            <w:r>
              <w:rPr>
                <w:sz w:val="19"/>
              </w:rPr>
              <w:t>Component Type — Derived</w:t>
            </w:r>
          </w:p>
        </w:tc>
        <w:tc>
          <w:tcPr>
            <w:tcW w:type="dxa" w:w="2880"/>
          </w:tcPr>
          <w:p>
            <w:r/>
            <w:r>
              <w:rPr>
                <w:sz w:val="19"/>
              </w:rPr>
              <w:t>Computed from a Formula Expression instead of a fixed amount (see caveat below).</w:t>
            </w:r>
          </w:p>
        </w:tc>
        <w:tc>
          <w:tcPr>
            <w:tcW w:type="dxa" w:w="2880"/>
          </w:tcPr>
          <w:p>
            <w:r/>
            <w:r>
              <w:rPr>
                <w:sz w:val="19"/>
              </w:rPr>
              <w:t>Functional</w:t>
            </w:r>
          </w:p>
        </w:tc>
      </w:tr>
      <w:tr>
        <w:tc>
          <w:tcPr>
            <w:tcW w:type="dxa" w:w="2880"/>
          </w:tcPr>
          <w:p>
            <w:r/>
            <w:r>
              <w:rPr>
                <w:sz w:val="19"/>
              </w:rPr>
              <w:t>Component Type — Module</w:t>
            </w:r>
          </w:p>
        </w:tc>
        <w:tc>
          <w:tcPr>
            <w:tcW w:type="dxa" w:w="2880"/>
          </w:tcPr>
          <w:p>
            <w:r/>
            <w:r>
              <w:rPr>
                <w:sz w:val="19"/>
              </w:rPr>
              <w:t>Shows a “Module Integration Source” dropdown (Overtime / Loan / Expense &amp; Travel Claims) instead of a formula or amount — intended to source the value from another module rather than a formula. No Amount or Formula field is shown for this type.</w:t>
            </w:r>
          </w:p>
        </w:tc>
        <w:tc>
          <w:tcPr>
            <w:tcW w:type="dxa" w:w="2880"/>
          </w:tcPr>
          <w:p>
            <w:r/>
            <w:r>
              <w:rPr>
                <w:sz w:val="19"/>
              </w:rPr>
              <w:t>Functional (selector) — verify module wiring separately per source</w:t>
            </w:r>
          </w:p>
        </w:tc>
      </w:tr>
      <w:tr>
        <w:tc>
          <w:tcPr>
            <w:tcW w:type="dxa" w:w="2880"/>
          </w:tcPr>
          <w:p>
            <w:r/>
            <w:r>
              <w:rPr>
                <w:sz w:val="19"/>
              </w:rPr>
              <w:t>Formula Expression</w:t>
            </w:r>
          </w:p>
        </w:tc>
        <w:tc>
          <w:tcPr>
            <w:tcW w:type="dxa" w:w="2880"/>
          </w:tcPr>
          <w:p>
            <w:r/>
            <w:r>
              <w:rPr>
                <w:sz w:val="19"/>
              </w:rPr>
              <w:t>Only meaningful when Component Type = Derived. See the dedicated caveat section below — this is the single most important field to understand correctly.</w:t>
            </w:r>
          </w:p>
        </w:tc>
        <w:tc>
          <w:tcPr>
            <w:tcW w:type="dxa" w:w="2880"/>
          </w:tcPr>
          <w:p>
            <w:r/>
            <w:r>
              <w:rPr>
                <w:sz w:val="19"/>
              </w:rPr>
              <w:t>Functional, but with real limits</w:t>
            </w:r>
          </w:p>
        </w:tc>
      </w:tr>
      <w:tr>
        <w:tc>
          <w:tcPr>
            <w:tcW w:type="dxa" w:w="2880"/>
          </w:tcPr>
          <w:p>
            <w:r/>
            <w:r>
              <w:rPr>
                <w:sz w:val="19"/>
              </w:rPr>
              <w:t>Boundary Type (Min/Max)</w:t>
            </w:r>
          </w:p>
        </w:tc>
        <w:tc>
          <w:tcPr>
            <w:tcW w:type="dxa" w:w="2880"/>
          </w:tcPr>
          <w:p>
            <w:r/>
            <w:r>
              <w:rPr>
                <w:sz w:val="19"/>
              </w:rPr>
              <w:t>Choose / Fixed / Range — governs whether Minimum/Maximum Amount fields are enforced as a floor/ceiling on the computed value.</w:t>
            </w:r>
          </w:p>
        </w:tc>
        <w:tc>
          <w:tcPr>
            <w:tcW w:type="dxa" w:w="2880"/>
          </w:tcPr>
          <w:p>
            <w:r/>
            <w:r>
              <w:rPr>
                <w:sz w:val="19"/>
              </w:rPr>
              <w:t>Functional</w:t>
            </w:r>
          </w:p>
        </w:tc>
      </w:tr>
      <w:tr>
        <w:tc>
          <w:tcPr>
            <w:tcW w:type="dxa" w:w="2880"/>
          </w:tcPr>
          <w:p>
            <w:r/>
            <w:r>
              <w:rPr>
                <w:sz w:val="19"/>
              </w:rPr>
              <w:t>Minimum / Maximum Amount</w:t>
            </w:r>
          </w:p>
        </w:tc>
        <w:tc>
          <w:tcPr>
            <w:tcW w:type="dxa" w:w="2880"/>
          </w:tcPr>
          <w:p>
            <w:r/>
            <w:r>
              <w:rPr>
                <w:sz w:val="19"/>
              </w:rPr>
              <w:t>The actual floor/ceiling values when Boundary Type is Range.</w:t>
            </w:r>
          </w:p>
        </w:tc>
        <w:tc>
          <w:tcPr>
            <w:tcW w:type="dxa" w:w="2880"/>
          </w:tcPr>
          <w:p>
            <w:r/>
            <w:r>
              <w:rPr>
                <w:sz w:val="19"/>
              </w:rPr>
              <w:t>Functional</w:t>
            </w:r>
          </w:p>
        </w:tc>
      </w:tr>
      <w:tr>
        <w:tc>
          <w:tcPr>
            <w:tcW w:type="dxa" w:w="2880"/>
          </w:tcPr>
          <w:p>
            <w:r/>
            <w:r>
              <w:rPr>
                <w:sz w:val="19"/>
              </w:rPr>
              <w:t>Effective From / To Date</w:t>
            </w:r>
          </w:p>
        </w:tc>
        <w:tc>
          <w:tcPr>
            <w:tcW w:type="dxa" w:w="2880"/>
          </w:tcPr>
          <w:p>
            <w:r/>
            <w:r>
              <w:rPr>
                <w:sz w:val="19"/>
              </w:rPr>
              <w:t>Date window during which this component is applied.</w:t>
            </w:r>
          </w:p>
        </w:tc>
        <w:tc>
          <w:tcPr>
            <w:tcW w:type="dxa" w:w="2880"/>
          </w:tcPr>
          <w:p>
            <w:r/>
            <w:r>
              <w:rPr>
                <w:sz w:val="19"/>
              </w:rPr>
              <w:t>Functional</w:t>
            </w:r>
          </w:p>
        </w:tc>
      </w:tr>
      <w:tr>
        <w:tc>
          <w:tcPr>
            <w:tcW w:type="dxa" w:w="2880"/>
          </w:tcPr>
          <w:p>
            <w:r/>
            <w:r>
              <w:rPr>
                <w:sz w:val="19"/>
              </w:rPr>
              <w:t>Condition On / Operator / Value1 / Value2</w:t>
            </w:r>
          </w:p>
        </w:tc>
        <w:tc>
          <w:tcPr>
            <w:tcW w:type="dxa" w:w="2880"/>
          </w:tcPr>
          <w:p>
            <w:r/>
            <w:r>
              <w:rPr>
                <w:sz w:val="19"/>
              </w:rPr>
              <w:t>An eligibility condition (e.g. “Basic Pay &gt; 15000”) that gates whether this component applies to a given employee.</w:t>
            </w:r>
          </w:p>
        </w:tc>
        <w:tc>
          <w:tcPr>
            <w:tcW w:type="dxa" w:w="2880"/>
          </w:tcPr>
          <w:p>
            <w:r/>
            <w:r>
              <w:rPr>
                <w:sz w:val="19"/>
              </w:rPr>
              <w:t>Functional</w:t>
            </w:r>
          </w:p>
        </w:tc>
      </w:tr>
      <w:tr>
        <w:tc>
          <w:tcPr>
            <w:tcW w:type="dxa" w:w="2880"/>
          </w:tcPr>
          <w:p>
            <w:r/>
            <w:r>
              <w:rPr>
                <w:sz w:val="19"/>
              </w:rPr>
              <w:t>[+] Months</w:t>
            </w:r>
          </w:p>
        </w:tc>
        <w:tc>
          <w:tcPr>
            <w:tcW w:type="dxa" w:w="2880"/>
          </w:tcPr>
          <w:p>
            <w:r/>
            <w:r>
              <w:rPr>
                <w:sz w:val="19"/>
              </w:rPr>
              <w:t>Restricts the component to specific calendar months (e.g. a festival bonus that should only ever appear in October).</w:t>
            </w:r>
          </w:p>
        </w:tc>
        <w:tc>
          <w:tcPr>
            <w:tcW w:type="dxa" w:w="2880"/>
          </w:tcPr>
          <w:p>
            <w:r/>
            <w:r>
              <w:rPr>
                <w:sz w:val="19"/>
              </w:rPr>
              <w:t>Functional</w:t>
            </w:r>
          </w:p>
        </w:tc>
      </w:tr>
      <w:tr>
        <w:tc>
          <w:tcPr>
            <w:tcW w:type="dxa" w:w="2880"/>
          </w:tcPr>
          <w:p>
            <w:r/>
            <w:r>
              <w:rPr>
                <w:sz w:val="19"/>
              </w:rPr>
              <w:t>Gender</w:t>
            </w:r>
          </w:p>
        </w:tc>
        <w:tc>
          <w:tcPr>
            <w:tcW w:type="dxa" w:w="2880"/>
          </w:tcPr>
          <w:p>
            <w:r/>
            <w:r>
              <w:rPr>
                <w:sz w:val="19"/>
              </w:rPr>
              <w:t>Restricts eligibility to All / Male / Female.</w:t>
            </w:r>
          </w:p>
        </w:tc>
        <w:tc>
          <w:tcPr>
            <w:tcW w:type="dxa" w:w="2880"/>
          </w:tcPr>
          <w:p>
            <w:r/>
            <w:r>
              <w:rPr>
                <w:sz w:val="19"/>
              </w:rPr>
              <w:t>Functional</w:t>
            </w:r>
          </w:p>
        </w:tc>
      </w:tr>
      <w:tr>
        <w:tc>
          <w:tcPr>
            <w:tcW w:type="dxa" w:w="2880"/>
          </w:tcPr>
          <w:p>
            <w:r/>
            <w:r>
              <w:rPr>
                <w:sz w:val="19"/>
              </w:rPr>
              <w:t>Employment Setting — Grade / Department / Location / Employee</w:t>
            </w:r>
          </w:p>
        </w:tc>
        <w:tc>
          <w:tcPr>
            <w:tcW w:type="dxa" w:w="2880"/>
          </w:tcPr>
          <w:p>
            <w:r/>
            <w:r>
              <w:rPr>
                <w:sz w:val="19"/>
              </w:rPr>
              <w:t>Further eligibility targeting, scoping the component to specific grades, departments, locations, or named employees.</w:t>
            </w:r>
          </w:p>
        </w:tc>
        <w:tc>
          <w:tcPr>
            <w:tcW w:type="dxa" w:w="2880"/>
          </w:tcPr>
          <w:p>
            <w:r/>
            <w:r>
              <w:rPr>
                <w:sz w:val="19"/>
              </w:rPr>
              <w:t>Functional</w:t>
            </w:r>
          </w:p>
        </w:tc>
      </w:tr>
    </w:tbl>
    <w:p/>
    <w:p>
      <w:pPr>
        <w:pStyle w:val="Heading2"/>
      </w:pPr>
      <w:r>
        <w:t>Critical Caveat: What the Formula Expression Actually Understands</w:t>
      </w:r>
    </w:p>
    <w:p>
      <w:pPr/>
      <w:r>
        <w:rPr>
          <w:b w:val="0"/>
          <w:i w:val="0"/>
          <w:sz w:val="22"/>
        </w:rPr>
        <w:t>The Formula Expression field looks like a free-form calculator, but it is not a full expression evaluator. PayrollService.ts's resolveComponentOverrides parses simple percentage-shaped formulas — a single number multiplied or divided against exactly one of [BASIC], [GROSS], or [CTC] — such as “(50 * [CTC]) / 100” or “[BASIC] * 0.40”. Anything written beyond that shape (multiple variables combined, nested arithmetic across two different bases, etc.) will not compute as literally written; the parser falls back to whatever bare percentage it can extract.</w:t>
      </w:r>
    </w:p>
    <w:p>
      <w:pPr/>
      <w:r>
        <w:rPr>
          <w:b w:val="0"/>
          <w:i w:val="0"/>
          <w:sz w:val="22"/>
        </w:rPr>
        <w:t>Only [BASIC], [GROSS], and [CTC] are read by the calculation engine. The variable buttons that used to also offer EPF_EPS_WAGES, SALARY_DAYS, and ATTENDANCE_DAYS have been removed from this screen, because nothing on the backend ever read them — a formula built from those tokens silently fell back to whatever bare percentage the regex parser could salvage, producing a number that had nothing to do with what the formula visually said. What remains on screen ([BASIC], [GROSS], [CTC], and the basic operators/percentages) is now an honest reflection of what actually computes.</w:t>
      </w:r>
    </w:p>
    <w:p>
      <w:pPr>
        <w:pStyle w:val="Heading2"/>
      </w:pPr>
      <w:r>
        <w:t>Verified Live: Editing Eligibility Fields on an EXISTING Component Now Saves</w:t>
      </w:r>
    </w:p>
    <w:p>
      <w:pPr/>
      <w:r>
        <w:rPr>
          <w:b w:val="0"/>
          <w:sz w:val="22"/>
        </w:rPr>
        <w:t xml:space="preserve">What was tested: </w:t>
      </w:r>
      <w:r>
        <w:rPr>
          <w:sz w:val="22"/>
        </w:rPr>
        <w:t>opened the existing “Basic 50%” component (id 2) in edit mode, changed Gender from “All” to “Male”, set Condition On = “Basic Pay”, Operator = “&gt;”, Value1 = 15000, and clicked Update — this specifically exercises the previously-reported bug where editing these fields on an EXISTING component silently failed to save (only creating a brand-new component would persist them).</w:t>
      </w:r>
    </w:p>
    <w:p>
      <w:pPr>
        <w:jc w:val="center"/>
      </w:pPr>
      <w:r>
        <w:drawing>
          <wp:inline xmlns:a="http://schemas.openxmlformats.org/drawingml/2006/main" xmlns:pic="http://schemas.openxmlformats.org/drawingml/2006/picture">
            <wp:extent cx="5486400" cy="3771900"/>
            <wp:docPr id="20" name="Picture 20"/>
            <wp:cNvGraphicFramePr>
              <a:graphicFrameLocks noChangeAspect="1"/>
            </wp:cNvGraphicFramePr>
            <a:graphic>
              <a:graphicData uri="http://schemas.openxmlformats.org/drawingml/2006/picture">
                <pic:pic>
                  <pic:nvPicPr>
                    <pic:cNvPr id="0" name="06_component_before_save_gender_condition.png"/>
                    <pic:cNvPicPr/>
                  </pic:nvPicPr>
                  <pic:blipFill>
                    <a:blip r:embed="rId28"/>
                    <a:stretch>
                      <a:fillRect/>
                    </a:stretch>
                  </pic:blipFill>
                  <pic:spPr>
                    <a:xfrm>
                      <a:off x="0" y="0"/>
                      <a:ext cx="5486400" cy="3771900"/>
                    </a:xfrm>
                    <a:prstGeom prst="rect"/>
                  </pic:spPr>
                </pic:pic>
              </a:graphicData>
            </a:graphic>
          </wp:inline>
        </w:drawing>
      </w:r>
    </w:p>
    <w:p>
      <w:pPr>
        <w:jc w:val="center"/>
      </w:pPr>
      <w:r>
        <w:rPr>
          <w:i/>
          <w:color w:val="555555"/>
          <w:sz w:val="18"/>
        </w:rPr>
        <w:t>Gender set to Male and the condition fields filled in, immediately before clicking Update.</w:t>
      </w:r>
    </w:p>
    <w:p/>
    <w:p>
      <w:pPr/>
      <w:r>
        <w:rPr>
          <w:b w:val="0"/>
          <w:sz w:val="22"/>
        </w:rPr>
        <w:t xml:space="preserve">Server confirmation: </w:t>
      </w:r>
      <w:r>
        <w:rPr>
          <w:sz w:val="22"/>
        </w:rPr>
        <w:t>the PUT to /payroll/component-definitions/2 returned HTTP 200. A direct authenticated GET of the same component after a full page reload returned genderFilter: "Male", conditionOn: "Basic Pay", conditionOperator: "&gt;", conditionValue1: "15000" — all four values genuinely persisted server-side, not just echoed back in the save response.</w:t>
      </w:r>
    </w:p>
    <w:p>
      <w:pPr>
        <w:jc w:val="center"/>
      </w:pPr>
      <w:r>
        <w:drawing>
          <wp:inline xmlns:a="http://schemas.openxmlformats.org/drawingml/2006/main" xmlns:pic="http://schemas.openxmlformats.org/drawingml/2006/picture">
            <wp:extent cx="5486400" cy="3771900"/>
            <wp:docPr id="21" name="Picture 21"/>
            <wp:cNvGraphicFramePr>
              <a:graphicFrameLocks noChangeAspect="1"/>
            </wp:cNvGraphicFramePr>
            <a:graphic>
              <a:graphicData uri="http://schemas.openxmlformats.org/drawingml/2006/picture">
                <pic:pic>
                  <pic:nvPicPr>
                    <pic:cNvPr id="0" name="08_component_reopened_top.png"/>
                    <pic:cNvPicPr/>
                  </pic:nvPicPr>
                  <pic:blipFill>
                    <a:blip r:embed="rId29"/>
                    <a:stretch>
                      <a:fillRect/>
                    </a:stretch>
                  </pic:blipFill>
                  <pic:spPr>
                    <a:xfrm>
                      <a:off x="0" y="0"/>
                      <a:ext cx="5486400" cy="3771900"/>
                    </a:xfrm>
                    <a:prstGeom prst="rect"/>
                  </pic:spPr>
                </pic:pic>
              </a:graphicData>
            </a:graphic>
          </wp:inline>
        </w:drawing>
      </w:r>
    </w:p>
    <w:p>
      <w:pPr>
        <w:jc w:val="center"/>
      </w:pPr>
      <w:r>
        <w:rPr>
          <w:i/>
          <w:color w:val="555555"/>
          <w:sz w:val="18"/>
        </w:rPr>
        <w:t>Component reopened after a full page reload.</w:t>
      </w:r>
    </w:p>
    <w:p/>
    <w:p>
      <w:pPr>
        <w:jc w:val="center"/>
      </w:pPr>
      <w:r>
        <w:drawing>
          <wp:inline xmlns:a="http://schemas.openxmlformats.org/drawingml/2006/main" xmlns:pic="http://schemas.openxmlformats.org/drawingml/2006/picture">
            <wp:extent cx="5486400" cy="3771900"/>
            <wp:docPr id="22" name="Picture 22"/>
            <wp:cNvGraphicFramePr>
              <a:graphicFrameLocks noChangeAspect="1"/>
            </wp:cNvGraphicFramePr>
            <a:graphic>
              <a:graphicData uri="http://schemas.openxmlformats.org/drawingml/2006/picture">
                <pic:pic>
                  <pic:nvPicPr>
                    <pic:cNvPr id="0" name="09_component_reopened_conditions.png"/>
                    <pic:cNvPicPr/>
                  </pic:nvPicPr>
                  <pic:blipFill>
                    <a:blip r:embed="rId30"/>
                    <a:stretch>
                      <a:fillRect/>
                    </a:stretch>
                  </pic:blipFill>
                  <pic:spPr>
                    <a:xfrm>
                      <a:off x="0" y="0"/>
                      <a:ext cx="5486400" cy="3771900"/>
                    </a:xfrm>
                    <a:prstGeom prst="rect"/>
                  </pic:spPr>
                </pic:pic>
              </a:graphicData>
            </a:graphic>
          </wp:inline>
        </w:drawing>
      </w:r>
    </w:p>
    <w:p>
      <w:pPr>
        <w:jc w:val="center"/>
      </w:pPr>
      <w:r>
        <w:rPr>
          <w:i/>
          <w:color w:val="555555"/>
          <w:sz w:val="18"/>
        </w:rPr>
        <w:t>Condition Setting section after reload — the Gender selector visually shows “✓ All”, not “Male”, despite the server holding “Male”.</w:t>
      </w:r>
    </w:p>
    <w:p/>
    <w:p>
      <w:pPr/>
      <w:r>
        <w:rPr>
          <w:b/>
          <w:sz w:val="24"/>
        </w:rPr>
        <w:t xml:space="preserve">Result: </w:t>
      </w:r>
      <w:r>
        <w:rPr>
          <w:b/>
          <w:color w:val="B46C00"/>
          <w:sz w:val="24"/>
        </w:rPr>
        <w:t>PARTIAL — the underlying save bug is genuinely fixed — edits to an existing component's eligibility fields now persist server-side, confirmed by direct API read after reload. However, a separate, already-documented display-only bug remains: the edit form's Gender selector does not reflect a previously-saved value when reopening the component (it shows “All” regardless of the true saved value). This is the same issue as “N1” in the prior QA pass — it has not been fixed by this round's changes. No data loss occurs; it is purely that the form fails to display the true saved state on reopen, which could mislead an admin reviewing an existing component's eligibility rules.</w:t>
      </w:r>
    </w:p>
    <w:p/>
    <w:p>
      <w:pPr>
        <w:pStyle w:val="Heading1"/>
      </w:pPr>
      <w:r>
        <w:t>Round 3 — Settlement Management Fixes &amp; New Validations</w:t>
      </w:r>
    </w:p>
    <w:p>
      <w:pPr/>
      <w:r>
        <w:rPr>
          <w:b w:val="0"/>
          <w:i w:val="0"/>
          <w:sz w:val="22"/>
        </w:rPr>
        <w:t>This round covers a new batch of fixes to Settlement Management (Full &amp; Final Settlement, exit requests, gratuity/leave-encashment calculation) and newly-added client-side validation on Process Payroll's Filter and “1. Process Payroll” actions. Testing was performed live via Playwright + Chromium against the running app, cross-checked directly against the MySQL database and raw API responses where the UI alone wasn't conclusive. Screenshots are in scratchpad/qa_round3/.</w:t>
      </w:r>
    </w:p>
    <w:p/>
    <w:p>
      <w:pPr>
        <w:pStyle w:val="Heading2"/>
      </w:pPr>
      <w:r>
        <w:t>R1. Exit Request Flow — Reason Now Persists Server-Side, but the Admin Queue Still Can't Show It</w:t>
      </w:r>
    </w:p>
    <w:p>
      <w:pPr/>
      <w:r>
        <w:rPr>
          <w:b w:val="0"/>
          <w:sz w:val="22"/>
        </w:rPr>
        <w:t xml:space="preserve">What was checked: </w:t>
      </w:r>
      <w:r>
        <w:rPr>
          <w:sz w:val="22"/>
        </w:rPr>
        <w:t>submitted an exit request for EMP014 (Vivaan Iyer, employee id 173) via Team Exit Settlements (/manager/settlements), with a distinctive test reason “QA_ROUND3_TEST_REASON_EXIT_98765”.</w:t>
      </w:r>
    </w:p>
    <w:p>
      <w:pPr>
        <w:jc w:val="center"/>
      </w:pPr>
      <w:r>
        <w:drawing>
          <wp:inline xmlns:a="http://schemas.openxmlformats.org/drawingml/2006/main" xmlns:pic="http://schemas.openxmlformats.org/drawingml/2006/picture">
            <wp:extent cx="5486400" cy="3771900"/>
            <wp:docPr id="23" name="Picture 23"/>
            <wp:cNvGraphicFramePr>
              <a:graphicFrameLocks noChangeAspect="1"/>
            </wp:cNvGraphicFramePr>
            <a:graphic>
              <a:graphicData uri="http://schemas.openxmlformats.org/drawingml/2006/picture">
                <pic:pic>
                  <pic:nvPicPr>
                    <pic:cNvPr id="0" name="11_exit_request_form_filled.png"/>
                    <pic:cNvPicPr/>
                  </pic:nvPicPr>
                  <pic:blipFill>
                    <a:blip r:embed="rId31"/>
                    <a:stretch>
                      <a:fillRect/>
                    </a:stretch>
                  </pic:blipFill>
                  <pic:spPr>
                    <a:xfrm>
                      <a:off x="0" y="0"/>
                      <a:ext cx="5486400" cy="3771900"/>
                    </a:xfrm>
                    <a:prstGeom prst="rect"/>
                  </pic:spPr>
                </pic:pic>
              </a:graphicData>
            </a:graphic>
          </wp:inline>
        </w:drawing>
      </w:r>
    </w:p>
    <w:p>
      <w:pPr>
        <w:jc w:val="center"/>
      </w:pPr>
      <w:r>
        <w:rPr>
          <w:i/>
          <w:color w:val="555555"/>
          <w:sz w:val="18"/>
        </w:rPr>
        <w:t>Exit request form filled in with the distinctive test reason before submitting.</w:t>
      </w:r>
    </w:p>
    <w:p/>
    <w:p>
      <w:pPr>
        <w:jc w:val="center"/>
      </w:pPr>
      <w:r>
        <w:drawing>
          <wp:inline xmlns:a="http://schemas.openxmlformats.org/drawingml/2006/main" xmlns:pic="http://schemas.openxmlformats.org/drawingml/2006/picture">
            <wp:extent cx="5486400" cy="3771900"/>
            <wp:docPr id="24" name="Picture 24"/>
            <wp:cNvGraphicFramePr>
              <a:graphicFrameLocks noChangeAspect="1"/>
            </wp:cNvGraphicFramePr>
            <a:graphic>
              <a:graphicData uri="http://schemas.openxmlformats.org/drawingml/2006/picture">
                <pic:pic>
                  <pic:nvPicPr>
                    <pic:cNvPr id="0" name="12_exit_request_submitted.png"/>
                    <pic:cNvPicPr/>
                  </pic:nvPicPr>
                  <pic:blipFill>
                    <a:blip r:embed="rId32"/>
                    <a:stretch>
                      <a:fillRect/>
                    </a:stretch>
                  </pic:blipFill>
                  <pic:spPr>
                    <a:xfrm>
                      <a:off x="0" y="0"/>
                      <a:ext cx="5486400" cy="3771900"/>
                    </a:xfrm>
                    <a:prstGeom prst="rect"/>
                  </pic:spPr>
                </pic:pic>
              </a:graphicData>
            </a:graphic>
          </wp:inline>
        </w:drawing>
      </w:r>
    </w:p>
    <w:p>
      <w:pPr>
        <w:jc w:val="center"/>
      </w:pPr>
      <w:r>
        <w:rPr>
          <w:i/>
          <w:color w:val="555555"/>
          <w:sz w:val="18"/>
        </w:rPr>
        <w:t>Confirmation after submitting.</w:t>
      </w:r>
    </w:p>
    <w:p/>
    <w:p>
      <w:pPr/>
      <w:r>
        <w:rPr>
          <w:b w:val="0"/>
          <w:sz w:val="22"/>
        </w:rPr>
        <w:t xml:space="preserve">Server confirmation: </w:t>
      </w:r>
      <w:r>
        <w:rPr>
          <w:sz w:val="22"/>
        </w:rPr>
        <w:t>a direct database read of the new record shows status = "exit_requested" and settlement_notes = "QA_ROUND3_TEST_REASON_EXIT_98765" — the reason is genuinely saved, and the status is correctly set so the record is now findable by HR's dedicated exit-request query. This part of the fix is real.</w:t>
      </w:r>
    </w:p>
    <w:p>
      <w:pPr/>
      <w:r>
        <w:rPr>
          <w:b w:val="0"/>
          <w:sz w:val="22"/>
        </w:rPr>
        <w:t xml:space="preserve">But on the admin side: </w:t>
      </w:r>
      <w:r>
        <w:rPr>
          <w:sz w:val="22"/>
        </w:rPr>
        <w:t>opening Exit Settlements (FnF) → Pending tab shows the new record, but its “Resignation comment” column reads the literal placeholder text “test”, not the real reason — because FullFinalSettlement.tsx renders item.resignation_comment || item.reason || 'test', and neither of the first two field names exists on the API response (the real field is settlementNotes / settlement_notes). The same problem affects the row's employee identity: every row in this table displays as the generic fallback “Employee #1” with an identical hardcoded duration/date, because getEmployeeName reads settlement.employee_name and settlement.employee_id (snake_case), which don't exist on the camelCased API response either.</w:t>
      </w:r>
    </w:p>
    <w:p>
      <w:pPr>
        <w:jc w:val="center"/>
      </w:pPr>
      <w:r>
        <w:drawing>
          <wp:inline xmlns:a="http://schemas.openxmlformats.org/drawingml/2006/main" xmlns:pic="http://schemas.openxmlformats.org/drawingml/2006/picture">
            <wp:extent cx="5486400" cy="3771900"/>
            <wp:docPr id="25" name="Picture 25"/>
            <wp:cNvGraphicFramePr>
              <a:graphicFrameLocks noChangeAspect="1"/>
            </wp:cNvGraphicFramePr>
            <a:graphic>
              <a:graphicData uri="http://schemas.openxmlformats.org/drawingml/2006/picture">
                <pic:pic>
                  <pic:nvPicPr>
                    <pic:cNvPr id="0" name="13_fnf_pending_tab_baseline.png"/>
                    <pic:cNvPicPr/>
                  </pic:nvPicPr>
                  <pic:blipFill>
                    <a:blip r:embed="rId33"/>
                    <a:stretch>
                      <a:fillRect/>
                    </a:stretch>
                  </pic:blipFill>
                  <pic:spPr>
                    <a:xfrm>
                      <a:off x="0" y="0"/>
                      <a:ext cx="5486400" cy="3771900"/>
                    </a:xfrm>
                    <a:prstGeom prst="rect"/>
                  </pic:spPr>
                </pic:pic>
              </a:graphicData>
            </a:graphic>
          </wp:inline>
        </w:drawing>
      </w:r>
    </w:p>
    <w:p>
      <w:pPr>
        <w:jc w:val="center"/>
      </w:pPr>
      <w:r>
        <w:rPr>
          <w:i/>
          <w:color w:val="555555"/>
          <w:sz w:val="18"/>
        </w:rPr>
        <w:t>Pending tab after the exit request: both rows show generic “Employee #1” identity and the literal fallback text “test” for Resignation comment, regardless of what was actually submitted or for whom.</w:t>
      </w:r>
    </w:p>
    <w:p/>
    <w:p>
      <w:pPr/>
      <w:r>
        <w:rPr>
          <w:b/>
          <w:sz w:val="24"/>
        </w:rPr>
        <w:t xml:space="preserve">Result: </w:t>
      </w:r>
      <w:r>
        <w:rPr>
          <w:b/>
          <w:color w:val="B46C00"/>
          <w:sz w:val="24"/>
        </w:rPr>
        <w:t>PARTIAL — the historical bug that made the reason field always empty is fixed at the data layer — it now genuinely saves. But the admin's Pending Exit Requests view (Exit Settlements → Pending tab) still cannot surface the real reason or the real employee for any record, because it reads field names that don't match the actual API response shape. An admin reviewing this screen today cannot tell who requested an exit or why.</w:t>
      </w:r>
    </w:p>
    <w:p>
      <w:pPr/>
      <w:r>
        <w:rPr>
          <w:b w:val="0"/>
          <w:i/>
          <w:color w:val="555555"/>
          <w:sz w:val="20"/>
        </w:rPr>
        <w:t>Aside (not one of the 8 items, observed in passing): the Team Exit Settlements page's own “Team Member” dropdown shows “EMP #171 ()” style placeholders instead of real names, for the same snake_case/camelCase field-name mismatch reason. Selecting by dropdown position still works correctly; only the display text is affected.</w:t>
      </w:r>
    </w:p>
    <w:p/>
    <w:p>
      <w:pPr>
        <w:pStyle w:val="Heading2"/>
      </w:pPr>
      <w:r>
        <w:t>R2. Full &amp; Final Settlement — Real Calculated Figures, No More Fabricated Numbers</w:t>
      </w:r>
    </w:p>
    <w:p>
      <w:pPr/>
      <w:r>
        <w:rPr>
          <w:b w:val="0"/>
          <w:sz w:val="22"/>
        </w:rPr>
        <w:t xml:space="preserve">What was checked: </w:t>
      </w:r>
      <w:r>
        <w:rPr>
          <w:sz w:val="22"/>
        </w:rPr>
        <w:t>created a new FnF settlement for EMP013 (Diya Kapoor, employee id 172) via “+ Initialize Exit FnF Settlement”, which now auto-calculates immediately on creation.</w:t>
      </w:r>
    </w:p>
    <w:p>
      <w:pPr>
        <w:jc w:val="center"/>
      </w:pPr>
      <w:r>
        <w:drawing>
          <wp:inline xmlns:a="http://schemas.openxmlformats.org/drawingml/2006/main" xmlns:pic="http://schemas.openxmlformats.org/drawingml/2006/picture">
            <wp:extent cx="5486400" cy="3771900"/>
            <wp:docPr id="26" name="Picture 26"/>
            <wp:cNvGraphicFramePr>
              <a:graphicFrameLocks noChangeAspect="1"/>
            </wp:cNvGraphicFramePr>
            <a:graphic>
              <a:graphicData uri="http://schemas.openxmlformats.org/drawingml/2006/picture">
                <pic:pic>
                  <pic:nvPicPr>
                    <pic:cNvPr id="0" name="14_create_fnf_form.png"/>
                    <pic:cNvPicPr/>
                  </pic:nvPicPr>
                  <pic:blipFill>
                    <a:blip r:embed="rId34"/>
                    <a:stretch>
                      <a:fillRect/>
                    </a:stretch>
                  </pic:blipFill>
                  <pic:spPr>
                    <a:xfrm>
                      <a:off x="0" y="0"/>
                      <a:ext cx="5486400" cy="3771900"/>
                    </a:xfrm>
                    <a:prstGeom prst="rect"/>
                  </pic:spPr>
                </pic:pic>
              </a:graphicData>
            </a:graphic>
          </wp:inline>
        </w:drawing>
      </w:r>
    </w:p>
    <w:p>
      <w:pPr>
        <w:jc w:val="center"/>
      </w:pPr>
      <w:r>
        <w:rPr>
          <w:i/>
          <w:color w:val="555555"/>
          <w:sz w:val="18"/>
        </w:rPr>
        <w:t>Initialize form with EMP013 selected.</w:t>
      </w:r>
    </w:p>
    <w:p/>
    <w:p>
      <w:pPr>
        <w:jc w:val="center"/>
      </w:pPr>
      <w:r>
        <w:drawing>
          <wp:inline xmlns:a="http://schemas.openxmlformats.org/drawingml/2006/main" xmlns:pic="http://schemas.openxmlformats.org/drawingml/2006/picture">
            <wp:extent cx="5486400" cy="3771900"/>
            <wp:docPr id="27" name="Picture 27"/>
            <wp:cNvGraphicFramePr>
              <a:graphicFrameLocks noChangeAspect="1"/>
            </wp:cNvGraphicFramePr>
            <a:graphic>
              <a:graphicData uri="http://schemas.openxmlformats.org/drawingml/2006/picture">
                <pic:pic>
                  <pic:nvPicPr>
                    <pic:cNvPr id="0" name="15_create_fnf_result_banner.png"/>
                    <pic:cNvPicPr/>
                  </pic:nvPicPr>
                  <pic:blipFill>
                    <a:blip r:embed="rId35"/>
                    <a:stretch>
                      <a:fillRect/>
                    </a:stretch>
                  </pic:blipFill>
                  <pic:spPr>
                    <a:xfrm>
                      <a:off x="0" y="0"/>
                      <a:ext cx="5486400" cy="3771900"/>
                    </a:xfrm>
                    <a:prstGeom prst="rect"/>
                  </pic:spPr>
                </pic:pic>
              </a:graphicData>
            </a:graphic>
          </wp:inline>
        </w:drawing>
      </w:r>
    </w:p>
    <w:p>
      <w:pPr>
        <w:jc w:val="center"/>
      </w:pPr>
      <w:r>
        <w:rPr>
          <w:i/>
          <w:color w:val="555555"/>
          <w:sz w:val="18"/>
        </w:rPr>
        <w:t>Result after Create FnF Record.</w:t>
      </w:r>
    </w:p>
    <w:p/>
    <w:p>
      <w:pPr/>
      <w:r>
        <w:rPr>
          <w:b w:val="0"/>
          <w:sz w:val="22"/>
        </w:rPr>
        <w:t xml:space="preserve">Server confirmation (direct API read of the calculate response): </w:t>
      </w:r>
      <w:r>
        <w:rPr>
          <w:sz w:val="22"/>
        </w:rPr>
        <w:t>basicMonthly = 12500, tenureYears = 0, leaveBalanceDays = 0, gratuityAmount = ₹0.00, leaveEncashmentAmount = ₹0.00, with an explicit dataWarnings entry: “No leave balance records found for this employee — leave encashment defaulted to 0 days. Verify manually before finalizing.”</w:t>
      </w:r>
    </w:p>
    <w:p>
      <w:pPr/>
      <w:r>
        <w:rPr>
          <w:b w:val="0"/>
          <w:sz w:val="22"/>
        </w:rPr>
        <w:t xml:space="preserve">Why this confirms the fix (and why the figures are still ₹0 here): </w:t>
      </w:r>
      <w:r>
        <w:rPr>
          <w:sz w:val="22"/>
        </w:rPr>
        <w:t>the key regression this round targeted was a hardcoded flat ₹35,000 fallback silently standing in for the employee's real basic salary whenever the lookup failed. That's gone — basicMonthly here is 12,500, a real, employee-specific number read from the salary structure, not a fabricated flat figure. The ₹0 outcomes are separately, honestly explained: tenureYears = 0 because this organization's employee data has no one with meaningful tenure (EMP013 joined the day before this test — checked directly in the employees table, along with every other EMP012–EMP021 test employee), so gratuity is correctly not payable under the 5-year statutory threshold; and this organization's leave_balances table has zero rows for any employee at all (checked directly), so leave encashment is correctly zero and the API says so explicitly via dataWarnings rather than silently presenting a fake number.</w:t>
      </w:r>
    </w:p>
    <w:p>
      <w:pPr/>
      <w:r>
        <w:rPr>
          <w:b/>
          <w:sz w:val="24"/>
        </w:rPr>
        <w:t xml:space="preserve">Result: </w:t>
      </w:r>
      <w:r>
        <w:rPr>
          <w:b/>
          <w:color w:val="1E7E34"/>
          <w:sz w:val="24"/>
        </w:rPr>
        <w:t>PASS — with an environment caveat: no employee in this org currently has ≥5 years' tenure or any leave balance record, so a nonzero payout could not be demonstrated end-to-end. The fix itself — real, structure-derived basicMonthly instead of a flat fallback, and transparent dataWarnings instead of silent fabrication — is directly confirmed via the API response.</w:t>
      </w:r>
    </w:p>
    <w:p/>
    <w:p>
      <w:pPr>
        <w:pStyle w:val="Heading2"/>
      </w:pPr>
      <w:r>
        <w:t>R3. Approving a Non-Submitted Settlement Is Now Blocked — But With No Visible Message</w:t>
      </w:r>
    </w:p>
    <w:p>
      <w:pPr/>
      <w:r>
        <w:rPr>
          <w:b w:val="0"/>
          <w:sz w:val="22"/>
        </w:rPr>
        <w:t xml:space="preserve">What was checked: </w:t>
      </w:r>
      <w:r>
        <w:rPr>
          <w:sz w:val="22"/>
        </w:rPr>
        <w:t>clicked “Approve” (green check icon) on a Pending-tab settlement that was never moved to ‘submitted’ status. Note: this admin UI has no “Submit for Approval” action anywhere — every record reachable here is ‘draft’ or ‘exit_requested’, so this check happens naturally on the very first Approve click, with no special setup needed.</w:t>
      </w:r>
    </w:p>
    <w:p>
      <w:pPr>
        <w:jc w:val="center"/>
      </w:pPr>
      <w:r>
        <w:drawing>
          <wp:inline xmlns:a="http://schemas.openxmlformats.org/drawingml/2006/main" xmlns:pic="http://schemas.openxmlformats.org/drawingml/2006/picture">
            <wp:extent cx="5486400" cy="3771900"/>
            <wp:docPr id="28" name="Picture 28"/>
            <wp:cNvGraphicFramePr>
              <a:graphicFrameLocks noChangeAspect="1"/>
            </wp:cNvGraphicFramePr>
            <a:graphic>
              <a:graphicData uri="http://schemas.openxmlformats.org/drawingml/2006/picture">
                <pic:pic>
                  <pic:nvPicPr>
                    <pic:cNvPr id="0" name="17_approve_not_submitted_result.png"/>
                    <pic:cNvPicPr/>
                  </pic:nvPicPr>
                  <pic:blipFill>
                    <a:blip r:embed="rId36"/>
                    <a:stretch>
                      <a:fillRect/>
                    </a:stretch>
                  </pic:blipFill>
                  <pic:spPr>
                    <a:xfrm>
                      <a:off x="0" y="0"/>
                      <a:ext cx="5486400" cy="3771900"/>
                    </a:xfrm>
                    <a:prstGeom prst="rect"/>
                  </pic:spPr>
                </pic:pic>
              </a:graphicData>
            </a:graphic>
          </wp:inline>
        </w:drawing>
      </w:r>
    </w:p>
    <w:p>
      <w:pPr>
        <w:jc w:val="center"/>
      </w:pPr>
      <w:r>
        <w:rPr>
          <w:i/>
          <w:color w:val="555555"/>
          <w:sz w:val="18"/>
        </w:rPr>
        <w:t>Immediately after clicking Approve on a non-submitted record: the row correctly remains in Pending (not falsely approved), but no error message is visible anywhere on screen.</w:t>
      </w:r>
    </w:p>
    <w:p/>
    <w:p>
      <w:pPr/>
      <w:r>
        <w:rPr>
          <w:b w:val="0"/>
          <w:sz w:val="22"/>
        </w:rPr>
        <w:t xml:space="preserve">Server confirmation: </w:t>
      </w:r>
      <w:r>
        <w:rPr>
          <w:sz w:val="22"/>
        </w:rPr>
        <w:t>the PUT/POST to .../admin-approve returned HTTP 400 with message “Settlement must be in submitted status for admin approval” — the false-success bug (previously: any click showed a success toast and removed the row regardless of the real API result) is genuinely fixed; the row stays exactly where it was.</w:t>
      </w:r>
    </w:p>
    <w:p>
      <w:pPr/>
      <w:r>
        <w:rPr>
          <w:b w:val="0"/>
          <w:sz w:val="22"/>
        </w:rPr>
        <w:t xml:space="preserve">But no message reaches the screen: </w:t>
      </w:r>
      <w:r>
        <w:rPr>
          <w:sz w:val="22"/>
        </w:rPr>
        <w:t>handleApproveFnF does call setFormError(...) on failure, but the JSX that renders formError/formSuccess in FullFinalSettlement.tsx is nested inside {showForm &amp;&amp; (...)} — i.e. it only renders while the “Initialize Exit FnF Settlement” creation form happens to be open. During normal browsing of the Pending list (form closed), the error is computed and stored in React state but never displayed. To the admin, clicking Approve on an ineligible record looks like nothing happened at all.</w:t>
      </w:r>
    </w:p>
    <w:p>
      <w:pPr/>
      <w:r>
        <w:rPr>
          <w:b/>
          <w:sz w:val="24"/>
        </w:rPr>
        <w:t xml:space="preserve">Result: </w:t>
      </w:r>
      <w:r>
        <w:rPr>
          <w:b/>
          <w:color w:val="B46C00"/>
          <w:sz w:val="24"/>
        </w:rPr>
        <w:t>PARTIAL — the dangerous half of the bug (false success) is genuinely fixed — no more incorrectly-approved settlements. The promised “clear validation message” does not reach the screen in the normal Pending-list view.</w:t>
      </w:r>
    </w:p>
    <w:p/>
    <w:p>
      <w:pPr>
        <w:pStyle w:val="Heading2"/>
      </w:pPr>
      <w:r>
        <w:t>R4. Reject / Reverse Now Moves the Record to a Real “Reverse” Tab</w:t>
      </w:r>
    </w:p>
    <w:p>
      <w:pPr/>
      <w:r>
        <w:rPr>
          <w:b w:val="0"/>
          <w:sz w:val="22"/>
        </w:rPr>
        <w:t xml:space="preserve">What was checked: </w:t>
      </w:r>
      <w:r>
        <w:rPr>
          <w:sz w:val="22"/>
        </w:rPr>
        <w:t>clicked “Reverse Request” (circular-arrow icon) on the same Pending record used in R3, then checked the Reverse tab.</w:t>
      </w:r>
    </w:p>
    <w:p>
      <w:pPr>
        <w:jc w:val="center"/>
      </w:pPr>
      <w:r>
        <w:drawing>
          <wp:inline xmlns:a="http://schemas.openxmlformats.org/drawingml/2006/main" xmlns:pic="http://schemas.openxmlformats.org/drawingml/2006/picture">
            <wp:extent cx="5486400" cy="3771900"/>
            <wp:docPr id="29" name="Picture 29"/>
            <wp:cNvGraphicFramePr>
              <a:graphicFrameLocks noChangeAspect="1"/>
            </wp:cNvGraphicFramePr>
            <a:graphic>
              <a:graphicData uri="http://schemas.openxmlformats.org/drawingml/2006/picture">
                <pic:pic>
                  <pic:nvPicPr>
                    <pic:cNvPr id="0" name="18_after_reverse_action.png"/>
                    <pic:cNvPicPr/>
                  </pic:nvPicPr>
                  <pic:blipFill>
                    <a:blip r:embed="rId37"/>
                    <a:stretch>
                      <a:fillRect/>
                    </a:stretch>
                  </pic:blipFill>
                  <pic:spPr>
                    <a:xfrm>
                      <a:off x="0" y="0"/>
                      <a:ext cx="5486400" cy="3771900"/>
                    </a:xfrm>
                    <a:prstGeom prst="rect"/>
                  </pic:spPr>
                </pic:pic>
              </a:graphicData>
            </a:graphic>
          </wp:inline>
        </w:drawing>
      </w:r>
    </w:p>
    <w:p>
      <w:pPr>
        <w:jc w:val="center"/>
      </w:pPr>
      <w:r>
        <w:rPr>
          <w:i/>
          <w:color w:val="555555"/>
          <w:sz w:val="18"/>
        </w:rPr>
        <w:t>Pending tab immediately after the Reverse action — the row is gone.</w:t>
      </w:r>
    </w:p>
    <w:p/>
    <w:p>
      <w:pPr>
        <w:jc w:val="center"/>
      </w:pPr>
      <w:r>
        <w:drawing>
          <wp:inline xmlns:a="http://schemas.openxmlformats.org/drawingml/2006/main" xmlns:pic="http://schemas.openxmlformats.org/drawingml/2006/picture">
            <wp:extent cx="5486400" cy="3771900"/>
            <wp:docPr id="30" name="Picture 30"/>
            <wp:cNvGraphicFramePr>
              <a:graphicFrameLocks noChangeAspect="1"/>
            </wp:cNvGraphicFramePr>
            <a:graphic>
              <a:graphicData uri="http://schemas.openxmlformats.org/drawingml/2006/picture">
                <pic:pic>
                  <pic:nvPicPr>
                    <pic:cNvPr id="0" name="19_reverse_tab.png"/>
                    <pic:cNvPicPr/>
                  </pic:nvPicPr>
                  <pic:blipFill>
                    <a:blip r:embed="rId38"/>
                    <a:stretch>
                      <a:fillRect/>
                    </a:stretch>
                  </pic:blipFill>
                  <pic:spPr>
                    <a:xfrm>
                      <a:off x="0" y="0"/>
                      <a:ext cx="5486400" cy="3771900"/>
                    </a:xfrm>
                    <a:prstGeom prst="rect"/>
                  </pic:spPr>
                </pic:pic>
              </a:graphicData>
            </a:graphic>
          </wp:inline>
        </w:drawing>
      </w:r>
    </w:p>
    <w:p>
      <w:pPr>
        <w:jc w:val="center"/>
      </w:pPr>
      <w:r>
        <w:rPr>
          <w:i/>
          <w:color w:val="555555"/>
          <w:sz w:val="18"/>
        </w:rPr>
        <w:t>Reverse tab now shows the record, instead of it vanishing back to looking like a fresh draft.</w:t>
      </w:r>
    </w:p>
    <w:p/>
    <w:p>
      <w:pPr/>
      <w:r>
        <w:rPr>
          <w:b w:val="0"/>
          <w:sz w:val="22"/>
        </w:rPr>
        <w:t xml:space="preserve">Server confirmation: </w:t>
      </w:r>
      <w:r>
        <w:rPr>
          <w:sz w:val="22"/>
        </w:rPr>
        <w:t>the admin-reject call returned HTTP 200; a direct database read confirms status = "rejected" (previously this reset to ‘draft’ — indistinguishable from a record that was never touched, and the Reverse tab was permanently empty as a result).</w:t>
      </w:r>
    </w:p>
    <w:p>
      <w:pPr/>
      <w:r>
        <w:rPr>
          <w:b/>
          <w:sz w:val="24"/>
        </w:rPr>
        <w:t xml:space="preserve">Result: </w:t>
      </w:r>
      <w:r>
        <w:rPr>
          <w:b/>
          <w:color w:val="1E7E34"/>
          <w:sz w:val="24"/>
        </w:rPr>
        <w:t>PASS — the record correctly disappears from Pending and correctly appears under Reverse with a rejected status, matching the fix description exactly.</w:t>
      </w:r>
    </w:p>
    <w:p/>
    <w:p>
      <w:pPr>
        <w:pStyle w:val="Heading2"/>
      </w:pPr>
      <w:r>
        <w:t>R5. Summary Tiles vs. List Contents — Now Consistent</w:t>
      </w:r>
    </w:p>
    <w:p>
      <w:pPr/>
      <w:r>
        <w:rPr>
          <w:b w:val="0"/>
          <w:sz w:val="22"/>
        </w:rPr>
        <w:t xml:space="preserve">What was checked: </w:t>
      </w:r>
      <w:r>
        <w:rPr>
          <w:sz w:val="22"/>
        </w:rPr>
        <w:t>compared the four summary tiles (Total FnF Records / Pending Approvals / Approved Settlements / Closed &amp; Paid) against the actual row counts of their corresponding tabs, at three points: baseline, after the blocked-approve + reverse actions in R3/R4, and after a fresh page reload.</w:t>
      </w:r>
    </w:p>
    <w:p>
      <w:pPr>
        <w:jc w:val="center"/>
      </w:pPr>
      <w:r>
        <w:drawing>
          <wp:inline xmlns:a="http://schemas.openxmlformats.org/drawingml/2006/main" xmlns:pic="http://schemas.openxmlformats.org/drawingml/2006/picture">
            <wp:extent cx="5486400" cy="3771900"/>
            <wp:docPr id="31" name="Picture 31"/>
            <wp:cNvGraphicFramePr>
              <a:graphicFrameLocks noChangeAspect="1"/>
            </wp:cNvGraphicFramePr>
            <a:graphic>
              <a:graphicData uri="http://schemas.openxmlformats.org/drawingml/2006/picture">
                <pic:pic>
                  <pic:nvPicPr>
                    <pic:cNvPr id="0" name="16_tiles_vs_pending_list.png"/>
                    <pic:cNvPicPr/>
                  </pic:nvPicPr>
                  <pic:blipFill>
                    <a:blip r:embed="rId39"/>
                    <a:stretch>
                      <a:fillRect/>
                    </a:stretch>
                  </pic:blipFill>
                  <pic:spPr>
                    <a:xfrm>
                      <a:off x="0" y="0"/>
                      <a:ext cx="5486400" cy="3771900"/>
                    </a:xfrm>
                    <a:prstGeom prst="rect"/>
                  </pic:spPr>
                </pic:pic>
              </a:graphicData>
            </a:graphic>
          </wp:inline>
        </w:drawing>
      </w:r>
    </w:p>
    <w:p>
      <w:pPr>
        <w:jc w:val="center"/>
      </w:pPr>
      <w:r>
        <w:rPr>
          <w:i/>
          <w:color w:val="555555"/>
          <w:sz w:val="18"/>
        </w:rPr>
        <w:t>Baseline: Total=2, Pending=2, matching the 2 visible Pending rows.</w:t>
      </w:r>
    </w:p>
    <w:p/>
    <w:p>
      <w:pPr>
        <w:jc w:val="center"/>
      </w:pPr>
      <w:r>
        <w:drawing>
          <wp:inline xmlns:a="http://schemas.openxmlformats.org/drawingml/2006/main" xmlns:pic="http://schemas.openxmlformats.org/drawingml/2006/picture">
            <wp:extent cx="5486400" cy="3771900"/>
            <wp:docPr id="32" name="Picture 32"/>
            <wp:cNvGraphicFramePr>
              <a:graphicFrameLocks noChangeAspect="1"/>
            </wp:cNvGraphicFramePr>
            <a:graphic>
              <a:graphicData uri="http://schemas.openxmlformats.org/drawingml/2006/picture">
                <pic:pic>
                  <pic:nvPicPr>
                    <pic:cNvPr id="0" name="20_tiles_vs_lists_after.png"/>
                    <pic:cNvPicPr/>
                  </pic:nvPicPr>
                  <pic:blipFill>
                    <a:blip r:embed="rId40"/>
                    <a:stretch>
                      <a:fillRect/>
                    </a:stretch>
                  </pic:blipFill>
                  <pic:spPr>
                    <a:xfrm>
                      <a:off x="0" y="0"/>
                      <a:ext cx="5486400" cy="3771900"/>
                    </a:xfrm>
                    <a:prstGeom prst="rect"/>
                  </pic:spPr>
                </pic:pic>
              </a:graphicData>
            </a:graphic>
          </wp:inline>
        </w:drawing>
      </w:r>
    </w:p>
    <w:p>
      <w:pPr>
        <w:jc w:val="center"/>
      </w:pPr>
      <w:r>
        <w:rPr>
          <w:i/>
          <w:color w:val="555555"/>
          <w:sz w:val="18"/>
        </w:rPr>
        <w:t>After the Reverse action: Total=2 (unchanged), Pending=1 (matches the 1 remaining Pending row).</w:t>
      </w:r>
    </w:p>
    <w:p/>
    <w:p>
      <w:pPr>
        <w:jc w:val="center"/>
      </w:pPr>
      <w:r>
        <w:drawing>
          <wp:inline xmlns:a="http://schemas.openxmlformats.org/drawingml/2006/main" xmlns:pic="http://schemas.openxmlformats.org/drawingml/2006/picture">
            <wp:extent cx="5486400" cy="3771900"/>
            <wp:docPr id="33" name="Picture 33"/>
            <wp:cNvGraphicFramePr>
              <a:graphicFrameLocks noChangeAspect="1"/>
            </wp:cNvGraphicFramePr>
            <a:graphic>
              <a:graphicData uri="http://schemas.openxmlformats.org/drawingml/2006/picture">
                <pic:pic>
                  <pic:nvPicPr>
                    <pic:cNvPr id="0" name="39_pending_after_full_reload.png"/>
                    <pic:cNvPicPr/>
                  </pic:nvPicPr>
                  <pic:blipFill>
                    <a:blip r:embed="rId41"/>
                    <a:stretch>
                      <a:fillRect/>
                    </a:stretch>
                  </pic:blipFill>
                  <pic:spPr>
                    <a:xfrm>
                      <a:off x="0" y="0"/>
                      <a:ext cx="5486400" cy="3771900"/>
                    </a:xfrm>
                    <a:prstGeom prst="rect"/>
                  </pic:spPr>
                </pic:pic>
              </a:graphicData>
            </a:graphic>
          </wp:inline>
        </w:drawing>
      </w:r>
    </w:p>
    <w:p>
      <w:pPr>
        <w:jc w:val="center"/>
      </w:pPr>
      <w:r>
        <w:rPr>
          <w:i/>
          <w:color w:val="555555"/>
          <w:sz w:val="18"/>
        </w:rPr>
        <w:t>After a further Create (3rd record) and a full page reload: Total=3, Pending=2 — cross-checked directly against the database (2 ‘draft’ + 1 ‘rejected’ = 3 total, 2 draft records correctly counted as Pending, the 1 rejected record correctly excluded from Pending and counted under Reverse instead).</w:t>
      </w:r>
    </w:p>
    <w:p/>
    <w:p>
      <w:pPr/>
      <w:r>
        <w:rPr>
          <w:b/>
          <w:sz w:val="24"/>
        </w:rPr>
        <w:t xml:space="preserve">Result: </w:t>
      </w:r>
      <w:r>
        <w:rPr>
          <w:b/>
          <w:color w:val="1E7E34"/>
          <w:sz w:val="24"/>
        </w:rPr>
        <w:t>PASS — tiles and their corresponding list matched in every state checked, including after a full page reload — no repeat of the tiles-vs-list mismatch pattern found previously in Payroll Runs / Loan Requests.</w:t>
      </w:r>
    </w:p>
    <w:p/>
    <w:p>
      <w:pPr>
        <w:pStyle w:val="Heading2"/>
      </w:pPr>
      <w:r>
        <w:t>R6 &amp; R7. New Validations on Process Payroll (Filter and “1. Process Payroll”)</w:t>
      </w:r>
    </w:p>
    <w:p>
      <w:pPr/>
      <w:r>
        <w:rPr>
          <w:b w:val="0"/>
          <w:sz w:val="22"/>
        </w:rPr>
        <w:t xml:space="preserve">What was checked (Filter button): </w:t>
      </w:r>
      <w:r>
        <w:rPr>
          <w:sz w:val="22"/>
        </w:rPr>
        <w:t>(a) clicked Filter with Generate Payroll On left at “- Select -”; (b) attempted to leave Payroll Cycle empty; (c) cleared the Month field with the other two fields valid.</w:t>
      </w:r>
    </w:p>
    <w:p>
      <w:pPr>
        <w:jc w:val="center"/>
      </w:pPr>
      <w:r>
        <w:drawing>
          <wp:inline xmlns:a="http://schemas.openxmlformats.org/drawingml/2006/main" xmlns:pic="http://schemas.openxmlformats.org/drawingml/2006/picture">
            <wp:extent cx="5486400" cy="3550024"/>
            <wp:docPr id="34" name="Picture 34"/>
            <wp:cNvGraphicFramePr>
              <a:graphicFrameLocks noChangeAspect="1"/>
            </wp:cNvGraphicFramePr>
            <a:graphic>
              <a:graphicData uri="http://schemas.openxmlformats.org/drawingml/2006/picture">
                <pic:pic>
                  <pic:nvPicPr>
                    <pic:cNvPr id="0" name="22_filter_missing_generateOn.png"/>
                    <pic:cNvPicPr/>
                  </pic:nvPicPr>
                  <pic:blipFill>
                    <a:blip r:embed="rId42"/>
                    <a:stretch>
                      <a:fillRect/>
                    </a:stretch>
                  </pic:blipFill>
                  <pic:spPr>
                    <a:xfrm>
                      <a:off x="0" y="0"/>
                      <a:ext cx="5486400" cy="3550024"/>
                    </a:xfrm>
                    <a:prstGeom prst="rect"/>
                  </pic:spPr>
                </pic:pic>
              </a:graphicData>
            </a:graphic>
          </wp:inline>
        </w:drawing>
      </w:r>
    </w:p>
    <w:p>
      <w:pPr>
        <w:jc w:val="center"/>
      </w:pPr>
      <w:r>
        <w:rPr>
          <w:i/>
          <w:color w:val="555555"/>
          <w:sz w:val="18"/>
        </w:rPr>
        <w:t>(a) “Missing Selection — Choose ‘Generate Payroll On’ before filtering.” — clear toast shown.</w:t>
      </w:r>
    </w:p>
    <w:p/>
    <w:p>
      <w:pPr>
        <w:jc w:val="center"/>
      </w:pPr>
      <w:r>
        <w:drawing>
          <wp:inline xmlns:a="http://schemas.openxmlformats.org/drawingml/2006/main" xmlns:pic="http://schemas.openxmlformats.org/drawingml/2006/picture">
            <wp:extent cx="5486400" cy="3550024"/>
            <wp:docPr id="35" name="Picture 35"/>
            <wp:cNvGraphicFramePr>
              <a:graphicFrameLocks noChangeAspect="1"/>
            </wp:cNvGraphicFramePr>
            <a:graphic>
              <a:graphicData uri="http://schemas.openxmlformats.org/drawingml/2006/picture">
                <pic:pic>
                  <pic:nvPicPr>
                    <pic:cNvPr id="0" name="24_filter_missing_month.png"/>
                    <pic:cNvPicPr/>
                  </pic:nvPicPr>
                  <pic:blipFill>
                    <a:blip r:embed="rId43"/>
                    <a:stretch>
                      <a:fillRect/>
                    </a:stretch>
                  </pic:blipFill>
                  <pic:spPr>
                    <a:xfrm>
                      <a:off x="0" y="0"/>
                      <a:ext cx="5486400" cy="3550024"/>
                    </a:xfrm>
                    <a:prstGeom prst="rect"/>
                  </pic:spPr>
                </pic:pic>
              </a:graphicData>
            </a:graphic>
          </wp:inline>
        </w:drawing>
      </w:r>
    </w:p>
    <w:p>
      <w:pPr>
        <w:jc w:val="center"/>
      </w:pPr>
      <w:r>
        <w:rPr>
          <w:i/>
          <w:color w:val="555555"/>
          <w:sz w:val="18"/>
        </w:rPr>
        <w:t>(c) “Missing Month — Select a Month / Period before filtering.” — clear toast shown.</w:t>
      </w:r>
    </w:p>
    <w:p/>
    <w:p>
      <w:pPr/>
      <w:r>
        <w:rPr>
          <w:b w:val="0"/>
          <w:sz w:val="22"/>
        </w:rPr>
        <w:t xml:space="preserve">On (b), Payroll Cycle: </w:t>
      </w:r>
      <w:r>
        <w:rPr>
          <w:sz w:val="22"/>
        </w:rPr>
        <w:t>could not be tested as a true empty state. A useEffect on this page (“if (activeCycles.length &gt; 0 &amp;&amp; !cycleId) setCycleId(firstId)”) immediately repopulates the field with the organization's only active cycle the instant it becomes empty. This was confirmed directly: selecting the blank “- Select -” option and re-reading the field 800ms later shows it snapped straight back to the cycle's id. In an org with at least one active cycle (true here), the “Missing Payroll Cycle” toast is source-verified (identical guard clause, same order, same pattern as the other two checks) but not reachable through the live UI.</w:t>
      </w:r>
    </w:p>
    <w:p>
      <w:pPr/>
      <w:r>
        <w:rPr>
          <w:b w:val="0"/>
          <w:sz w:val="22"/>
        </w:rPr>
        <w:t xml:space="preserve">Regression check — no premature auto-load: </w:t>
      </w:r>
      <w:r>
        <w:rPr>
          <w:sz w:val="22"/>
        </w:rPr>
        <w:t>on first page load, before Filter was ever clicked, the Payroll Register correctly showed 0 employees / a loading indicator rather than any data — confirming the “enabled: filtered &amp;&amp; !!cycleId &amp;&amp; !!payrollMonth” gating actually prevents the register from auto-fetching on mount or on dropdown changes until Filter is pressed.</w:t>
      </w:r>
    </w:p>
    <w:p>
      <w:pPr>
        <w:jc w:val="center"/>
      </w:pPr>
      <w:r>
        <w:drawing>
          <wp:inline xmlns:a="http://schemas.openxmlformats.org/drawingml/2006/main" xmlns:pic="http://schemas.openxmlformats.org/drawingml/2006/picture">
            <wp:extent cx="5486400" cy="3550024"/>
            <wp:docPr id="36" name="Picture 36"/>
            <wp:cNvGraphicFramePr>
              <a:graphicFrameLocks noChangeAspect="1"/>
            </wp:cNvGraphicFramePr>
            <a:graphic>
              <a:graphicData uri="http://schemas.openxmlformats.org/drawingml/2006/picture">
                <pic:pic>
                  <pic:nvPicPr>
                    <pic:cNvPr id="0" name="21_process_payroll_landing.png"/>
                    <pic:cNvPicPr/>
                  </pic:nvPicPr>
                  <pic:blipFill>
                    <a:blip r:embed="rId44"/>
                    <a:stretch>
                      <a:fillRect/>
                    </a:stretch>
                  </pic:blipFill>
                  <pic:spPr>
                    <a:xfrm>
                      <a:off x="0" y="0"/>
                      <a:ext cx="5486400" cy="3550024"/>
                    </a:xfrm>
                    <a:prstGeom prst="rect"/>
                  </pic:spPr>
                </pic:pic>
              </a:graphicData>
            </a:graphic>
          </wp:inline>
        </w:drawing>
      </w:r>
    </w:p>
    <w:p>
      <w:pPr>
        <w:jc w:val="center"/>
      </w:pPr>
      <w:r>
        <w:rPr>
          <w:i/>
          <w:color w:val="555555"/>
          <w:sz w:val="18"/>
        </w:rPr>
        <w:t>Initial page load — Payroll Register shows 0 Employees / “Loading register...”, not stale or auto-fetched data, before Filter is clicked.</w:t>
      </w:r>
    </w:p>
    <w:p/>
    <w:p>
      <w:pPr/>
      <w:r>
        <w:rPr>
          <w:b/>
          <w:sz w:val="24"/>
        </w:rPr>
        <w:t xml:space="preserve">Result: </w:t>
      </w:r>
      <w:r>
        <w:rPr>
          <w:b/>
          <w:color w:val="1E7E34"/>
          <w:sz w:val="24"/>
        </w:rPr>
        <w:t>PASS — for the Generate-On and Month checks (both showed a clear, correctly-worded toast); the Cycle-missing check is unreachable live in this environment (source-verified only) due to the auto-fill effect described above.</w:t>
      </w:r>
    </w:p>
    <w:p/>
    <w:p>
      <w:pPr/>
      <w:r>
        <w:rPr>
          <w:b w:val="0"/>
          <w:sz w:val="22"/>
        </w:rPr>
        <w:t xml:space="preserve">What was checked (“1. Process Payroll” button): </w:t>
      </w:r>
      <w:r>
        <w:rPr>
          <w:sz w:val="22"/>
        </w:rPr>
        <w:t>the org's only existing Payroll Cycle already had a published run, which disables this button entirely (['completed','locked','published'].includes(activeRunStatus) — correct, expected behavior, not a bug). To test the button's own validations without touching that real published run, a brand-new zero-run cycle (“QA_ROUND3_TEST_CYCLE”) was created via legitimate in-app flow (Payroll Master Settings → Cycles), then selected on the Process Payroll page, where the button correctly becomes enabled and reads “1. Process Payroll”.</w:t>
      </w:r>
    </w:p>
    <w:p>
      <w:pPr>
        <w:jc w:val="center"/>
      </w:pPr>
      <w:r>
        <w:drawing>
          <wp:inline xmlns:a="http://schemas.openxmlformats.org/drawingml/2006/main" xmlns:pic="http://schemas.openxmlformats.org/drawingml/2006/picture">
            <wp:extent cx="5486400" cy="3550024"/>
            <wp:docPr id="37" name="Picture 37"/>
            <wp:cNvGraphicFramePr>
              <a:graphicFrameLocks noChangeAspect="1"/>
            </wp:cNvGraphicFramePr>
            <a:graphic>
              <a:graphicData uri="http://schemas.openxmlformats.org/drawingml/2006/picture">
                <pic:pic>
                  <pic:nvPicPr>
                    <pic:cNvPr id="0" name="29_new_cycle_form.png"/>
                    <pic:cNvPicPr/>
                  </pic:nvPicPr>
                  <pic:blipFill>
                    <a:blip r:embed="rId45"/>
                    <a:stretch>
                      <a:fillRect/>
                    </a:stretch>
                  </pic:blipFill>
                  <pic:spPr>
                    <a:xfrm>
                      <a:off x="0" y="0"/>
                      <a:ext cx="5486400" cy="3550024"/>
                    </a:xfrm>
                    <a:prstGeom prst="rect"/>
                  </pic:spPr>
                </pic:pic>
              </a:graphicData>
            </a:graphic>
          </wp:inline>
        </w:drawing>
      </w:r>
    </w:p>
    <w:p>
      <w:pPr>
        <w:jc w:val="center"/>
      </w:pPr>
      <w:r>
        <w:rPr>
          <w:i/>
          <w:color w:val="555555"/>
          <w:sz w:val="18"/>
        </w:rPr>
        <w:t>New zero-run test cycle being created, to test the Process Payroll button without disturbing the real published run.</w:t>
      </w:r>
    </w:p>
    <w:p/>
    <w:p>
      <w:pPr>
        <w:jc w:val="center"/>
      </w:pPr>
      <w:r>
        <w:drawing>
          <wp:inline xmlns:a="http://schemas.openxmlformats.org/drawingml/2006/main" xmlns:pic="http://schemas.openxmlformats.org/drawingml/2006/picture">
            <wp:extent cx="5486400" cy="3550024"/>
            <wp:docPr id="38" name="Picture 38"/>
            <wp:cNvGraphicFramePr>
              <a:graphicFrameLocks noChangeAspect="1"/>
            </wp:cNvGraphicFramePr>
            <a:graphic>
              <a:graphicData uri="http://schemas.openxmlformats.org/drawingml/2006/picture">
                <pic:pic>
                  <pic:nvPicPr>
                    <pic:cNvPr id="0" name="32_process_missing_generateOn_newcycle.png"/>
                    <pic:cNvPicPr/>
                  </pic:nvPicPr>
                  <pic:blipFill>
                    <a:blip r:embed="rId46"/>
                    <a:stretch>
                      <a:fillRect/>
                    </a:stretch>
                  </pic:blipFill>
                  <pic:spPr>
                    <a:xfrm>
                      <a:off x="0" y="0"/>
                      <a:ext cx="5486400" cy="3550024"/>
                    </a:xfrm>
                    <a:prstGeom prst="rect"/>
                  </pic:spPr>
                </pic:pic>
              </a:graphicData>
            </a:graphic>
          </wp:inline>
        </w:drawing>
      </w:r>
    </w:p>
    <w:p>
      <w:pPr>
        <w:jc w:val="center"/>
      </w:pPr>
      <w:r>
        <w:rPr>
          <w:i/>
          <w:color w:val="555555"/>
          <w:sz w:val="18"/>
        </w:rPr>
        <w:t>“Missing Selection — Choose ‘Generate Payroll On’ before processing.”</w:t>
      </w:r>
    </w:p>
    <w:p/>
    <w:p>
      <w:pPr>
        <w:jc w:val="center"/>
      </w:pPr>
      <w:r>
        <w:drawing>
          <wp:inline xmlns:a="http://schemas.openxmlformats.org/drawingml/2006/main" xmlns:pic="http://schemas.openxmlformats.org/drawingml/2006/picture">
            <wp:extent cx="5486400" cy="3550024"/>
            <wp:docPr id="39" name="Picture 39"/>
            <wp:cNvGraphicFramePr>
              <a:graphicFrameLocks noChangeAspect="1"/>
            </wp:cNvGraphicFramePr>
            <a:graphic>
              <a:graphicData uri="http://schemas.openxmlformats.org/drawingml/2006/picture">
                <pic:pic>
                  <pic:nvPicPr>
                    <pic:cNvPr id="0" name="33_process_missing_month_newcycle.png"/>
                    <pic:cNvPicPr/>
                  </pic:nvPicPr>
                  <pic:blipFill>
                    <a:blip r:embed="rId47"/>
                    <a:stretch>
                      <a:fillRect/>
                    </a:stretch>
                  </pic:blipFill>
                  <pic:spPr>
                    <a:xfrm>
                      <a:off x="0" y="0"/>
                      <a:ext cx="5486400" cy="3550024"/>
                    </a:xfrm>
                    <a:prstGeom prst="rect"/>
                  </pic:spPr>
                </pic:pic>
              </a:graphicData>
            </a:graphic>
          </wp:inline>
        </w:drawing>
      </w:r>
    </w:p>
    <w:p>
      <w:pPr>
        <w:jc w:val="center"/>
      </w:pPr>
      <w:r>
        <w:rPr>
          <w:i/>
          <w:color w:val="555555"/>
          <w:sz w:val="18"/>
        </w:rPr>
        <w:t>“Missing Month — Please select a Month / Period before processing.”</w:t>
      </w:r>
    </w:p>
    <w:p/>
    <w:p>
      <w:pPr/>
      <w:r>
        <w:rPr>
          <w:b/>
          <w:sz w:val="24"/>
        </w:rPr>
        <w:t xml:space="preserve">Result: </w:t>
      </w:r>
      <w:r>
        <w:rPr>
          <w:b/>
          <w:color w:val="1E7E34"/>
          <w:sz w:val="24"/>
        </w:rPr>
        <w:t>PASS — both the Generate-On and Month checks showed clear, correctly-worded toasts, identical in behavior to the Filter button. The Cycle-missing check is, for the same auto-fill reason as R6, unreachable live but source-verified (handleProcessPayroll's guard clauses are line-for-line the same shape as the Filter button's). No real payroll run was processed as a side effect of this test — the fields were restored to a valid state without clicking Process again.</w:t>
      </w:r>
    </w:p>
    <w:p/>
    <w:p>
      <w:pPr>
        <w:pStyle w:val="Heading2"/>
      </w:pPr>
      <w:r>
        <w:t>R8. Component / Group Save Errors Are Real, Not Swallowed</w:t>
      </w:r>
    </w:p>
    <w:p>
      <w:pPr/>
      <w:r>
        <w:rPr>
          <w:b w:val="0"/>
          <w:sz w:val="22"/>
        </w:rPr>
        <w:t xml:space="preserve">What was checked: </w:t>
      </w:r>
      <w:r>
        <w:rPr>
          <w:sz w:val="22"/>
        </w:rPr>
        <w:t>used Playwright network interception to force the save request for both a Component edit and a Group edit to fail with a genuine HTTP 500, then attempted to save each, to confirm the success path isn't fake and a real failure surfaces honestly.</w:t>
      </w:r>
    </w:p>
    <w:p>
      <w:pPr>
        <w:jc w:val="center"/>
      </w:pPr>
      <w:r>
        <w:drawing>
          <wp:inline xmlns:a="http://schemas.openxmlformats.org/drawingml/2006/main" xmlns:pic="http://schemas.openxmlformats.org/drawingml/2006/picture">
            <wp:extent cx="5486400" cy="3771900"/>
            <wp:docPr id="40" name="Picture 40"/>
            <wp:cNvGraphicFramePr>
              <a:graphicFrameLocks noChangeAspect="1"/>
            </wp:cNvGraphicFramePr>
            <a:graphic>
              <a:graphicData uri="http://schemas.openxmlformats.org/drawingml/2006/picture">
                <pic:pic>
                  <pic:nvPicPr>
                    <pic:cNvPr id="0" name="36_component_edit_forced_failure_toast.png"/>
                    <pic:cNvPicPr/>
                  </pic:nvPicPr>
                  <pic:blipFill>
                    <a:blip r:embed="rId48"/>
                    <a:stretch>
                      <a:fillRect/>
                    </a:stretch>
                  </pic:blipFill>
                  <pic:spPr>
                    <a:xfrm>
                      <a:off x="0" y="0"/>
                      <a:ext cx="5486400" cy="3771900"/>
                    </a:xfrm>
                    <a:prstGeom prst="rect"/>
                  </pic:spPr>
                </pic:pic>
              </a:graphicData>
            </a:graphic>
          </wp:inline>
        </w:drawing>
      </w:r>
    </w:p>
    <w:p>
      <w:pPr>
        <w:jc w:val="center"/>
      </w:pPr>
      <w:r>
        <w:rPr>
          <w:i/>
          <w:color w:val="555555"/>
          <w:sz w:val="18"/>
        </w:rPr>
        <w:t>Component edit, save request forced to fail (HTTP 500): a genuine “Save Error — Failed to save Component” toast appears.</w:t>
      </w:r>
    </w:p>
    <w:p/>
    <w:p>
      <w:pPr>
        <w:jc w:val="center"/>
      </w:pPr>
      <w:r>
        <w:drawing>
          <wp:inline xmlns:a="http://schemas.openxmlformats.org/drawingml/2006/main" xmlns:pic="http://schemas.openxmlformats.org/drawingml/2006/picture">
            <wp:extent cx="5486400" cy="3771900"/>
            <wp:docPr id="41" name="Picture 41"/>
            <wp:cNvGraphicFramePr>
              <a:graphicFrameLocks noChangeAspect="1"/>
            </wp:cNvGraphicFramePr>
            <a:graphic>
              <a:graphicData uri="http://schemas.openxmlformats.org/drawingml/2006/picture">
                <pic:pic>
                  <pic:nvPicPr>
                    <pic:cNvPr id="0" name="38_group_edit_forced_failure_toast.png"/>
                    <pic:cNvPicPr/>
                  </pic:nvPicPr>
                  <pic:blipFill>
                    <a:blip r:embed="rId49"/>
                    <a:stretch>
                      <a:fillRect/>
                    </a:stretch>
                  </pic:blipFill>
                  <pic:spPr>
                    <a:xfrm>
                      <a:off x="0" y="0"/>
                      <a:ext cx="5486400" cy="3771900"/>
                    </a:xfrm>
                    <a:prstGeom prst="rect"/>
                  </pic:spPr>
                </pic:pic>
              </a:graphicData>
            </a:graphic>
          </wp:inline>
        </w:drawing>
      </w:r>
    </w:p>
    <w:p>
      <w:pPr>
        <w:jc w:val="center"/>
      </w:pPr>
      <w:r>
        <w:rPr>
          <w:i/>
          <w:color w:val="555555"/>
          <w:sz w:val="18"/>
        </w:rPr>
        <w:t>Group edit, save request forced to fail (HTTP 500): a genuine “Save Error — Failed to save Component Group” toast appears.</w:t>
      </w:r>
    </w:p>
    <w:p/>
    <w:p>
      <w:pPr/>
      <w:r>
        <w:rPr>
          <w:b w:val="0"/>
          <w:sz w:val="22"/>
        </w:rPr>
        <w:t xml:space="preserve">Additional check: </w:t>
      </w:r>
      <w:r>
        <w:rPr>
          <w:sz w:val="22"/>
        </w:rPr>
        <w:t>after the forced Component failure, the page was reloaded and the component list re-inspected — the attempted edit was confirmed NOT persisted (no partial/ghost write reached the database), consistent with the request having genuinely failed rather than the failure being cosmetic.</w:t>
      </w:r>
    </w:p>
    <w:p>
      <w:pPr/>
      <w:r>
        <w:rPr>
          <w:b/>
          <w:sz w:val="24"/>
        </w:rPr>
        <w:t xml:space="preserve">Result: </w:t>
      </w:r>
      <w:r>
        <w:rPr>
          <w:b/>
          <w:color w:val="1E7E34"/>
          <w:sz w:val="24"/>
        </w:rPr>
        <w:t>PASS — both edit forms show a real, correctly-worded error toast on genuine failure, and no data is written when the save fails. One UX nuance worth flagging: the edit panel closes immediately when Update is clicked (the code doesn't wait for the save to resolve before calling setIsEditingComponent(false) / closing the group form), so on a slow or failing connection the panel disappears a moment before the error toast appears — a brief, potentially confusing gap, though it doesn't affect data integrity.</w:t>
      </w:r>
    </w:p>
    <w:p/>
    <w:p>
      <w:pPr>
        <w:pStyle w:val="Heading1"/>
      </w:pPr>
      <w:r>
        <w:rPr>
          <w:color w:val="1F4E79"/>
        </w:rPr>
        <w:t>Appendix — Test Environment</w:t>
      </w:r>
    </w:p>
    <w:p>
      <w:pPr>
        <w:pStyle w:val="ListBullet"/>
        <w:spacing w:after="60"/>
      </w:pPr>
      <w:r>
        <w:t>Client: http://localhost:5173 (verified reachable, HTTP 200)</w:t>
      </w:r>
    </w:p>
    <w:p>
      <w:pPr>
        <w:pStyle w:val="ListBullet"/>
        <w:spacing w:after="60"/>
      </w:pPr>
      <w:r>
        <w:t>Server: http://localhost:5000 (verified reachable — API responds with structured JSON)</w:t>
      </w:r>
    </w:p>
    <w:p>
      <w:pPr>
        <w:pStyle w:val="ListBullet"/>
        <w:spacing w:after="60"/>
      </w:pPr>
      <w:r>
        <w:t>Browser automation: Playwright + Chromium, headless, 1600×1000/1200 viewport</w:t>
      </w:r>
    </w:p>
    <w:p>
      <w:pPr>
        <w:pStyle w:val="ListBullet"/>
        <w:spacing w:after="60"/>
      </w:pPr>
      <w:r>
        <w:t>Login: shakya@gmail.com / shakya@gmail.com (Organization Admin, organization 14, sonex1)</w:t>
      </w:r>
    </w:p>
    <w:p>
      <w:pPr>
        <w:pStyle w:val="ListBullet"/>
        <w:spacing w:after="60"/>
      </w:pPr>
      <w:r>
        <w:t>Test data created during this pass (for verification purposes only, via legitimate in-app flows, not direct DB edits): one employee self-service loan request (₹10,000, Home Loan, 6 months) submitted as priya mishra (EMP002) and subsequently approved as admin; one payslip generated for Aarav Mehta (EMP012) for July 2026; Payroll Run #27 was locked and published; the HRA component’s Gender condition was set to 'Male' while verifying item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