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Bing</w:t>
      </w:r>
    </w:p>
    <w:p>
      <w:pPr>
        <w:pStyle w:val="paragraph-text"/>
      </w:pPr>
      <w:r>
        <w:t xml:space="preserve">Bonjour, je suis heureux de vous aider à lister les concepts, les procédures et les faits contenus dans le chapitre sur l'architecture client-serveur en JavaScript. Voici un exemple de liste que vous pourriez utiliser, en suivant la méthode d'ultralearning de Scott Young :</w:t>
      </w:r>
    </w:p>
    <w:p>
      <w:pPr>
        <w:pStyle w:val="paragraph-text"/>
      </w:pPr>
      <w:r>
        <w:t xml:space="preserve">Concepts :</w:t>
      </w:r>
    </w:p>
    <w:p>
      <w:pPr>
        <w:pStyle w:val="paragraph-text"/>
      </w:pPr>
      <w:r>
        <w:t xml:space="preserve"> - Architecture client-serveur : un type d'architecture réseau où plusieurs clients demandent et reçoivent des fichiers et des services d'un serveur centralisé via une connexion locale ou internet.</w:t>
      </w:r>
    </w:p>
    <w:p>
      <w:pPr>
        <w:pStyle w:val="paragraph-text"/>
      </w:pPr>
      <w:r>
        <w:t xml:space="preserve"> - Client : une entité qui utilise une application comme interface pour se connecter au serveur et demander un service.</w:t>
      </w:r>
    </w:p>
    <w:p>
      <w:pPr>
        <w:pStyle w:val="paragraph-text"/>
      </w:pPr>
      <w:r>
        <w:t xml:space="preserve"> - Serveur : une entité qui fournit un service aux clients en traitant leurs requêtes et en stockant ou manipulant des informations.</w:t>
      </w:r>
    </w:p>
    <w:p>
      <w:pPr>
        <w:pStyle w:val="paragraph-text"/>
      </w:pPr>
      <w:r>
        <w:t xml:space="preserve"> - Requête : un message envoyé par le client au serveur pour demander un service, qui contient une URL, une méthode et des données optionnelles.</w:t>
      </w:r>
    </w:p>
    <w:p>
      <w:pPr>
        <w:pStyle w:val="paragraph-text"/>
      </w:pPr>
      <w:r>
        <w:t xml:space="preserve"> - Réponse : un message envoyé par le serveur au client pour fournir le résultat du service demandé, qui contient un code de statut, des données et des en-têtes optionnels.</w:t>
      </w:r>
    </w:p>
    <w:p>
      <w:pPr>
        <w:pStyle w:val="paragraph-text"/>
      </w:pPr>
      <w:r>
        <w:t xml:space="preserve"> - Méthode : un verbe qui définit l'action requise par le client, par exemple GET, POST, PUT ou DELETE.</w:t>
      </w:r>
    </w:p>
    <w:p>
      <w:pPr>
        <w:pStyle w:val="paragraph-text"/>
      </w:pPr>
      <w:r>
        <w:t xml:space="preserve"> - URL : un identifiant qui localise le serveur et la ressource ciblée par la requête, par exemple https://example.com/products/42.</w:t>
      </w:r>
    </w:p>
    <w:p>
      <w:pPr>
        <w:pStyle w:val="paragraph-text"/>
      </w:pPr>
      <w:r>
        <w:t xml:space="preserve"> - Données : des informations supplémentaires encodées avec la requête ou la réponse, par exemple des paramètres d'URL ou des données de formulaire.</w:t>
      </w:r>
    </w:p>
    <w:p>
      <w:pPr>
        <w:pStyle w:val="paragraph-text"/>
      </w:pPr>
    </w:p>
    <w:p>
      <w:pPr>
        <w:pStyle w:val="paragraph-text"/>
      </w:pPr>
      <w:r>
        <w:t xml:space="preserve">Procédures :</w:t>
      </w:r>
    </w:p>
    <w:p>
      <w:pPr>
        <w:pStyle w:val="paragraph-text"/>
      </w:pPr>
      <w:r>
        <w:t xml:space="preserve"> - Établir une connexion : le client initie une session de communication avec le serveur en utilisant le protocole HTTP et en spécifiant l'URL du serveur.</w:t>
      </w:r>
    </w:p>
    <w:p>
      <w:pPr>
        <w:pStyle w:val="paragraph-text"/>
      </w:pPr>
      <w:r>
        <w:t xml:space="preserve"> - Envoyer une requête : le client envoie un message au serveur pour demander un service, en utilisant une méthode appropriée et en incluant des données si nécessaire.</w:t>
      </w:r>
    </w:p>
    <w:p>
      <w:pPr>
        <w:pStyle w:val="paragraph-text"/>
      </w:pPr>
      <w:r>
        <w:t xml:space="preserve"> - Traiter la requête : le serveur reçoit le message du client et exécute l'action correspondante à la méthode, en utilisant les données fournies si nécessaire. Le serveur peut accéder à une base de données ou à d'autres ressources pour réaliser le service.</w:t>
      </w:r>
    </w:p>
    <w:p>
      <w:pPr>
        <w:pStyle w:val="paragraph-text"/>
      </w:pPr>
      <w:r>
        <w:t xml:space="preserve"> - Envoyer une réponse : le serveur envoie un message au client pour fournir le résultat du service, en utilisant un code de statut pour indiquer le succès ou l'échec de l'opération, et en incluant des données si nécessaire.</w:t>
      </w:r>
    </w:p>
    <w:p>
      <w:pPr>
        <w:pStyle w:val="paragraph-text"/>
      </w:pPr>
      <w:r>
        <w:t xml:space="preserve"> - Fermer la connexion : le client reçoit le message du serveur et termine la session de communication. Le client peut afficher les données reçues ou effectuer d'autres actions selon le service demandé.</w:t>
      </w:r>
    </w:p>
    <w:p>
      <w:pPr>
        <w:pStyle w:val="paragraph-text"/>
      </w:pPr>
    </w:p>
    <w:p>
      <w:pPr>
        <w:pStyle w:val="paragraph-text"/>
      </w:pPr>
      <w:r>
        <w:t xml:space="preserve">Faits :</w:t>
      </w:r>
    </w:p>
    <w:p>
      <w:pPr>
        <w:pStyle w:val="paragraph-text"/>
      </w:pPr>
      <w:r>
        <w:t xml:space="preserve"> - L'architecture client-serveur est utilisée depuis la création du web en 1990 par Tim Berners-Lee.</w:t>
      </w:r>
    </w:p>
    <w:p>
      <w:pPr>
        <w:pStyle w:val="paragraph-text"/>
      </w:pPr>
      <w:r>
        <w:t xml:space="preserve"> - L'architecture client-serveur permet de répartir la charge de travail entre les clients et les serveurs, d'améliorer la sécurité et la confidentialité des données, et de faciliter la maintenance et l'évolutivité des applications web .</w:t>
      </w:r>
    </w:p>
    <w:p>
      <w:pPr>
        <w:pStyle w:val="paragraph-text"/>
      </w:pPr>
      <w:r>
        <w:t xml:space="preserve"> - En JavaScript, il existe différents types d'environnements de programmation pour le développement côté client ou côté serveur, tels que les navigateurs web, Node.js, Electron, React Native, etc.</w:t>
      </w:r>
    </w:p>
    <w:p>
      <w:pPr>
        <w:pStyle w:val="paragraph-text"/>
      </w:pPr>
    </w:p>
    <w:p>
      <w:pPr>
        <w:pStyle w:val="paragraph-text"/>
      </w:pP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39"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40"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39"/>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2023-07-03T10:44:16.699Z</dcterms:created>
  <dcterms:modified xsi:type="dcterms:W3CDTF">2023-07-03T10:44:16.700Z</dcterms:modified>
</cp:coreProperties>
</file>

<file path=docProps/custom.xml><?xml version="1.0" encoding="utf-8"?>
<Properties xmlns="http://schemas.openxmlformats.org/officeDocument/2006/custom-properties" xmlns:vt="http://schemas.openxmlformats.org/officeDocument/2006/docPropsVTypes"/>
</file>