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V1.0</w:t>
      </w:r>
    </w:p>
    <w:p>
      <w:pPr>
        <w:spacing w:after="200"/>
        <w:jc w:val="center"/>
      </w:pPr>
      <w:r>
        <w:rPr>
          <w:rFonts w:ascii="Arial" w:cs="Arial" w:eastAsia="Arial" w:hAnsi="Arial"/>
          <w:color w:val="595959"/>
          <w:sz w:val="22"/>
          <w:szCs w:val="22"/>
        </w:rPr>
        <w:t xml:space="preserve">18 September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w:t>
      </w:r>
      <w:r>
        <w:rPr>
          <w:rFonts w:ascii="Arial" w:cs="Arial" w:eastAsia="Arial" w:hAnsi="Arial"/>
          <w:b w:val="false"/>
          <w:bCs w:val="false"/>
          <w:color w:val="000000"/>
          <w:sz w:val="22"/>
          <w:szCs w:val="22"/>
        </w:rPr>
        <w:t xml:space="preserve"> the application is in-flight again in a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If the customer resumes the journey, they must land at the correct point — regression required on resume behaviour.</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on approval, the Email (Customer) template below — the same message as a normally approved application; on a repeat rejection, the standard 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(Customer)</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Following a further review of your %%PRODUCT_TYPE%% application %%APPLICATION_ID%%, we are pleased to inform you that your application has been approved. No action is required from your side — we will be in touch with the next steps to complete your application. Thank you for choosing Reem Bank.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when an application reopened via an approved revert is approved after re-assessment. Exactly one client email per re-assessment decision (on a repeat rejection, the standard rejection notification is sent instead — one email either way). Newly added in Communication Setup, mirroring the standard approval message.</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on approval the customer receives the approval communication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(mirroring cancellation's 'Auto Cancellation on timeout') — each writing the full standard field set. The original rejection record is never modified.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Three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one </w:t>
            </w:r>
            <w:r>
              <w:rPr>
                <w:rFonts w:ascii="Arial" w:cs="Arial" w:eastAsia="Arial" w:hAnsi="Arial"/>
                <w:b/>
                <w:bCs/>
                <w:color w:val="000000"/>
                <w:sz w:val="21"/>
                <w:szCs w:val="21"/>
              </w:rPr>
              <w:t xml:space="preserve">Email (Customer)</w:t>
            </w:r>
            <w:r>
              <w:rPr>
                <w:rFonts w:ascii="Arial" w:cs="Arial" w:eastAsia="Arial" w:hAnsi="Arial"/>
                <w:b w:val="false"/>
                <w:bCs w:val="false"/>
                <w:color w:val="000000"/>
                <w:sz w:val="21"/>
                <w:szCs w:val="21"/>
              </w:rPr>
              <w:t xml:space="preserve"> template (approval after re-assessment, mirroring the standard approval message —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r>
    </w:tbl>
    <w:p>
      <w:r>
        <w:br w:type="page"/>
      </w:r>
    </w:p>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the cancellation timeout (RF source: currently set to 5 days).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Revert_App flag with Application Status remaining “Rejected”, in preference to a new ‘User Initiated Revert’ status (zero mobile-app impact).</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image" Target="media/a5b89ef3b91e5a4cbccde42d2764233e37a305f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2026-09-18T08:35:29.798Z</dcterms:created>
  <dcterms:modified xsi:type="dcterms:W3CDTF">2026-09-18T08:35:29.809Z</dcterms:modified>
</cp:coreProperties>
</file>

<file path=docProps/custom.xml><?xml version="1.0" encoding="utf-8"?>
<Properties xmlns="http://schemas.openxmlformats.org/officeDocument/2006/custom-properties" xmlns:vt="http://schemas.openxmlformats.org/officeDocument/2006/docPropsVTypes"/>
</file>