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28D77" w14:textId="77777777" w:rsidR="002A7D6A" w:rsidRPr="002A7D6A" w:rsidRDefault="002A7D6A" w:rsidP="0087036E">
      <w:pPr>
        <w:pStyle w:val="ChapterTitleB"/>
        <w:spacing w:before="0" w:after="0" w:line="240" w:lineRule="auto"/>
        <w:rPr>
          <w:u w:val="none"/>
        </w:rPr>
      </w:pPr>
      <w:bookmarkStart w:id="0" w:name="_Toc162794582"/>
      <w:bookmarkStart w:id="1" w:name="_Hlk162792346"/>
      <w:bookmarkStart w:id="2" w:name="_Hlk171679179"/>
      <w:r w:rsidRPr="002A7D6A">
        <w:rPr>
          <w:u w:val="none"/>
        </w:rPr>
        <w:t>Chapter 2. Sentinel behaviour in mammalian and avian species</w:t>
      </w:r>
      <w:bookmarkEnd w:id="0"/>
    </w:p>
    <w:p w14:paraId="0A87DC9C" w14:textId="61D8C058" w:rsidR="004D433B" w:rsidRDefault="004D433B" w:rsidP="004D433B">
      <w:pPr>
        <w:pStyle w:val="SectionText"/>
        <w:spacing w:before="240"/>
        <w:rPr>
          <w:lang w:val="fr-FR"/>
        </w:rPr>
      </w:pPr>
      <w:r w:rsidRPr="004628BA">
        <w:rPr>
          <w:lang w:val="fr-FR"/>
        </w:rPr>
        <w:t>Alex Popescu</w:t>
      </w:r>
      <w:r>
        <w:rPr>
          <w:vertAlign w:val="superscript"/>
          <w:lang w:val="fr-FR"/>
        </w:rPr>
        <w:t>1</w:t>
      </w:r>
      <w:r w:rsidRPr="004628BA">
        <w:rPr>
          <w:lang w:val="fr-FR"/>
        </w:rPr>
        <w:t>, Anne B. Clark</w:t>
      </w:r>
      <w:r>
        <w:rPr>
          <w:vertAlign w:val="superscript"/>
          <w:lang w:val="fr-FR"/>
        </w:rPr>
        <w:t>2</w:t>
      </w:r>
      <w:r w:rsidRPr="004628BA">
        <w:rPr>
          <w:lang w:val="fr-FR"/>
        </w:rPr>
        <w:t>, Li</w:t>
      </w:r>
      <w:r>
        <w:rPr>
          <w:lang w:val="fr-FR"/>
        </w:rPr>
        <w:t>ette Vasseur</w:t>
      </w:r>
      <w:r>
        <w:rPr>
          <w:vertAlign w:val="superscript"/>
          <w:lang w:val="fr-FR"/>
        </w:rPr>
        <w:t>1</w:t>
      </w:r>
      <w:r>
        <w:rPr>
          <w:lang w:val="fr-FR"/>
        </w:rPr>
        <w:t>, Kiyoko M. Gotanda</w:t>
      </w:r>
      <w:r>
        <w:rPr>
          <w:vertAlign w:val="superscript"/>
          <w:lang w:val="fr-FR"/>
        </w:rPr>
        <w:t>1</w:t>
      </w:r>
    </w:p>
    <w:p w14:paraId="1926F68F" w14:textId="77777777" w:rsidR="004D433B" w:rsidRDefault="004D433B" w:rsidP="004D433B">
      <w:pPr>
        <w:pStyle w:val="SectionText"/>
        <w:spacing w:after="0" w:line="240" w:lineRule="auto"/>
      </w:pPr>
      <w:r>
        <w:rPr>
          <w:lang w:val="fr-FR"/>
        </w:rPr>
        <w:tab/>
      </w:r>
      <w:r w:rsidRPr="004628BA">
        <w:rPr>
          <w:vertAlign w:val="superscript"/>
        </w:rPr>
        <w:t>1</w:t>
      </w:r>
      <w:r w:rsidRPr="004628BA">
        <w:t xml:space="preserve"> Brock University, Department of Biolog</w:t>
      </w:r>
      <w:r>
        <w:t>y</w:t>
      </w:r>
    </w:p>
    <w:p w14:paraId="06CD9409" w14:textId="77777777" w:rsidR="004D433B" w:rsidRDefault="004D433B" w:rsidP="004D433B">
      <w:pPr>
        <w:pStyle w:val="SectionText"/>
        <w:spacing w:after="0" w:line="240" w:lineRule="auto"/>
      </w:pPr>
      <w:r>
        <w:tab/>
      </w:r>
      <w:r>
        <w:rPr>
          <w:vertAlign w:val="superscript"/>
        </w:rPr>
        <w:t>2</w:t>
      </w:r>
      <w:r>
        <w:t xml:space="preserve"> Binghamton University, Department of Biological Sciences</w:t>
      </w:r>
    </w:p>
    <w:p w14:paraId="7C14E92D" w14:textId="77777777" w:rsidR="002A7D6A" w:rsidRPr="002A7D6A" w:rsidRDefault="002A7D6A" w:rsidP="004D433B">
      <w:pPr>
        <w:pStyle w:val="SectionTitle"/>
        <w:spacing w:after="0" w:line="480" w:lineRule="auto"/>
        <w:rPr>
          <w:color w:val="auto"/>
          <w:u w:val="none"/>
        </w:rPr>
      </w:pPr>
      <w:bookmarkStart w:id="3" w:name="_Toc162794583"/>
      <w:r w:rsidRPr="002A7D6A">
        <w:rPr>
          <w:color w:val="auto"/>
          <w:u w:val="none"/>
        </w:rPr>
        <w:t>Introduction</w:t>
      </w:r>
      <w:bookmarkEnd w:id="3"/>
    </w:p>
    <w:p w14:paraId="4942657F" w14:textId="2C5B876A" w:rsidR="002A7D6A" w:rsidRPr="002A7D6A" w:rsidRDefault="002A7D6A" w:rsidP="002A7D6A">
      <w:pPr>
        <w:pStyle w:val="SectionText"/>
        <w:spacing w:line="480" w:lineRule="auto"/>
      </w:pPr>
      <w:r w:rsidRPr="002A7D6A">
        <w:t xml:space="preserve">Sentinel behaviour is a form of coordinated vigilance observed in social species, where an individual adopts a prominent exposed position to perform constant vigilance and make alarm calls in response to threats while others forage or engage in other activities </w:t>
      </w:r>
      <w:r w:rsidRPr="002A7D6A">
        <w:fldChar w:fldCharType="begin"/>
      </w:r>
      <w:r w:rsidR="00A46ADF">
        <w:instrText xml:space="preserve"> ADDIN ZOTERO_ITEM CSL_CITATION {"citationID":"taOW2sYF","properties":{"formattedCitation":"(Bednekoff,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(Bednekoff, 2015)</w:t>
      </w:r>
      <w:r w:rsidRPr="002A7D6A">
        <w:fldChar w:fldCharType="end"/>
      </w:r>
      <w:r w:rsidRPr="002A7D6A">
        <w:t xml:space="preserve">. </w:t>
      </w:r>
      <w:r w:rsidR="00D45803">
        <w:t>A highly</w:t>
      </w:r>
      <w:r w:rsidRPr="002A7D6A">
        <w:t xml:space="preserve"> recognizable sentinel species is the meerkat with sentinels adopting a bipedal stance. The presence of a sentinel can result in increased foraging efficiency and biomass intake while reducing predation risk in foragers </w:t>
      </w:r>
      <w:r w:rsidRPr="002A7D6A">
        <w:fldChar w:fldCharType="begin"/>
      </w:r>
      <w:r w:rsidR="00A46ADF">
        <w:instrText xml:space="preserve"> ADDIN ZOTERO_ITEM CSL_CITATION {"citationID":"uLnrJ3Na","properties":{"formattedCitation":"(Clutton-Brock et al., 1999; Holl\\uc0\\u233{}n et al., 2008; Kern &amp; Radford, 2014)","plainCitation":"(Clutton-Brock et al., 1999; Hollén et al., 2008; Kern &amp; Radford, 2014)","noteIndex":0},"citationItems":[{"id":719,"uris":["http://zotero.org/users/8430992/items/RCE7A48W"],"itemData":{"id":719,"type":"article-journal","container-title":"Animal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2A7D6A">
        <w:fldChar w:fldCharType="separate"/>
      </w:r>
      <w:r w:rsidRPr="002A7D6A">
        <w:t>(Clutton-Brock et al., 1999; Hollén et al., 2008; Kern &amp; Radford, 2014)</w:t>
      </w:r>
      <w:r w:rsidRPr="002A7D6A">
        <w:fldChar w:fldCharType="end"/>
      </w:r>
      <w:r w:rsidRPr="002A7D6A">
        <w:t xml:space="preserve">. Sentinel behaviour is therefore incredibly beneficial to foragers but appears to be at the detriment of the sentinel. While performing sentinel behaviour, an individual incurs the loss of foraging opportunities raising </w:t>
      </w:r>
      <w:r w:rsidR="00D45803">
        <w:t>questions about the</w:t>
      </w:r>
      <w:r w:rsidRPr="002A7D6A">
        <w:t xml:space="preserve"> underlying mechanisms behind sentinel decision-making. More recently, a state-dependent model for sentinel decision-making has garnered support from empirical studies on this behaviour, where individuals decide to perform sentinel behaviour based on their energetic levels and the benefits it receives from performing the behaviour </w:t>
      </w:r>
      <w:r w:rsidRPr="002A7D6A">
        <w:fldChar w:fldCharType="begin"/>
      </w:r>
      <w:r w:rsidR="00A46ADF">
        <w:instrText xml:space="preserve"> ADDIN ZOTERO_ITEM CSL_CITATION {"citationID":"fjoPPdKW","properties":{"formattedCitation":"(Bednekoff, 1997, 2001)","plainCitation":"(Bednekoff, 1997, 2001)","noteIndex":0},"citationItems":[{"id":1733,"uris":["http://zotero.org/users/8430992/items/5Y2MYXKI"],"itemData":{"id":1733,"type":"article-journal","container-title":"The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2A7D6A">
        <w:fldChar w:fldCharType="separate"/>
      </w:r>
      <w:r w:rsidRPr="002A7D6A">
        <w:t>(Bednekoff, 1997, 2001)</w:t>
      </w:r>
      <w:r w:rsidRPr="002A7D6A">
        <w:fldChar w:fldCharType="end"/>
      </w:r>
      <w:r w:rsidRPr="002A7D6A">
        <w:t xml:space="preserve">. Studies on satiation and body mass support this explanation </w:t>
      </w:r>
      <w:r w:rsidRPr="002A7D6A">
        <w:fldChar w:fldCharType="begin"/>
      </w:r>
      <w:r w:rsidR="00ED3D20">
        <w:instrText xml:space="preserve"> ADDIN ZOTERO_ITEM CSL_CITATION {"citationID":"XEyFsYlO","properties":{"formattedCitation":"(Arbon et al., 2020; Bednekoff &amp; Woolfenden, 2003)","plainCitation":"(Arbon et al., 2020; Bednekoff &amp; Woolfenden, 2003)","noteIndex":0},"citationItems":[{"id":697,"uris":["http://zotero.org/users/8430992/items/2RMFDXDF"],"itemData":{"id":697,"type":"article-journal","abstract":"Sentinels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rsidRPr="002A7D6A">
        <w:fldChar w:fldCharType="separate"/>
      </w:r>
      <w:r w:rsidRPr="002A7D6A">
        <w:t>(Arbon et al., 2020; Bednekoff &amp; Woolfenden, 2003)</w:t>
      </w:r>
      <w:r w:rsidRPr="002A7D6A">
        <w:fldChar w:fldCharType="end"/>
      </w:r>
      <w:r w:rsidRPr="002A7D6A">
        <w:t>. Other intrinsic (</w:t>
      </w:r>
      <w:r w:rsidR="00181421">
        <w:t xml:space="preserve">internal, </w:t>
      </w:r>
      <w:r w:rsidRPr="002A7D6A">
        <w:t>e.g. age, sex) and extrinsic (</w:t>
      </w:r>
      <w:r w:rsidR="00181421">
        <w:t xml:space="preserve">external or social, </w:t>
      </w:r>
      <w:r w:rsidRPr="002A7D6A">
        <w:t>e.g. dominance, risk)</w:t>
      </w:r>
      <w:r w:rsidR="00D45803">
        <w:t xml:space="preserve"> factors</w:t>
      </w:r>
      <w:r w:rsidRPr="002A7D6A">
        <w:t xml:space="preserve"> can also affect an individual’s decision to perform the behaviour </w:t>
      </w:r>
      <w:r w:rsidRPr="002A7D6A">
        <w:fldChar w:fldCharType="begin"/>
      </w:r>
      <w:r w:rsidR="00A46ADF">
        <w:instrText xml:space="preserve"> ADDIN ZOTERO_ITEM CSL_CITATION {"citationID":"9sPtFKNV","properties":{"formattedCitation":"(Bednekoff,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(Bednekoff, 2015)</w:t>
      </w:r>
      <w:r w:rsidRPr="002A7D6A">
        <w:fldChar w:fldCharType="end"/>
      </w:r>
      <w:r w:rsidRPr="002A7D6A">
        <w:t>.</w:t>
      </w:r>
    </w:p>
    <w:p w14:paraId="133CA69C" w14:textId="5801C7E7" w:rsidR="002A7D6A" w:rsidRPr="002A7D6A" w:rsidRDefault="002A7D6A" w:rsidP="002A7D6A">
      <w:pPr>
        <w:pStyle w:val="SectionText"/>
        <w:spacing w:line="480" w:lineRule="auto"/>
      </w:pPr>
      <w:r w:rsidRPr="002A7D6A">
        <w:lastRenderedPageBreak/>
        <w:t xml:space="preserve">Studying how intrinsic and extrinsic factors can affect sentinel behaviour can shed light on how individuals choose to participate in social behaviours and can provide insights into the evolution of cooperative behaviours. By understanding the effects of social factors on sentinel behaviour, we could better interpret changes in social behaviours and possibly infer changes in social structures and dynamics in populations. Likewise, resource-related factors can change the availability of energy needed to perform costly social behaviours. Increased presence and quality of food sources can increase the energetic reserves of an individual, increasing its ability to perform sentinel behaviour </w:t>
      </w:r>
      <w:r w:rsidRPr="002A7D6A">
        <w:fldChar w:fldCharType="begin"/>
      </w:r>
      <w:r w:rsidR="00ED3D20">
        <w:instrText xml:space="preserve"> ADDIN ZOTERO_ITEM CSL_CITATION {"citationID":"9sJ4Wb94","properties":{"formattedCitation":"(Arbon et al., 2020; Bednekoff &amp; Woolfenden, 2003; Manser, 2018)","plainCitation":"(Arbon et al., 2020; Bednekoff &amp; Woolfenden, 2003; Manser, 2018)","noteIndex":0},"citationItems":[{"id":761,"uris":["http://zotero.org/users/8430992/items/2YIKGKV7"],"itemData":{"id":761,"type":"chapter","container-title":"Field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citation-key":"manserMeerkatsIdentifyingCognitive2018"}},{"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rsidRPr="002A7D6A">
        <w:fldChar w:fldCharType="separate"/>
      </w:r>
      <w:r w:rsidRPr="002A7D6A">
        <w:t>(Arbon et al., 2020; Bednekoff &amp; Woolfenden, 2003; Manser, 2018)</w:t>
      </w:r>
      <w:r w:rsidRPr="002A7D6A">
        <w:fldChar w:fldCharType="end"/>
      </w:r>
      <w:r w:rsidRPr="002A7D6A">
        <w:t xml:space="preserve">. Studies on urban adaptation have shown that individual behaviours change to best take advantage of city living </w:t>
      </w:r>
      <w:r w:rsidRPr="002A7D6A">
        <w:fldChar w:fldCharType="begin"/>
      </w:r>
      <w:r w:rsidR="00A46ADF">
        <w:instrText xml:space="preserve"> ADDIN ZOTERO_ITEM CSL_CITATION {"citationID":"mmnEw4y6","properties":{"formattedCitation":"(Gotanda, 2020; Isaksson, 2018; Lowry et al., 2013)","plainCitation":"(Gotanda, 2020; Isaksson, 2018; Lowry et al., 2013)","noteIndex":0},"citationItems":[{"id":154,"uris":["http://zotero.org/users/8430992/items/U83EWWCW"],"itemData":{"id":154,"type":"chapter","abstract":"Urban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M."}],"issued":{"date-parts":[["2013"]]},"citation-key":"lowryBehaviouralResponsesWildlife2013"}},{"id":1799,"uris":["http://zotero.org/users/8430992/items/3TMJ8T2P"],"itemData":{"id":1799,"type":"article-journal","abstract":"Humans exert dramatic influences upon the environment, creating novel selective pressures to which organisms must adapt. On the Galapagos, humans have established a permanent presence and have altered selective pressures through influences such as invasive predators and urbanization, affecting iconic species such as Darwin's finches. Here, I ask two key questions: (a) Does antipredator behaviour (e.g., flight initiation distance – FID) change depending on whether invasive predators are historically absent, present, or eradicated? and (b) To what degree does urbanization affect antipredator behaviour? This study is one of the first to quantify antipredator behaviour in endemic species after the eradication of invasive predators. This will help to understand the consequences of invasive predator eradication and inform conservation measures. I quantified FID, an antipredator behaviour, in the small ground finch, across multiple islands in the Galapagos that varied in the presence, absence, or successful eradication of invasive predators. On islands with human populations, I quantified FID in urban and non-urban populations of finches. FID was higher on islands with invasive predators compared to islands with no predators. On islands from which invasive predators were eradicated 11 years previously, FID was also higher than on islands with no invasive predators. Within islands that had both urban and non-urban populations of finches, FID was lower in urban finch populations, but only above a threshold human population size. FID in larger urban areas on islands with invasive predators was similar to or lower than FID on islands with no history of invasive predators. Overall, these results suggest that invasive predators can have a lasting effect on antipredator behaviour, even after eradication. Furthermore, the effect of urbanization can strongly oppose the effect of invasive predators, reducing antipredator behaviour to levels lower than found on pristine islands with no human influences. These results improve our understanding of human influences on antipredator behaviour which can help inform future conservation and management efforts on islands.","container-title":"Journal of Animal Ecology","DOI":"10.1111/1365-2656.13127","ISSN":"1365-2656","issue":"2","language":"en","license":"© 2019 The Author. Journal of Animal Ecology © 2019 British Ecological Society","note":"_eprint: https://onlinelibrary.wiley.com/doi/pdf/10.1111/1365-2656.13127","page":"614-622","source":"Wiley Online Library","title":"Human influences on antipredator behaviour in Darwin’s finches","volume":"89","author":[{"family":"Gotanda","given":"Kiyoko M."}],"issued":{"date-parts":[["2020"]]},"citation-key":"gotandaHumanInfluencesAntipredator2020"}}],"schema":"https://github.com/citation-style-language/schema/raw/master/csl-citation.json"} </w:instrText>
      </w:r>
      <w:r w:rsidRPr="002A7D6A">
        <w:fldChar w:fldCharType="separate"/>
      </w:r>
      <w:r w:rsidRPr="002A7D6A">
        <w:t>(Gotanda, 2020; Isaksson, 2018; Lowry et al., 2013)</w:t>
      </w:r>
      <w:r w:rsidRPr="002A7D6A">
        <w:fldChar w:fldCharType="end"/>
      </w:r>
      <w:r w:rsidRPr="002A7D6A">
        <w:t xml:space="preserve">, though comparatively fewer studies have been performed on social behaviours </w:t>
      </w:r>
      <w:r w:rsidRPr="002A7D6A">
        <w:fldChar w:fldCharType="begin"/>
      </w:r>
      <w:r w:rsidR="00A46ADF">
        <w:instrText xml:space="preserve"> ADDIN ZOTERO_ITEM CSL_CITATION {"citationID":"KVW23Unh","properties":{"formattedCitation":"(\\uc0\\u321{}opucki et al., 2021)","plainCitation":"(Łopucki et al., 2021)","noteIndex":0},"citationItems":[{"id":1784,"uris":["http://zotero.org/users/8430992/items/UBYQ2YKE"],"itemData":{"id":1784,"type":"article-journal","abstract":"Behavioral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rsidRPr="002A7D6A">
        <w:fldChar w:fldCharType="separate"/>
      </w:r>
      <w:r w:rsidRPr="002A7D6A">
        <w:t>(Łopucki et al., 2021)</w:t>
      </w:r>
      <w:r w:rsidRPr="002A7D6A">
        <w:fldChar w:fldCharType="end"/>
      </w:r>
      <w:r w:rsidRPr="002A7D6A">
        <w:t xml:space="preserve">. Behavioural plasticity is crucial for individuals faced with a changing environment, where failure to adapt could result in inefficiencies that can negatively impact survival. Changes in social behaviours, like sentinel behaviour, can be adaptive in cities and could greatly improve the success of a species in urban areas. </w:t>
      </w:r>
    </w:p>
    <w:p w14:paraId="18D0709D" w14:textId="7F1EE08B" w:rsidR="002A7D6A" w:rsidRPr="002A7D6A" w:rsidRDefault="00181421" w:rsidP="002A7D6A">
      <w:pPr>
        <w:pStyle w:val="SectionText"/>
        <w:spacing w:line="480" w:lineRule="auto"/>
        <w:rPr>
          <w:highlight w:val="yellow"/>
        </w:rPr>
      </w:pPr>
      <w:r>
        <w:t>Our</w:t>
      </w:r>
      <w:r w:rsidR="002A7D6A" w:rsidRPr="002A7D6A">
        <w:t xml:space="preserve"> objective was to </w:t>
      </w:r>
      <w:r>
        <w:t xml:space="preserve">explore the mechanisms underlying sentinel decision-making by </w:t>
      </w:r>
      <w:r w:rsidRPr="002A7D6A">
        <w:t>identif</w:t>
      </w:r>
      <w:r>
        <w:t>ying</w:t>
      </w:r>
      <w:r w:rsidR="002A7D6A" w:rsidRPr="002A7D6A">
        <w:t xml:space="preserve"> and analyz</w:t>
      </w:r>
      <w:r>
        <w:t>ing</w:t>
      </w:r>
      <w:r w:rsidR="002A7D6A" w:rsidRPr="002A7D6A">
        <w:t xml:space="preserve"> the factors that affect sentinel behaviour</w:t>
      </w:r>
      <w:r>
        <w:t xml:space="preserve"> in a scoping review</w:t>
      </w:r>
      <w:r w:rsidR="002A7D6A" w:rsidRPr="002A7D6A">
        <w:t xml:space="preserve">. By reviewing studies that investigate both intrinsic and extrinsic factors, we aimed to identify common patterns and trends in sentinel behaviour across different species and environments. To best understand sentinel decision-making, we searched for empirical studies on the behaviour of non-aquatic vertebrates, excluding studies that did not test the effects of a factor on sentinel behaviour (e.g. articles identifying a new sentinel species). We analyzed the main trends observed and synthesized these findings to understand the influence of </w:t>
      </w:r>
      <w:r>
        <w:t>intrinsic</w:t>
      </w:r>
      <w:r w:rsidRPr="002A7D6A">
        <w:t xml:space="preserve"> </w:t>
      </w:r>
      <w:r w:rsidR="002A7D6A" w:rsidRPr="002A7D6A">
        <w:t>and e</w:t>
      </w:r>
      <w:r>
        <w:t>xtrinsic</w:t>
      </w:r>
      <w:r w:rsidR="002A7D6A" w:rsidRPr="002A7D6A">
        <w:t xml:space="preserve"> factors. We then </w:t>
      </w:r>
      <w:r w:rsidR="002A7D6A" w:rsidRPr="002A7D6A">
        <w:lastRenderedPageBreak/>
        <w:t>discussed how urbanization can affect sentinel behaviour by altering the factors involved in sentinel decisions.</w:t>
      </w:r>
      <w:r>
        <w:t xml:space="preserve"> </w:t>
      </w:r>
      <w:r w:rsidRPr="002A7D6A">
        <w:t>Urbanization can lead to adaptations in social behaviours, including sentinel behaviour, yet there remains a gap in understanding how urbanization affects sentinel behaviour.</w:t>
      </w:r>
      <w:r>
        <w:t xml:space="preserve"> </w:t>
      </w:r>
      <w:r w:rsidRPr="002A7D6A">
        <w:t xml:space="preserve">The need for a comprehensive review of factors influencing sentinel behaviour is highlighted by the complexity of urban environments and their effects on wildlife behaviour. </w:t>
      </w:r>
    </w:p>
    <w:p w14:paraId="0F7CE485" w14:textId="55DFEAAC" w:rsidR="002A7D6A" w:rsidRPr="002A7D6A" w:rsidRDefault="002A7D6A" w:rsidP="002A7D6A">
      <w:pPr>
        <w:pStyle w:val="SectionText"/>
        <w:spacing w:line="480" w:lineRule="auto"/>
      </w:pPr>
      <w:r w:rsidRPr="002A7D6A">
        <w:t>The synthesis of information on the factors involved in sentinel decision-making can further our understanding of social behaviours in general. Other social antipredator behaviours, such as the coordination of vigilance in foragers, can be affected by the same factors involved in sentinel behaviour. By conducting a thorough review of the literature on sentinel behaviour, this study aimed to provide a comprehensive overview of the factors influencing this social behaviour.</w:t>
      </w:r>
    </w:p>
    <w:p w14:paraId="45577F9C" w14:textId="77777777" w:rsidR="002A7D6A" w:rsidRPr="002A7D6A" w:rsidRDefault="002A7D6A" w:rsidP="002A7D6A">
      <w:pPr>
        <w:pStyle w:val="SectionText"/>
      </w:pPr>
    </w:p>
    <w:p w14:paraId="48C74D7A" w14:textId="77777777" w:rsidR="002A7D6A" w:rsidRPr="002A7D6A" w:rsidRDefault="002A7D6A" w:rsidP="002A7D6A">
      <w:pPr>
        <w:pStyle w:val="SectionText"/>
        <w:sectPr w:rsidR="002A7D6A" w:rsidRPr="002A7D6A" w:rsidSect="002A7D6A">
          <w:headerReference w:type="default" r:id="rId8"/>
          <w:pgSz w:w="12240" w:h="15840"/>
          <w:pgMar w:top="1440" w:right="1440" w:bottom="1440" w:left="1440" w:header="720" w:footer="720" w:gutter="0"/>
          <w:cols w:space="720"/>
        </w:sectPr>
      </w:pPr>
    </w:p>
    <w:p w14:paraId="20F417F1" w14:textId="77777777" w:rsidR="002A7D6A" w:rsidRPr="002A7D6A" w:rsidRDefault="002A7D6A" w:rsidP="002A7D6A">
      <w:pPr>
        <w:pStyle w:val="SectionTitle"/>
        <w:spacing w:before="0" w:after="0" w:line="480" w:lineRule="auto"/>
        <w:rPr>
          <w:color w:val="auto"/>
          <w:u w:val="none"/>
        </w:rPr>
      </w:pPr>
      <w:bookmarkStart w:id="4" w:name="_Toc162794584"/>
      <w:r w:rsidRPr="002A7D6A">
        <w:rPr>
          <w:color w:val="auto"/>
          <w:u w:val="none"/>
        </w:rPr>
        <w:lastRenderedPageBreak/>
        <w:t>Methods</w:t>
      </w:r>
      <w:bookmarkEnd w:id="4"/>
    </w:p>
    <w:p w14:paraId="4F472B20" w14:textId="532874C6" w:rsidR="002A7D6A" w:rsidRPr="002A7D6A" w:rsidRDefault="002A7D6A" w:rsidP="002A7D6A">
      <w:pPr>
        <w:pStyle w:val="SectionText"/>
        <w:spacing w:line="480" w:lineRule="auto"/>
      </w:pPr>
      <w:r w:rsidRPr="002A7D6A">
        <w:t xml:space="preserve">This scoping review followed the ROSES standards of reporting for scoping and systematic reviews to the best of our ability </w:t>
      </w:r>
      <w:r w:rsidRPr="002A7D6A">
        <w:fldChar w:fldCharType="begin"/>
      </w:r>
      <w:r w:rsidR="00A46ADF">
        <w:instrText xml:space="preserve"> ADDIN ZOTERO_ITEM CSL_CITATION {"citationID":"jFxDGtjj","properties":{"formattedCitation":"(Haddaway et al., 2018)","plainCitation":"(Haddaway et al., 2018)","noteIndex":0},"citationItems":[{"id":1707,"uris":["http://zotero.org/users/8430992/items/CFQ588MT"],"itemData":{"id":1707,"type":"article-journal","abstract":"Reliable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S."}],"issued":{"date-parts":[["2018",3,19]]},"citation-key":"haddawayROSESRepOrtingStandards2018"}}],"schema":"https://github.com/citation-style-language/schema/raw/master/csl-citation.json"} </w:instrText>
      </w:r>
      <w:r w:rsidRPr="002A7D6A">
        <w:fldChar w:fldCharType="separate"/>
      </w:r>
      <w:r w:rsidRPr="002A7D6A">
        <w:t>(Haddaway et al., 2018)</w:t>
      </w:r>
      <w:r w:rsidRPr="002A7D6A">
        <w:fldChar w:fldCharType="end"/>
      </w:r>
      <w:r w:rsidRPr="002A7D6A">
        <w:t>. The protocol was not pre-published, though our objective was to ensure transparency and maximize the reproducibility of the search performed.</w:t>
      </w:r>
    </w:p>
    <w:p w14:paraId="784E5BC3" w14:textId="77777777" w:rsidR="002A7D6A" w:rsidRPr="002A7D6A" w:rsidRDefault="002A7D6A" w:rsidP="002A7D6A">
      <w:pPr>
        <w:pStyle w:val="SectionSubtitle"/>
        <w:spacing w:after="0" w:line="480" w:lineRule="auto"/>
        <w:rPr>
          <w:color w:val="auto"/>
          <w:u w:val="none"/>
        </w:rPr>
      </w:pPr>
      <w:bookmarkStart w:id="5" w:name="_Toc162794585"/>
      <w:r w:rsidRPr="002A7D6A">
        <w:rPr>
          <w:color w:val="auto"/>
          <w:u w:val="none"/>
        </w:rPr>
        <w:t>Selection criteria</w:t>
      </w:r>
      <w:bookmarkEnd w:id="5"/>
    </w:p>
    <w:p w14:paraId="712352AE" w14:textId="41D6EF3C" w:rsidR="002A7D6A" w:rsidRPr="002A7D6A" w:rsidRDefault="002A7D6A" w:rsidP="002A7D6A">
      <w:pPr>
        <w:pStyle w:val="SectionText"/>
        <w:spacing w:line="480" w:lineRule="auto"/>
      </w:pPr>
      <w:r w:rsidRPr="002A7D6A">
        <w:t>The inclusion and exclusion criteria for the screening were identified and noted before initiating database searches (</w:t>
      </w:r>
      <w:r w:rsidRPr="002A7D6A">
        <w:fldChar w:fldCharType="begin"/>
      </w:r>
      <w:r w:rsidRPr="002A7D6A">
        <w:instrText xml:space="preserve"> REF _Ref162209371 \h </w:instrText>
      </w:r>
      <w:r w:rsidRPr="002A7D6A">
        <w:fldChar w:fldCharType="separate"/>
      </w:r>
      <w:r w:rsidR="00080FA3" w:rsidRPr="002A7D6A">
        <w:t xml:space="preserve">Table </w:t>
      </w:r>
      <w:r w:rsidR="00080FA3">
        <w:rPr>
          <w:noProof/>
        </w:rPr>
        <w:t>1</w:t>
      </w:r>
      <w:r w:rsidRPr="002A7D6A">
        <w:fldChar w:fldCharType="end"/>
      </w:r>
      <w:r w:rsidRPr="002A7D6A">
        <w:t xml:space="preserve">). We searched various databases for studies on the effects of a factor on a quantitative measurement of sentinel behaviour (e.g., frequency, duration, number of bouts, etc.). We only included articles that tested sentinel behaviour in terrestrial or avian vertebrates. Aquatic species can have different methods of identifying threats and communicating their presence. We excluded articles published before 1970 because the definition of sentinel behaviour before this date was nebulous and not consistent with the currently used definition of sentinel behaviour. For inclusion, we defined sentinel behaviour as an individual that adopted a prominent, exposed position and whose purpose was to maintain constant vigilance over other group members, whether coordinated or not </w:t>
      </w:r>
      <w:r w:rsidRPr="002A7D6A">
        <w:fldChar w:fldCharType="begin"/>
      </w:r>
      <w:r w:rsidR="00A46ADF">
        <w:instrText xml:space="preserve"> ADDIN ZOTERO_ITEM CSL_CITATION {"citationID":"JF06EZNO","properties":{"formattedCitation":"(Bednekoff, 2015; Blumstein, 1999)","plainCitation":"(Bednekoff, 2015; Blumstein, 1999)","noteIndex":0},"citationItems":[{"id":152,"uris":["http://zotero.org/users/8430992/items/S3J3SQSD"],"itemData":{"id":152,"type":"chapter","container-title":"Advances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T."}],"issued":{"date-parts":[["1999",6,4]]},"citation-key":"blumsteinSelfishSentinels1999"}}],"schema":"https://github.com/citation-style-language/schema/raw/master/csl-citation.json"} </w:instrText>
      </w:r>
      <w:r w:rsidRPr="002A7D6A">
        <w:fldChar w:fldCharType="separate"/>
      </w:r>
      <w:r w:rsidRPr="002A7D6A">
        <w:t>(Bednekoff, 2015; Blumstein, 1999)</w:t>
      </w:r>
      <w:r w:rsidRPr="002A7D6A">
        <w:fldChar w:fldCharType="end"/>
      </w:r>
      <w:r w:rsidRPr="002A7D6A">
        <w:t xml:space="preserve">. Theoretical or review articles were excluded, though review article citations were screened.  We also excluded mixed-species flocks to better observe effects on sentinel behaviour within a species, without the effects of eavesdropping and fake alarm cries performed by other species </w:t>
      </w:r>
      <w:r w:rsidRPr="002A7D6A">
        <w:fldChar w:fldCharType="begin"/>
      </w:r>
      <w:r w:rsidR="00A46ADF">
        <w:instrText xml:space="preserve"> ADDIN ZOTERO_ITEM CSL_CITATION {"citationID":"HDO69hOz","properties":{"formattedCitation":"(Ridley et al., 2014)","plainCitation":"(Ridley et al., 2014)","noteIndex":0},"citationItems":[{"id":738,"uris":["http://zotero.org/users/8430992/items/VJDVFLV9"],"itemData":{"id":738,"type":"article-journal","container-title":"Functional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M."}],"editor":[{"family":"Lewis","given":"Sara"}],"issued":{"date-parts":[["2014",2]]},"citation-key":"ridleyEcologicalBenefitsInterceptive2014"}}],"schema":"https://github.com/citation-style-language/schema/raw/master/csl-citation.json"} </w:instrText>
      </w:r>
      <w:r w:rsidRPr="002A7D6A">
        <w:fldChar w:fldCharType="separate"/>
      </w:r>
      <w:r w:rsidRPr="002A7D6A">
        <w:t>(Ridley et al., 2014)</w:t>
      </w:r>
      <w:r w:rsidRPr="002A7D6A">
        <w:fldChar w:fldCharType="end"/>
      </w:r>
      <w:r w:rsidRPr="002A7D6A">
        <w:t>.</w:t>
      </w:r>
    </w:p>
    <w:p w14:paraId="7327CD60" w14:textId="77777777" w:rsidR="002A7D6A" w:rsidRPr="002A7D6A" w:rsidRDefault="002A7D6A" w:rsidP="002A7D6A">
      <w:pPr>
        <w:pStyle w:val="SectionSubtitle"/>
        <w:spacing w:after="0" w:line="480" w:lineRule="auto"/>
        <w:rPr>
          <w:color w:val="auto"/>
          <w:u w:val="none"/>
        </w:rPr>
      </w:pPr>
      <w:bookmarkStart w:id="6" w:name="_Toc162794586"/>
      <w:r w:rsidRPr="002A7D6A">
        <w:rPr>
          <w:color w:val="auto"/>
          <w:u w:val="none"/>
        </w:rPr>
        <w:t>Search strategy</w:t>
      </w:r>
      <w:bookmarkEnd w:id="6"/>
    </w:p>
    <w:p w14:paraId="45612D7E" w14:textId="341CFB04" w:rsidR="008440F6" w:rsidRPr="002A7D6A" w:rsidRDefault="002A7D6A" w:rsidP="008440F6">
      <w:pPr>
        <w:pStyle w:val="SectionText"/>
        <w:spacing w:line="480" w:lineRule="auto"/>
      </w:pPr>
      <w:r w:rsidRPr="002A7D6A">
        <w:t>On Jan. 24</w:t>
      </w:r>
      <w:r w:rsidRPr="002A7D6A">
        <w:rPr>
          <w:vertAlign w:val="superscript"/>
        </w:rPr>
        <w:t>th</w:t>
      </w:r>
      <w:r w:rsidRPr="002A7D6A">
        <w:t xml:space="preserve">, 2022, a preliminary search was performed on Web of Science and Google Scholar to find relevant articles and generate a list of exemplar articles using “sentinel behaviour in </w:t>
      </w:r>
      <w:r w:rsidRPr="002A7D6A">
        <w:lastRenderedPageBreak/>
        <w:t xml:space="preserve">animals” as a search string. This list of 20 articles was subsequently used to test the </w:t>
      </w:r>
      <w:r w:rsidR="00080FA3">
        <w:t>c</w:t>
      </w:r>
      <w:r w:rsidR="008440F6" w:rsidRPr="002A7D6A">
        <w:t xml:space="preserve">omprehensiveness of the final search strategy and screening. Common keywords in the exemplar articles were compiled and used to develop the search string. The final search string we used to search for articles was "Sentinel AND </w:t>
      </w:r>
      <w:proofErr w:type="spellStart"/>
      <w:r w:rsidR="008440F6" w:rsidRPr="002A7D6A">
        <w:t>Behavio</w:t>
      </w:r>
      <w:proofErr w:type="spellEnd"/>
      <w:r w:rsidR="008440F6" w:rsidRPr="002A7D6A">
        <w:t>*" (</w:t>
      </w:r>
      <w:r w:rsidR="008440F6" w:rsidRPr="002A7D6A">
        <w:fldChar w:fldCharType="begin"/>
      </w:r>
      <w:r w:rsidR="008440F6" w:rsidRPr="002A7D6A">
        <w:instrText xml:space="preserve"> REF _Ref161749046 \h  \* MERGEFORMAT </w:instrText>
      </w:r>
      <w:r w:rsidR="008440F6" w:rsidRPr="002A7D6A">
        <w:fldChar w:fldCharType="separate"/>
      </w:r>
      <w:r w:rsidR="008440F6" w:rsidRPr="002A7D6A">
        <w:t xml:space="preserve">Table </w:t>
      </w:r>
      <w:r w:rsidR="008440F6" w:rsidRPr="002A7D6A">
        <w:rPr>
          <w:noProof/>
        </w:rPr>
        <w:t>2</w:t>
      </w:r>
      <w:r w:rsidR="008440F6" w:rsidRPr="002A7D6A">
        <w:fldChar w:fldCharType="end"/>
      </w:r>
      <w:r w:rsidR="008440F6" w:rsidRPr="002A7D6A">
        <w:t xml:space="preserve">). We filtered the articles by removing articles in fields unrelated to behaviour (e.g., sleep, remote sensing). On Nov. 1st, 2022, we searched through Web of Science Complete, which included </w:t>
      </w:r>
      <w:r w:rsidR="008440F6" w:rsidRPr="002A7D6A">
        <w:rPr>
          <w:lang w:eastAsia="en-US"/>
        </w:rPr>
        <w:t xml:space="preserve">Web of Science Core, Current Contents Connect, Zoological Records, </w:t>
      </w:r>
      <w:proofErr w:type="spellStart"/>
      <w:r w:rsidR="008440F6" w:rsidRPr="002A7D6A">
        <w:rPr>
          <w:lang w:eastAsia="en-US"/>
        </w:rPr>
        <w:t>SciELO</w:t>
      </w:r>
      <w:proofErr w:type="spellEnd"/>
      <w:r w:rsidR="008440F6" w:rsidRPr="002A7D6A">
        <w:rPr>
          <w:lang w:eastAsia="en-US"/>
        </w:rPr>
        <w:t xml:space="preserve"> Citation Index, KCI-Korean Journal Database, BIOSIS Citation Index, Data Citation Index</w:t>
      </w:r>
      <w:r w:rsidR="008440F6" w:rsidRPr="002A7D6A">
        <w:t>. Using the factors identified during the full-text screening of articles, ELICIT was used to search for any articles not present in the databases searched on Nov. 20</w:t>
      </w:r>
      <w:r w:rsidR="008440F6" w:rsidRPr="002A7D6A">
        <w:rPr>
          <w:vertAlign w:val="superscript"/>
        </w:rPr>
        <w:t>th</w:t>
      </w:r>
      <w:r w:rsidR="008440F6" w:rsidRPr="002A7D6A">
        <w:t>,</w:t>
      </w:r>
      <w:r w:rsidR="008440F6" w:rsidRPr="002A7D6A">
        <w:rPr>
          <w:vertAlign w:val="superscript"/>
        </w:rPr>
        <w:t xml:space="preserve"> </w:t>
      </w:r>
      <w:r w:rsidR="008440F6" w:rsidRPr="002A7D6A">
        <w:t xml:space="preserve">2023 using variations of the search string “How does [factor] affect sentinel behaviour?” </w:t>
      </w:r>
      <w:r w:rsidR="008440F6" w:rsidRPr="002A7D6A">
        <w:fldChar w:fldCharType="begin"/>
      </w:r>
      <w:r w:rsidR="00A46ADF">
        <w:instrText xml:space="preserve"> ADDIN ZOTERO_ITEM CSL_CITATION {"citationID":"ScOGkIcG","properties":{"formattedCitation":"(Kung, 2023)","plainCitation":"(Kung, 2023)","noteIndex":0},"citationItems":[{"id":1710,"uris":["http://zotero.org/users/8430992/items/MRMXZ3GG"],"itemData":{"id":1710,"type":"article-journal","container-title":"The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Y."}],"issued":{"date-parts":[["2023",4,1]]},"citation-key":"kungElicit2023"},"label":"page"}],"schema":"https://github.com/citation-style-language/schema/raw/master/csl-citation.json"} </w:instrText>
      </w:r>
      <w:r w:rsidR="008440F6" w:rsidRPr="002A7D6A">
        <w:fldChar w:fldCharType="separate"/>
      </w:r>
      <w:r w:rsidR="008440F6" w:rsidRPr="002A7D6A">
        <w:t>(Kung, 2023)</w:t>
      </w:r>
      <w:r w:rsidR="008440F6" w:rsidRPr="002A7D6A">
        <w:fldChar w:fldCharType="end"/>
      </w:r>
      <w:r w:rsidR="008440F6" w:rsidRPr="002A7D6A">
        <w:t>.</w:t>
      </w:r>
    </w:p>
    <w:p w14:paraId="02B41528" w14:textId="77777777" w:rsidR="00080FA3" w:rsidRPr="002A7D6A" w:rsidRDefault="00080FA3" w:rsidP="00080FA3">
      <w:pPr>
        <w:pStyle w:val="SectionSubtitle"/>
        <w:spacing w:after="0" w:line="480" w:lineRule="auto"/>
        <w:rPr>
          <w:color w:val="auto"/>
          <w:u w:val="none"/>
        </w:rPr>
      </w:pPr>
      <w:bookmarkStart w:id="7" w:name="_Toc162794587"/>
      <w:r w:rsidRPr="002A7D6A">
        <w:rPr>
          <w:color w:val="auto"/>
          <w:u w:val="none"/>
        </w:rPr>
        <w:t xml:space="preserve">Data collection </w:t>
      </w:r>
      <w:r w:rsidRPr="002A7D6A">
        <w:rPr>
          <w:rFonts w:cs="Times New Roman"/>
          <w:color w:val="auto"/>
          <w:u w:val="none"/>
        </w:rPr>
        <w:t xml:space="preserve">and </w:t>
      </w:r>
      <w:r w:rsidRPr="002A7D6A">
        <w:rPr>
          <w:color w:val="auto"/>
          <w:u w:val="none"/>
        </w:rPr>
        <w:t>analysis</w:t>
      </w:r>
      <w:bookmarkEnd w:id="7"/>
    </w:p>
    <w:p w14:paraId="58FED8EE" w14:textId="1E4D8DC8" w:rsidR="002A7D6A" w:rsidRPr="002A7D6A" w:rsidRDefault="00080FA3" w:rsidP="002A7D6A">
      <w:pPr>
        <w:pStyle w:val="SectionText"/>
        <w:spacing w:line="480" w:lineRule="auto"/>
        <w:sectPr w:rsidR="002A7D6A" w:rsidRPr="002A7D6A" w:rsidSect="002A7D6A">
          <w:headerReference w:type="default" r:id="rId9"/>
          <w:pgSz w:w="12240" w:h="15840" w:code="1"/>
          <w:pgMar w:top="1440" w:right="1440" w:bottom="1440" w:left="1440" w:header="709" w:footer="709" w:gutter="0"/>
          <w:cols w:space="708"/>
          <w:docGrid w:linePitch="360"/>
        </w:sectPr>
      </w:pPr>
      <w:r w:rsidRPr="002A7D6A">
        <w:t>Titles and abstracts were screened three times using the "</w:t>
      </w:r>
      <w:proofErr w:type="spellStart"/>
      <w:r w:rsidRPr="002A7D6A">
        <w:t>Metagear</w:t>
      </w:r>
      <w:proofErr w:type="spellEnd"/>
      <w:r w:rsidRPr="002A7D6A">
        <w:t xml:space="preserve">" package in R (v.4.2.3, </w:t>
      </w:r>
      <w:r w:rsidRPr="002A7D6A">
        <w:fldChar w:fldCharType="begin"/>
      </w:r>
      <w:r w:rsidR="00ED3D20">
        <w:instrText xml:space="preserve"> ADDIN ZOTERO_ITEM CSL_CITATION {"citationID":"l1affs2x","properties":{"formattedCitation":"(Lajeunesse, 2015)","plainCitation":"(Lajeunesse, 2015)","noteIndex":0},"citationItems":[{"id":1715,"uris":["http://zotero.org/users/8430992/items/H2DSTLGX"],"itemData":{"id":1715,"type":"article-journal","container-title":"Methods in Ecology and Evolution","DOI":"https://doi.org/10.1111/2041-210X.12472","issue":"3","page":"323-330","title":"Facilitating systematic reviews, data extraction and meta‐analysis with the metagear package for R","volume":"7","author":[{"family":"Lajeunesse","given":"Marc J."}],"issued":{"date-parts":[["2015"]]},"citation-key":"lajeunesse2015"}}],"schema":"https://github.com/citation-style-language/schema/raw/master/csl-citation.json"} </w:instrText>
      </w:r>
      <w:r w:rsidRPr="002A7D6A">
        <w:fldChar w:fldCharType="separate"/>
      </w:r>
      <w:r w:rsidRPr="002A7D6A">
        <w:t>(Lajeunesse, 2015)</w:t>
      </w:r>
      <w:r w:rsidRPr="002A7D6A">
        <w:fldChar w:fldCharType="end"/>
      </w:r>
      <w:r w:rsidRPr="002A7D6A">
        <w:t>) by following the inclusion and exclusion criteria (</w:t>
      </w:r>
      <w:r w:rsidRPr="002A7D6A">
        <w:fldChar w:fldCharType="begin"/>
      </w:r>
      <w:r w:rsidRPr="002A7D6A">
        <w:instrText xml:space="preserve"> REF _Ref162209371 \h </w:instrText>
      </w:r>
      <w:r w:rsidRPr="002A7D6A">
        <w:fldChar w:fldCharType="separate"/>
      </w:r>
      <w:r w:rsidRPr="002A7D6A">
        <w:t xml:space="preserve">Table </w:t>
      </w:r>
      <w:r w:rsidRPr="002A7D6A">
        <w:rPr>
          <w:noProof/>
        </w:rPr>
        <w:t>1</w:t>
      </w:r>
      <w:r w:rsidRPr="002A7D6A">
        <w:fldChar w:fldCharType="end"/>
      </w:r>
      <w:r w:rsidRPr="002A7D6A">
        <w:t xml:space="preserve">). Full texts of articles were then screened for inclusion or exclusion based on our criteria. How changes in sentinel behaviour were measured (e.g. total duration, length of bout) and which factors tested by the articles were recorded, as well as the species of interest. We later grouped the factors as either intrinsic or extrinsic </w:t>
      </w:r>
      <w:r w:rsidR="00483AEB">
        <w:t xml:space="preserve">(see </w:t>
      </w:r>
      <w:r w:rsidR="00483AEB">
        <w:fldChar w:fldCharType="begin"/>
      </w:r>
      <w:r w:rsidR="00483AEB">
        <w:instrText xml:space="preserve"> REF _Ref168656268 \h </w:instrText>
      </w:r>
      <w:r w:rsidR="00483AEB">
        <w:fldChar w:fldCharType="separate"/>
      </w:r>
      <w:r w:rsidR="00483AEB">
        <w:t xml:space="preserve">Table </w:t>
      </w:r>
      <w:r w:rsidR="00483AEB">
        <w:rPr>
          <w:noProof/>
        </w:rPr>
        <w:t>3</w:t>
      </w:r>
      <w:r w:rsidR="00483AEB">
        <w:fldChar w:fldCharType="end"/>
      </w:r>
      <w:r w:rsidRPr="002A7D6A">
        <w:t xml:space="preserve">). We also kept a record of articles that defined sentinel behaviour, and if that definition included coordination as a defining feature as proposed by </w:t>
      </w:r>
      <w:proofErr w:type="spellStart"/>
      <w:r w:rsidRPr="002A7D6A">
        <w:t>Bednekoff</w:t>
      </w:r>
      <w:proofErr w:type="spellEnd"/>
      <w:r w:rsidRPr="002A7D6A">
        <w:t xml:space="preserve"> </w:t>
      </w:r>
      <w:r w:rsidRPr="002A7D6A">
        <w:fldChar w:fldCharType="begin"/>
      </w:r>
      <w:r w:rsidR="00A46ADF">
        <w:instrText xml:space="preserve"> ADDIN ZOTERO_ITEM CSL_CITATION {"citationID":"6UjsSTyp","properties":{"formattedCitation":"(Bednekoff,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w:t>
      </w:r>
      <w:proofErr w:type="spellStart"/>
      <w:r w:rsidRPr="002A7D6A">
        <w:t>Bednekoff</w:t>
      </w:r>
      <w:proofErr w:type="spellEnd"/>
      <w:r w:rsidRPr="002A7D6A">
        <w:t>, 2015)</w:t>
      </w:r>
      <w:r w:rsidRPr="002A7D6A">
        <w:fldChar w:fldCharType="end"/>
      </w:r>
      <w:r w:rsidRPr="002A7D6A">
        <w:t>.</w:t>
      </w:r>
    </w:p>
    <w:p w14:paraId="43D50272" w14:textId="35AD59D7" w:rsidR="002A7D6A" w:rsidRPr="002A7D6A" w:rsidRDefault="002A7D6A" w:rsidP="002A7D6A">
      <w:pPr>
        <w:pStyle w:val="BetterCaption"/>
      </w:pPr>
      <w:bookmarkStart w:id="8" w:name="_Ref162209371"/>
      <w:bookmarkStart w:id="9" w:name="_Toc162210467"/>
      <w:r w:rsidRPr="002A7D6A">
        <w:lastRenderedPageBreak/>
        <w:t xml:space="preserve">Table </w:t>
      </w:r>
      <w:r w:rsidRPr="002A7D6A">
        <w:fldChar w:fldCharType="begin"/>
      </w:r>
      <w:r w:rsidRPr="002A7D6A">
        <w:instrText xml:space="preserve"> SEQ Table \* ARABIC </w:instrText>
      </w:r>
      <w:r w:rsidRPr="002A7D6A">
        <w:fldChar w:fldCharType="separate"/>
      </w:r>
      <w:r w:rsidR="008440F6">
        <w:rPr>
          <w:noProof/>
        </w:rPr>
        <w:t>1</w:t>
      </w:r>
      <w:r w:rsidRPr="002A7D6A">
        <w:fldChar w:fldCharType="end"/>
      </w:r>
      <w:bookmarkEnd w:id="8"/>
      <w:r w:rsidRPr="002A7D6A">
        <w:t>:</w:t>
      </w:r>
      <w:r w:rsidRPr="002A7D6A">
        <w:rPr>
          <w:rStyle w:val="SectionTextChar"/>
          <w:b w:val="0"/>
          <w:bCs w:val="0"/>
        </w:rPr>
        <w:t xml:space="preserve"> Inclusion and exclusion criteria for the scoping review</w:t>
      </w:r>
      <w:bookmarkEnd w:id="9"/>
    </w:p>
    <w:tbl>
      <w:tblPr>
        <w:tblStyle w:val="TableGrid"/>
        <w:tblW w:w="0" w:type="auto"/>
        <w:tblLook w:val="04A0" w:firstRow="1" w:lastRow="0" w:firstColumn="1" w:lastColumn="0" w:noHBand="0" w:noVBand="1"/>
      </w:tblPr>
      <w:tblGrid>
        <w:gridCol w:w="2547"/>
        <w:gridCol w:w="6803"/>
      </w:tblGrid>
      <w:tr w:rsidR="002A7D6A" w:rsidRPr="002A7D6A" w14:paraId="2C5B01BB" w14:textId="77777777" w:rsidTr="00920494">
        <w:tc>
          <w:tcPr>
            <w:tcW w:w="2547" w:type="dxa"/>
            <w:shd w:val="clear" w:color="auto" w:fill="D9D9D9" w:themeFill="background1" w:themeFillShade="D9"/>
          </w:tcPr>
          <w:p w14:paraId="5DCB9D0A" w14:textId="77777777" w:rsidR="002A7D6A" w:rsidRPr="002A7D6A" w:rsidRDefault="002A7D6A" w:rsidP="00920494">
            <w:pPr>
              <w:pStyle w:val="SectionText"/>
              <w:rPr>
                <w:b/>
                <w:bCs/>
              </w:rPr>
            </w:pPr>
            <w:r w:rsidRPr="002A7D6A">
              <w:rPr>
                <w:b/>
                <w:bCs/>
              </w:rPr>
              <w:t>Inclusion Criteria</w:t>
            </w:r>
          </w:p>
        </w:tc>
        <w:tc>
          <w:tcPr>
            <w:tcW w:w="6803" w:type="dxa"/>
            <w:shd w:val="clear" w:color="auto" w:fill="D9D9D9" w:themeFill="background1" w:themeFillShade="D9"/>
          </w:tcPr>
          <w:p w14:paraId="6754695D" w14:textId="77777777" w:rsidR="002A7D6A" w:rsidRPr="002A7D6A" w:rsidRDefault="002A7D6A" w:rsidP="00920494">
            <w:pPr>
              <w:pStyle w:val="SectionText"/>
              <w:rPr>
                <w:b/>
                <w:bCs/>
              </w:rPr>
            </w:pPr>
            <w:r w:rsidRPr="002A7D6A">
              <w:rPr>
                <w:b/>
                <w:bCs/>
              </w:rPr>
              <w:t>Description</w:t>
            </w:r>
          </w:p>
        </w:tc>
      </w:tr>
      <w:tr w:rsidR="002A7D6A" w:rsidRPr="002A7D6A" w14:paraId="3544C86E" w14:textId="77777777" w:rsidTr="00920494">
        <w:tc>
          <w:tcPr>
            <w:tcW w:w="2547" w:type="dxa"/>
          </w:tcPr>
          <w:p w14:paraId="3A5E40D2" w14:textId="77777777" w:rsidR="002A7D6A" w:rsidRPr="002A7D6A" w:rsidRDefault="002A7D6A" w:rsidP="00920494">
            <w:pPr>
              <w:pStyle w:val="SectionText"/>
              <w:tabs>
                <w:tab w:val="right" w:pos="2331"/>
              </w:tabs>
            </w:pPr>
            <w:r w:rsidRPr="002A7D6A">
              <w:t>Study design</w:t>
            </w:r>
            <w:r w:rsidRPr="002A7D6A">
              <w:tab/>
            </w:r>
          </w:p>
        </w:tc>
        <w:tc>
          <w:tcPr>
            <w:tcW w:w="6803" w:type="dxa"/>
          </w:tcPr>
          <w:p w14:paraId="4CE9829E" w14:textId="77777777" w:rsidR="002A7D6A" w:rsidRPr="002A7D6A" w:rsidRDefault="002A7D6A" w:rsidP="00920494">
            <w:pPr>
              <w:pStyle w:val="SectionText"/>
            </w:pPr>
            <w:r w:rsidRPr="002A7D6A">
              <w:t>Study must be experimental; testing the effect of one or more factors on some element of sentinel behaviour.</w:t>
            </w:r>
          </w:p>
        </w:tc>
      </w:tr>
      <w:tr w:rsidR="002A7D6A" w:rsidRPr="002A7D6A" w14:paraId="7561BD41" w14:textId="77777777" w:rsidTr="00920494">
        <w:tc>
          <w:tcPr>
            <w:tcW w:w="2547" w:type="dxa"/>
          </w:tcPr>
          <w:p w14:paraId="2ACA066B" w14:textId="77777777" w:rsidR="002A7D6A" w:rsidRPr="002A7D6A" w:rsidRDefault="002A7D6A" w:rsidP="00920494">
            <w:pPr>
              <w:pStyle w:val="SectionText"/>
            </w:pPr>
            <w:r w:rsidRPr="002A7D6A">
              <w:t>Model species</w:t>
            </w:r>
          </w:p>
        </w:tc>
        <w:tc>
          <w:tcPr>
            <w:tcW w:w="6803" w:type="dxa"/>
          </w:tcPr>
          <w:p w14:paraId="23650446" w14:textId="0FAAC7BB" w:rsidR="002A7D6A" w:rsidRPr="002A7D6A" w:rsidRDefault="001A659A" w:rsidP="00920494">
            <w:pPr>
              <w:pStyle w:val="SectionText"/>
            </w:pPr>
            <w:r>
              <w:t>Animal</w:t>
            </w:r>
            <w:r w:rsidRPr="002A7D6A">
              <w:t xml:space="preserve"> </w:t>
            </w:r>
            <w:r w:rsidR="002A7D6A" w:rsidRPr="002A7D6A">
              <w:t>species must be terrestrial or avian, and vertebrate.</w:t>
            </w:r>
          </w:p>
        </w:tc>
      </w:tr>
      <w:tr w:rsidR="002A7D6A" w:rsidRPr="002A7D6A" w14:paraId="650765E6" w14:textId="77777777" w:rsidTr="00920494">
        <w:tc>
          <w:tcPr>
            <w:tcW w:w="2547" w:type="dxa"/>
            <w:tcBorders>
              <w:bottom w:val="single" w:sz="4" w:space="0" w:color="auto"/>
            </w:tcBorders>
          </w:tcPr>
          <w:p w14:paraId="41A65FEC" w14:textId="77777777" w:rsidR="002A7D6A" w:rsidRPr="002A7D6A" w:rsidRDefault="002A7D6A" w:rsidP="00920494">
            <w:pPr>
              <w:pStyle w:val="SectionText"/>
            </w:pPr>
            <w:r w:rsidRPr="002A7D6A">
              <w:t>Date of publication</w:t>
            </w:r>
          </w:p>
        </w:tc>
        <w:tc>
          <w:tcPr>
            <w:tcW w:w="6803" w:type="dxa"/>
            <w:tcBorders>
              <w:bottom w:val="single" w:sz="4" w:space="0" w:color="auto"/>
            </w:tcBorders>
          </w:tcPr>
          <w:p w14:paraId="26BABD93" w14:textId="77777777" w:rsidR="002A7D6A" w:rsidRPr="002A7D6A" w:rsidRDefault="002A7D6A" w:rsidP="00920494">
            <w:pPr>
              <w:pStyle w:val="SectionText"/>
            </w:pPr>
            <w:r w:rsidRPr="002A7D6A">
              <w:t>Article must have been published after 1970.</w:t>
            </w:r>
          </w:p>
        </w:tc>
      </w:tr>
      <w:tr w:rsidR="002A7D6A" w:rsidRPr="002A7D6A" w14:paraId="4CD96C78" w14:textId="77777777" w:rsidTr="00920494">
        <w:tc>
          <w:tcPr>
            <w:tcW w:w="2547" w:type="dxa"/>
            <w:tcBorders>
              <w:bottom w:val="single" w:sz="4" w:space="0" w:color="auto"/>
            </w:tcBorders>
          </w:tcPr>
          <w:p w14:paraId="67DD1CEB" w14:textId="77777777" w:rsidR="002A7D6A" w:rsidRPr="002A7D6A" w:rsidRDefault="002A7D6A" w:rsidP="00920494">
            <w:pPr>
              <w:pStyle w:val="SectionText"/>
            </w:pPr>
            <w:r w:rsidRPr="002A7D6A">
              <w:t>Major concepts</w:t>
            </w:r>
          </w:p>
        </w:tc>
        <w:tc>
          <w:tcPr>
            <w:tcW w:w="6803" w:type="dxa"/>
            <w:tcBorders>
              <w:bottom w:val="single" w:sz="4" w:space="0" w:color="auto"/>
            </w:tcBorders>
          </w:tcPr>
          <w:p w14:paraId="28AB4095" w14:textId="075D2FA6" w:rsidR="002A7D6A" w:rsidRPr="002A7D6A" w:rsidRDefault="002A7D6A" w:rsidP="00920494">
            <w:pPr>
              <w:pStyle w:val="SectionText"/>
            </w:pPr>
            <w:r w:rsidRPr="002A7D6A">
              <w:t>Must be related to behaviour, behavioural ecology</w:t>
            </w:r>
            <w:r w:rsidR="00D45803">
              <w:t>,</w:t>
            </w:r>
            <w:r w:rsidRPr="002A7D6A">
              <w:t xml:space="preserve"> or adjacent and related fields.</w:t>
            </w:r>
          </w:p>
        </w:tc>
      </w:tr>
      <w:tr w:rsidR="002A7D6A" w:rsidRPr="002A7D6A" w14:paraId="35C7DD64" w14:textId="77777777" w:rsidTr="00920494">
        <w:tc>
          <w:tcPr>
            <w:tcW w:w="2547" w:type="dxa"/>
            <w:tcBorders>
              <w:top w:val="single" w:sz="4" w:space="0" w:color="auto"/>
              <w:left w:val="nil"/>
              <w:bottom w:val="single" w:sz="4" w:space="0" w:color="auto"/>
              <w:right w:val="nil"/>
            </w:tcBorders>
          </w:tcPr>
          <w:p w14:paraId="4C23175A" w14:textId="77777777" w:rsidR="002A7D6A" w:rsidRPr="002A7D6A" w:rsidRDefault="002A7D6A" w:rsidP="00920494">
            <w:pPr>
              <w:pStyle w:val="SectionText"/>
            </w:pPr>
          </w:p>
        </w:tc>
        <w:tc>
          <w:tcPr>
            <w:tcW w:w="6803" w:type="dxa"/>
            <w:tcBorders>
              <w:top w:val="single" w:sz="4" w:space="0" w:color="auto"/>
              <w:left w:val="nil"/>
              <w:bottom w:val="single" w:sz="4" w:space="0" w:color="auto"/>
              <w:right w:val="nil"/>
            </w:tcBorders>
          </w:tcPr>
          <w:p w14:paraId="7943B6C7" w14:textId="77777777" w:rsidR="002A7D6A" w:rsidRPr="002A7D6A" w:rsidRDefault="002A7D6A" w:rsidP="00920494">
            <w:pPr>
              <w:pStyle w:val="SectionText"/>
            </w:pPr>
          </w:p>
        </w:tc>
      </w:tr>
      <w:tr w:rsidR="002A7D6A" w:rsidRPr="002A7D6A" w14:paraId="7AA1425F" w14:textId="77777777" w:rsidTr="00920494">
        <w:tc>
          <w:tcPr>
            <w:tcW w:w="2547" w:type="dxa"/>
            <w:tcBorders>
              <w:top w:val="single" w:sz="4" w:space="0" w:color="auto"/>
            </w:tcBorders>
            <w:shd w:val="clear" w:color="auto" w:fill="D9D9D9" w:themeFill="background1" w:themeFillShade="D9"/>
          </w:tcPr>
          <w:p w14:paraId="4F850AC9" w14:textId="77777777" w:rsidR="002A7D6A" w:rsidRPr="002A7D6A" w:rsidRDefault="002A7D6A" w:rsidP="00920494">
            <w:pPr>
              <w:pStyle w:val="SectionText"/>
              <w:rPr>
                <w:b/>
                <w:bCs/>
              </w:rPr>
            </w:pPr>
            <w:r w:rsidRPr="002A7D6A">
              <w:rPr>
                <w:b/>
                <w:bCs/>
              </w:rPr>
              <w:t>Exclusion Criteria</w:t>
            </w:r>
          </w:p>
        </w:tc>
        <w:tc>
          <w:tcPr>
            <w:tcW w:w="6803" w:type="dxa"/>
            <w:tcBorders>
              <w:top w:val="single" w:sz="4" w:space="0" w:color="auto"/>
            </w:tcBorders>
            <w:shd w:val="clear" w:color="auto" w:fill="D9D9D9" w:themeFill="background1" w:themeFillShade="D9"/>
          </w:tcPr>
          <w:p w14:paraId="3DFBA978" w14:textId="77777777" w:rsidR="002A7D6A" w:rsidRPr="002A7D6A" w:rsidRDefault="002A7D6A" w:rsidP="00920494">
            <w:pPr>
              <w:pStyle w:val="SectionText"/>
              <w:rPr>
                <w:b/>
                <w:bCs/>
              </w:rPr>
            </w:pPr>
            <w:r w:rsidRPr="002A7D6A">
              <w:rPr>
                <w:b/>
                <w:bCs/>
              </w:rPr>
              <w:t>Description</w:t>
            </w:r>
          </w:p>
        </w:tc>
      </w:tr>
      <w:tr w:rsidR="002A7D6A" w:rsidRPr="002A7D6A" w14:paraId="6C104D42" w14:textId="77777777" w:rsidTr="00920494">
        <w:tc>
          <w:tcPr>
            <w:tcW w:w="2547" w:type="dxa"/>
          </w:tcPr>
          <w:p w14:paraId="177C384A" w14:textId="77777777" w:rsidR="002A7D6A" w:rsidRPr="002A7D6A" w:rsidRDefault="002A7D6A" w:rsidP="00920494">
            <w:pPr>
              <w:pStyle w:val="SectionText"/>
            </w:pPr>
            <w:r w:rsidRPr="002A7D6A">
              <w:t>Study design</w:t>
            </w:r>
          </w:p>
        </w:tc>
        <w:tc>
          <w:tcPr>
            <w:tcW w:w="6803" w:type="dxa"/>
          </w:tcPr>
          <w:p w14:paraId="13883971" w14:textId="7ABEA7A6" w:rsidR="002A7D6A" w:rsidRPr="002A7D6A" w:rsidRDefault="002A7D6A" w:rsidP="00920494">
            <w:pPr>
              <w:pStyle w:val="SectionText"/>
            </w:pPr>
            <w:r w:rsidRPr="002A7D6A">
              <w:t xml:space="preserve">Study must not be </w:t>
            </w:r>
            <w:r w:rsidR="00487E74">
              <w:t>descriptive</w:t>
            </w:r>
            <w:r w:rsidRPr="002A7D6A">
              <w:t xml:space="preserve"> (e.g. X species has a sentinel system), or mathematical/theoretical.</w:t>
            </w:r>
          </w:p>
        </w:tc>
      </w:tr>
      <w:tr w:rsidR="002A7D6A" w:rsidRPr="002A7D6A" w14:paraId="6B515D54" w14:textId="77777777" w:rsidTr="00920494">
        <w:tc>
          <w:tcPr>
            <w:tcW w:w="2547" w:type="dxa"/>
          </w:tcPr>
          <w:p w14:paraId="4870D96F" w14:textId="77777777" w:rsidR="002A7D6A" w:rsidRPr="002A7D6A" w:rsidRDefault="002A7D6A" w:rsidP="00920494">
            <w:pPr>
              <w:pStyle w:val="SectionText"/>
            </w:pPr>
            <w:r w:rsidRPr="002A7D6A">
              <w:t>Model species</w:t>
            </w:r>
          </w:p>
        </w:tc>
        <w:tc>
          <w:tcPr>
            <w:tcW w:w="6803" w:type="dxa"/>
          </w:tcPr>
          <w:p w14:paraId="2C5245ED" w14:textId="477872AC" w:rsidR="002A7D6A" w:rsidRPr="002A7D6A" w:rsidRDefault="001A659A" w:rsidP="00920494">
            <w:pPr>
              <w:pStyle w:val="SectionText"/>
            </w:pPr>
            <w:r>
              <w:t>Animal</w:t>
            </w:r>
            <w:r w:rsidRPr="002A7D6A">
              <w:t xml:space="preserve"> </w:t>
            </w:r>
            <w:r w:rsidR="002A7D6A" w:rsidRPr="002A7D6A">
              <w:t>species must not be aquatic and must not be invertebrate.</w:t>
            </w:r>
          </w:p>
        </w:tc>
      </w:tr>
      <w:tr w:rsidR="002A7D6A" w:rsidRPr="002A7D6A" w14:paraId="36352682" w14:textId="77777777" w:rsidTr="00920494">
        <w:tc>
          <w:tcPr>
            <w:tcW w:w="2547" w:type="dxa"/>
          </w:tcPr>
          <w:p w14:paraId="2B763D41" w14:textId="77777777" w:rsidR="002A7D6A" w:rsidRPr="002A7D6A" w:rsidRDefault="002A7D6A" w:rsidP="00920494">
            <w:pPr>
              <w:pStyle w:val="SectionText"/>
            </w:pPr>
            <w:r w:rsidRPr="002A7D6A">
              <w:t>Date of publication</w:t>
            </w:r>
          </w:p>
        </w:tc>
        <w:tc>
          <w:tcPr>
            <w:tcW w:w="6803" w:type="dxa"/>
          </w:tcPr>
          <w:p w14:paraId="7218A314" w14:textId="77777777" w:rsidR="002A7D6A" w:rsidRPr="002A7D6A" w:rsidRDefault="002A7D6A" w:rsidP="00920494">
            <w:pPr>
              <w:pStyle w:val="SectionText"/>
            </w:pPr>
            <w:r w:rsidRPr="002A7D6A">
              <w:t>Article must not have been published before 1970.</w:t>
            </w:r>
          </w:p>
        </w:tc>
      </w:tr>
      <w:tr w:rsidR="002A7D6A" w:rsidRPr="002A7D6A" w14:paraId="1ABB248A" w14:textId="77777777" w:rsidTr="00920494">
        <w:tc>
          <w:tcPr>
            <w:tcW w:w="2547" w:type="dxa"/>
          </w:tcPr>
          <w:p w14:paraId="301326F7" w14:textId="77777777" w:rsidR="002A7D6A" w:rsidRPr="002A7D6A" w:rsidRDefault="002A7D6A" w:rsidP="00920494">
            <w:pPr>
              <w:pStyle w:val="SectionText"/>
            </w:pPr>
            <w:r w:rsidRPr="002A7D6A">
              <w:t>Major concepts</w:t>
            </w:r>
          </w:p>
        </w:tc>
        <w:tc>
          <w:tcPr>
            <w:tcW w:w="6803" w:type="dxa"/>
          </w:tcPr>
          <w:p w14:paraId="69CA8E1F" w14:textId="77777777" w:rsidR="002A7D6A" w:rsidRPr="002A7D6A" w:rsidRDefault="002A7D6A" w:rsidP="00920494">
            <w:pPr>
              <w:pStyle w:val="SectionText"/>
            </w:pPr>
            <w:r w:rsidRPr="002A7D6A">
              <w:t>Exclude studies from non-behaviour-related fields (e.g. remote sensing, sentinels of ecosystem health/biodiversity, sleep).</w:t>
            </w:r>
          </w:p>
        </w:tc>
      </w:tr>
    </w:tbl>
    <w:p w14:paraId="18757D7B" w14:textId="77777777" w:rsidR="002A7D6A" w:rsidRPr="002A7D6A" w:rsidRDefault="002A7D6A" w:rsidP="002A7D6A">
      <w:pPr>
        <w:pStyle w:val="SectionTitle"/>
        <w:spacing w:before="0" w:after="0" w:line="480" w:lineRule="auto"/>
        <w:rPr>
          <w:color w:val="auto"/>
        </w:rPr>
        <w:sectPr w:rsidR="002A7D6A" w:rsidRPr="002A7D6A" w:rsidSect="002A7D6A">
          <w:headerReference w:type="default" r:id="rId10"/>
          <w:pgSz w:w="12240" w:h="15840" w:code="1"/>
          <w:pgMar w:top="1440" w:right="1440" w:bottom="1440" w:left="1440" w:header="709" w:footer="709" w:gutter="0"/>
          <w:cols w:space="708"/>
          <w:docGrid w:linePitch="360"/>
        </w:sectPr>
      </w:pPr>
    </w:p>
    <w:p w14:paraId="34092C8B" w14:textId="35F09C0B" w:rsidR="002A7D6A" w:rsidRPr="002A7D6A" w:rsidRDefault="002A7D6A" w:rsidP="002A7D6A">
      <w:pPr>
        <w:pStyle w:val="BetterCaption"/>
      </w:pPr>
      <w:bookmarkStart w:id="10" w:name="_Ref161749046"/>
      <w:bookmarkStart w:id="11" w:name="_Toc161750861"/>
      <w:bookmarkStart w:id="12" w:name="_Toc162210468"/>
      <w:r w:rsidRPr="002A7D6A">
        <w:lastRenderedPageBreak/>
        <w:t xml:space="preserve">Table </w:t>
      </w:r>
      <w:r w:rsidRPr="002A7D6A">
        <w:fldChar w:fldCharType="begin"/>
      </w:r>
      <w:r w:rsidRPr="002A7D6A">
        <w:instrText xml:space="preserve"> SEQ Table \* ARABIC </w:instrText>
      </w:r>
      <w:r w:rsidRPr="002A7D6A">
        <w:fldChar w:fldCharType="separate"/>
      </w:r>
      <w:r w:rsidR="008440F6">
        <w:rPr>
          <w:noProof/>
        </w:rPr>
        <w:t>2</w:t>
      </w:r>
      <w:r w:rsidRPr="002A7D6A">
        <w:fldChar w:fldCharType="end"/>
      </w:r>
      <w:bookmarkEnd w:id="10"/>
      <w:r w:rsidRPr="002A7D6A">
        <w:t xml:space="preserve">: </w:t>
      </w:r>
      <w:r w:rsidRPr="002A7D6A">
        <w:rPr>
          <w:b w:val="0"/>
          <w:bCs w:val="0"/>
        </w:rPr>
        <w:t>Search string used on November 1</w:t>
      </w:r>
      <w:r w:rsidRPr="002A7D6A">
        <w:rPr>
          <w:b w:val="0"/>
          <w:vertAlign w:val="superscript"/>
        </w:rPr>
        <w:t>st</w:t>
      </w:r>
      <w:r w:rsidRPr="002A7D6A">
        <w:rPr>
          <w:b w:val="0"/>
          <w:bCs w:val="0"/>
        </w:rPr>
        <w:t>, 2022</w:t>
      </w:r>
      <w:bookmarkEnd w:id="11"/>
      <w:bookmarkEnd w:id="12"/>
      <w:r w:rsidRPr="002A7D6A">
        <w:rPr>
          <w:b w:val="0"/>
          <w:bCs w:val="0"/>
        </w:rPr>
        <w:t>.</w:t>
      </w:r>
    </w:p>
    <w:tbl>
      <w:tblPr>
        <w:tblStyle w:val="TableGrid"/>
        <w:tblW w:w="12955" w:type="dxa"/>
        <w:tblLook w:val="04A0" w:firstRow="1" w:lastRow="0" w:firstColumn="1" w:lastColumn="0" w:noHBand="0" w:noVBand="1"/>
      </w:tblPr>
      <w:tblGrid>
        <w:gridCol w:w="1615"/>
        <w:gridCol w:w="11340"/>
      </w:tblGrid>
      <w:tr w:rsidR="002A7D6A" w:rsidRPr="002A7D6A" w14:paraId="3B8D92DE" w14:textId="77777777" w:rsidTr="00920494">
        <w:tc>
          <w:tcPr>
            <w:tcW w:w="1615" w:type="dxa"/>
            <w:shd w:val="clear" w:color="auto" w:fill="D9D9D9" w:themeFill="background1" w:themeFillShade="D9"/>
          </w:tcPr>
          <w:p w14:paraId="5EFEAB62" w14:textId="77777777" w:rsidR="002A7D6A" w:rsidRPr="002A7D6A" w:rsidRDefault="002A7D6A" w:rsidP="00920494">
            <w:pPr>
              <w:pStyle w:val="SectionText"/>
              <w:rPr>
                <w:b/>
                <w:bCs/>
              </w:rPr>
            </w:pPr>
            <w:r w:rsidRPr="002A7D6A">
              <w:rPr>
                <w:b/>
                <w:bCs/>
              </w:rPr>
              <w:t>Element</w:t>
            </w:r>
          </w:p>
        </w:tc>
        <w:tc>
          <w:tcPr>
            <w:tcW w:w="11340" w:type="dxa"/>
            <w:shd w:val="clear" w:color="auto" w:fill="D9D9D9" w:themeFill="background1" w:themeFillShade="D9"/>
          </w:tcPr>
          <w:p w14:paraId="6B01B51A" w14:textId="77777777" w:rsidR="002A7D6A" w:rsidRPr="002A7D6A" w:rsidRDefault="002A7D6A" w:rsidP="00920494">
            <w:pPr>
              <w:pStyle w:val="SectionText"/>
              <w:rPr>
                <w:b/>
                <w:bCs/>
              </w:rPr>
            </w:pPr>
            <w:r w:rsidRPr="002A7D6A">
              <w:rPr>
                <w:b/>
                <w:bCs/>
              </w:rPr>
              <w:t>String</w:t>
            </w:r>
          </w:p>
        </w:tc>
      </w:tr>
      <w:tr w:rsidR="002A7D6A" w:rsidRPr="002A7D6A" w14:paraId="5488E134" w14:textId="77777777" w:rsidTr="00920494">
        <w:tc>
          <w:tcPr>
            <w:tcW w:w="1615" w:type="dxa"/>
          </w:tcPr>
          <w:p w14:paraId="41482232" w14:textId="77777777" w:rsidR="002A7D6A" w:rsidRPr="002A7D6A" w:rsidRDefault="002A7D6A" w:rsidP="00920494">
            <w:pPr>
              <w:pStyle w:val="SectionText"/>
            </w:pPr>
            <w:r w:rsidRPr="002A7D6A">
              <w:t>Topic</w:t>
            </w:r>
          </w:p>
        </w:tc>
        <w:tc>
          <w:tcPr>
            <w:tcW w:w="11340" w:type="dxa"/>
          </w:tcPr>
          <w:p w14:paraId="07549FF3" w14:textId="77777777" w:rsidR="002A7D6A" w:rsidRPr="002A7D6A" w:rsidRDefault="002A7D6A" w:rsidP="00920494">
            <w:pPr>
              <w:pStyle w:val="SectionText"/>
            </w:pPr>
            <w:r w:rsidRPr="002A7D6A">
              <w:t xml:space="preserve">sentinel AND </w:t>
            </w:r>
            <w:proofErr w:type="spellStart"/>
            <w:r w:rsidRPr="002A7D6A">
              <w:t>Behavio</w:t>
            </w:r>
            <w:proofErr w:type="spellEnd"/>
            <w:r w:rsidRPr="002A7D6A">
              <w:t>*</w:t>
            </w:r>
          </w:p>
        </w:tc>
      </w:tr>
      <w:tr w:rsidR="002A7D6A" w:rsidRPr="002A7D6A" w14:paraId="4B4D4896" w14:textId="77777777" w:rsidTr="00920494">
        <w:tc>
          <w:tcPr>
            <w:tcW w:w="1615" w:type="dxa"/>
          </w:tcPr>
          <w:p w14:paraId="22345D03" w14:textId="77777777" w:rsidR="002A7D6A" w:rsidRPr="002A7D6A" w:rsidRDefault="002A7D6A" w:rsidP="00920494">
            <w:pPr>
              <w:pStyle w:val="SectionText"/>
            </w:pPr>
            <w:r w:rsidRPr="002A7D6A">
              <w:t>Language</w:t>
            </w:r>
          </w:p>
        </w:tc>
        <w:tc>
          <w:tcPr>
            <w:tcW w:w="11340" w:type="dxa"/>
          </w:tcPr>
          <w:p w14:paraId="4DE0FCC1" w14:textId="77777777" w:rsidR="002A7D6A" w:rsidRPr="002A7D6A" w:rsidRDefault="002A7D6A" w:rsidP="00920494">
            <w:pPr>
              <w:pStyle w:val="SectionText"/>
            </w:pPr>
            <w:r w:rsidRPr="002A7D6A">
              <w:t>“ENGLISH”</w:t>
            </w:r>
          </w:p>
        </w:tc>
      </w:tr>
      <w:tr w:rsidR="002A7D6A" w:rsidRPr="002A7D6A" w14:paraId="168F4C06" w14:textId="77777777" w:rsidTr="00920494">
        <w:tc>
          <w:tcPr>
            <w:tcW w:w="1615" w:type="dxa"/>
          </w:tcPr>
          <w:p w14:paraId="6EE67F7A" w14:textId="77777777" w:rsidR="002A7D6A" w:rsidRPr="002A7D6A" w:rsidRDefault="002A7D6A" w:rsidP="00920494">
            <w:pPr>
              <w:pStyle w:val="SectionText"/>
            </w:pPr>
            <w:r w:rsidRPr="002A7D6A">
              <w:t>Subject</w:t>
            </w:r>
          </w:p>
        </w:tc>
        <w:tc>
          <w:tcPr>
            <w:tcW w:w="11340" w:type="dxa"/>
          </w:tcPr>
          <w:p w14:paraId="1BB5551F" w14:textId="77777777" w:rsidR="002A7D6A" w:rsidRPr="002A7D6A" w:rsidRDefault="002A7D6A" w:rsidP="00920494">
            <w:pPr>
              <w:pStyle w:val="SectionText"/>
            </w:pPr>
            <w:r w:rsidRPr="002A7D6A">
              <w:t>“BEHAVIORAL SCIENCES”</w:t>
            </w:r>
          </w:p>
        </w:tc>
      </w:tr>
      <w:tr w:rsidR="002A7D6A" w:rsidRPr="002A7D6A" w14:paraId="439875C4" w14:textId="77777777" w:rsidTr="00920494">
        <w:tc>
          <w:tcPr>
            <w:tcW w:w="1615" w:type="dxa"/>
          </w:tcPr>
          <w:p w14:paraId="126439C8" w14:textId="77777777" w:rsidR="002A7D6A" w:rsidRPr="002A7D6A" w:rsidRDefault="002A7D6A" w:rsidP="00920494">
            <w:pPr>
              <w:pStyle w:val="SectionText"/>
            </w:pPr>
            <w:r w:rsidRPr="002A7D6A">
              <w:t>NOT Subject</w:t>
            </w:r>
          </w:p>
        </w:tc>
        <w:tc>
          <w:tcPr>
            <w:tcW w:w="11340" w:type="dxa"/>
          </w:tcPr>
          <w:p w14:paraId="2A095898" w14:textId="77777777" w:rsidR="002A7D6A" w:rsidRPr="002A7D6A" w:rsidRDefault="002A7D6A" w:rsidP="00920494">
            <w:pPr>
              <w:pStyle w:val="SectionText"/>
            </w:pPr>
            <w:r w:rsidRPr="002A7D6A">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4AEAC308" w14:textId="77777777" w:rsidR="002A7D6A" w:rsidRPr="002A7D6A" w:rsidRDefault="002A7D6A" w:rsidP="002A7D6A">
      <w:pPr>
        <w:pStyle w:val="SectionText"/>
      </w:pPr>
    </w:p>
    <w:p w14:paraId="2B48FA27" w14:textId="77777777" w:rsidR="002A7D6A" w:rsidRPr="002A7D6A" w:rsidRDefault="002A7D6A" w:rsidP="002A7D6A">
      <w:pPr>
        <w:pStyle w:val="SectionText"/>
        <w:rPr>
          <w:b/>
          <w:bCs/>
          <w:highlight w:val="yellow"/>
        </w:rPr>
        <w:sectPr w:rsidR="002A7D6A" w:rsidRPr="002A7D6A" w:rsidSect="002A7D6A">
          <w:headerReference w:type="default" r:id="rId11"/>
          <w:pgSz w:w="15840" w:h="12240" w:orient="landscape" w:code="1"/>
          <w:pgMar w:top="1440" w:right="1440" w:bottom="1440" w:left="1440" w:header="709" w:footer="709" w:gutter="0"/>
          <w:cols w:space="708"/>
          <w:docGrid w:linePitch="360"/>
        </w:sectPr>
      </w:pPr>
    </w:p>
    <w:p w14:paraId="29B16164" w14:textId="020B0BF6" w:rsidR="002A7D6A" w:rsidRDefault="002A7D6A" w:rsidP="002A7D6A">
      <w:pPr>
        <w:pStyle w:val="SectionText"/>
        <w:rPr>
          <w:b/>
          <w:bCs/>
        </w:rPr>
      </w:pPr>
    </w:p>
    <w:p w14:paraId="0FACC112" w14:textId="7DF3F46D" w:rsidR="008440F6" w:rsidRPr="008440F6" w:rsidRDefault="008440F6" w:rsidP="008440F6">
      <w:pPr>
        <w:pStyle w:val="BetterCaption"/>
        <w:rPr>
          <w:b w:val="0"/>
          <w:bCs w:val="0"/>
        </w:rPr>
      </w:pPr>
      <w:bookmarkStart w:id="13" w:name="_Ref168656268"/>
      <w:r>
        <w:t xml:space="preserve">Table </w:t>
      </w:r>
      <w:r>
        <w:fldChar w:fldCharType="begin"/>
      </w:r>
      <w:r>
        <w:instrText xml:space="preserve"> SEQ Table \* ARABIC </w:instrText>
      </w:r>
      <w:r>
        <w:fldChar w:fldCharType="separate"/>
      </w:r>
      <w:r>
        <w:rPr>
          <w:noProof/>
        </w:rPr>
        <w:t>3</w:t>
      </w:r>
      <w:r>
        <w:fldChar w:fldCharType="end"/>
      </w:r>
      <w:bookmarkEnd w:id="13"/>
      <w:r>
        <w:t xml:space="preserve">: </w:t>
      </w:r>
      <w:r>
        <w:rPr>
          <w:b w:val="0"/>
          <w:bCs w:val="0"/>
        </w:rPr>
        <w:t>List of intrinsic and extrinsic factors identified in retained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103"/>
        <w:gridCol w:w="2551"/>
      </w:tblGrid>
      <w:tr w:rsidR="00536841" w:rsidRPr="008E2E79" w14:paraId="3A67F1D5" w14:textId="2CEF4B05" w:rsidTr="008440F6">
        <w:tc>
          <w:tcPr>
            <w:tcW w:w="1696" w:type="dxa"/>
            <w:shd w:val="clear" w:color="auto" w:fill="D9D9D9" w:themeFill="background1" w:themeFillShade="D9"/>
          </w:tcPr>
          <w:p w14:paraId="272BE0FB" w14:textId="35C19AAF" w:rsidR="00536841" w:rsidRPr="008E2E79" w:rsidRDefault="00536841" w:rsidP="008E2E79">
            <w:pPr>
              <w:spacing w:line="240" w:lineRule="auto"/>
              <w:rPr>
                <w:rFonts w:ascii="Times New Roman" w:eastAsia="Times New Roman" w:hAnsi="Times New Roman" w:cs="Times New Roman"/>
                <w:b/>
                <w:bCs/>
                <w:sz w:val="24"/>
                <w:szCs w:val="24"/>
                <w:lang w:eastAsia="en-CA"/>
              </w:rPr>
            </w:pPr>
            <w:r w:rsidRPr="008E2E79">
              <w:rPr>
                <w:rFonts w:ascii="Times New Roman" w:eastAsia="Times New Roman" w:hAnsi="Times New Roman" w:cs="Times New Roman"/>
                <w:b/>
                <w:bCs/>
                <w:sz w:val="24"/>
                <w:szCs w:val="24"/>
                <w:lang w:eastAsia="en-CA"/>
              </w:rPr>
              <w:t>Factor Type</w:t>
            </w:r>
          </w:p>
        </w:tc>
        <w:tc>
          <w:tcPr>
            <w:tcW w:w="5103" w:type="dxa"/>
            <w:shd w:val="clear" w:color="auto" w:fill="D9D9D9" w:themeFill="background1" w:themeFillShade="D9"/>
          </w:tcPr>
          <w:p w14:paraId="5962B288" w14:textId="126DFD5C" w:rsidR="00536841" w:rsidRPr="008E2E79" w:rsidRDefault="00536841" w:rsidP="008E2E79">
            <w:pPr>
              <w:spacing w:line="240" w:lineRule="auto"/>
              <w:rPr>
                <w:rFonts w:ascii="Times New Roman" w:eastAsia="Times New Roman" w:hAnsi="Times New Roman" w:cs="Times New Roman"/>
                <w:b/>
                <w:bCs/>
                <w:sz w:val="24"/>
                <w:szCs w:val="24"/>
                <w:lang w:eastAsia="en-CA"/>
              </w:rPr>
            </w:pPr>
            <w:r w:rsidRPr="008E2E79">
              <w:rPr>
                <w:rFonts w:ascii="Times New Roman" w:eastAsia="Times New Roman" w:hAnsi="Times New Roman" w:cs="Times New Roman"/>
                <w:b/>
                <w:bCs/>
                <w:sz w:val="24"/>
                <w:szCs w:val="24"/>
                <w:lang w:eastAsia="en-CA"/>
              </w:rPr>
              <w:t>Factors Identified</w:t>
            </w:r>
          </w:p>
        </w:tc>
        <w:tc>
          <w:tcPr>
            <w:tcW w:w="2551" w:type="dxa"/>
            <w:shd w:val="clear" w:color="auto" w:fill="D9D9D9" w:themeFill="background1" w:themeFillShade="D9"/>
          </w:tcPr>
          <w:p w14:paraId="731DDB33" w14:textId="2DB23C65" w:rsidR="00536841" w:rsidRPr="008E2E79" w:rsidRDefault="00536841" w:rsidP="008440F6">
            <w:pPr>
              <w:spacing w:line="240" w:lineRule="auto"/>
              <w:jc w:val="right"/>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Number of studies</w:t>
            </w:r>
          </w:p>
        </w:tc>
      </w:tr>
      <w:tr w:rsidR="008440F6" w:rsidRPr="008E2E79" w14:paraId="364F8FE5" w14:textId="5B6F324E" w:rsidTr="008440F6">
        <w:tc>
          <w:tcPr>
            <w:tcW w:w="1696" w:type="dxa"/>
          </w:tcPr>
          <w:p w14:paraId="08D8DBFF" w14:textId="39EDEA5F" w:rsidR="008440F6" w:rsidRDefault="008440F6" w:rsidP="00483AEB">
            <w:pPr>
              <w:spacing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Intrinsic</w:t>
            </w:r>
          </w:p>
          <w:p w14:paraId="40B55DD5" w14:textId="027C833B" w:rsidR="008440F6" w:rsidRPr="008E2E79" w:rsidRDefault="00000000" w:rsidP="00483AEB">
            <w:pPr>
              <w:spacing w:line="36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pict w14:anchorId="3F5A5E1A">
                <v:rect id="_x0000_i1085" style="width:462.85pt;height:1.5pt" o:hrpct="989" o:hralign="center" o:hrstd="t" o:hr="t" fillcolor="#a0a0a0" stroked="f"/>
              </w:pict>
            </w:r>
          </w:p>
        </w:tc>
        <w:tc>
          <w:tcPr>
            <w:tcW w:w="5103" w:type="dxa"/>
          </w:tcPr>
          <w:p w14:paraId="43BEE4E3" w14:textId="77777777" w:rsidR="008440F6" w:rsidRDefault="008440F6" w:rsidP="00483AEB">
            <w:pPr>
              <w:spacing w:line="240" w:lineRule="auto"/>
              <w:rPr>
                <w:rFonts w:ascii="Times New Roman" w:eastAsia="Times New Roman" w:hAnsi="Times New Roman" w:cs="Times New Roman"/>
                <w:b/>
                <w:bCs/>
                <w:sz w:val="24"/>
                <w:szCs w:val="24"/>
                <w:lang w:eastAsia="en-CA"/>
              </w:rPr>
            </w:pPr>
          </w:p>
          <w:p w14:paraId="08DD8BF9" w14:textId="0D5FA39F" w:rsidR="008440F6" w:rsidRPr="008E2E79" w:rsidRDefault="00000000" w:rsidP="00483AEB">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7DC32DBF">
                <v:rect id="_x0000_i1086" style="width:462.85pt;height:1.5pt" o:hrpct="989" o:hralign="center" o:hrstd="t" o:hr="t" fillcolor="#a0a0a0" stroked="f"/>
              </w:pict>
            </w:r>
          </w:p>
        </w:tc>
        <w:tc>
          <w:tcPr>
            <w:tcW w:w="2551" w:type="dxa"/>
          </w:tcPr>
          <w:p w14:paraId="1CE40F8C" w14:textId="77777777" w:rsidR="008440F6" w:rsidRDefault="008440F6" w:rsidP="00483AEB">
            <w:pPr>
              <w:spacing w:line="240" w:lineRule="auto"/>
              <w:rPr>
                <w:rFonts w:ascii="Times New Roman" w:eastAsia="Times New Roman" w:hAnsi="Times New Roman" w:cs="Times New Roman"/>
                <w:b/>
                <w:bCs/>
                <w:sz w:val="24"/>
                <w:szCs w:val="24"/>
                <w:lang w:eastAsia="en-CA"/>
              </w:rPr>
            </w:pPr>
          </w:p>
          <w:p w14:paraId="53E9C110" w14:textId="74353F61" w:rsidR="008440F6" w:rsidRPr="008E2E79" w:rsidRDefault="00000000" w:rsidP="00483AEB">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2914C55B">
                <v:rect id="_x0000_i1087" style="width:462.85pt;height:1.5pt" o:hrpct="989" o:hralign="center" o:hrstd="t" o:hr="t" fillcolor="#a0a0a0" stroked="f"/>
              </w:pict>
            </w:r>
          </w:p>
        </w:tc>
      </w:tr>
      <w:tr w:rsidR="008440F6" w:rsidRPr="008E2E79" w14:paraId="026D484C" w14:textId="49A05DC6" w:rsidTr="008440F6">
        <w:tc>
          <w:tcPr>
            <w:tcW w:w="1696" w:type="dxa"/>
            <w:shd w:val="clear" w:color="auto" w:fill="E8E8E8" w:themeFill="background2"/>
          </w:tcPr>
          <w:p w14:paraId="4362BD7F"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3E0C8C40" w14:textId="324C04DB"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Maturity</w:t>
            </w:r>
          </w:p>
        </w:tc>
        <w:tc>
          <w:tcPr>
            <w:tcW w:w="2551" w:type="dxa"/>
            <w:shd w:val="clear" w:color="auto" w:fill="E8E8E8" w:themeFill="background2"/>
          </w:tcPr>
          <w:p w14:paraId="283A6267" w14:textId="296311EA"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7</w:t>
            </w:r>
          </w:p>
        </w:tc>
      </w:tr>
      <w:tr w:rsidR="008440F6" w:rsidRPr="008E2E79" w14:paraId="5ED49F2C" w14:textId="62DDCB5A" w:rsidTr="008440F6">
        <w:tc>
          <w:tcPr>
            <w:tcW w:w="1696" w:type="dxa"/>
          </w:tcPr>
          <w:p w14:paraId="193A4D7A"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tcPr>
          <w:p w14:paraId="6CBB0C52" w14:textId="0B0CBC88"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Body mass</w:t>
            </w:r>
          </w:p>
        </w:tc>
        <w:tc>
          <w:tcPr>
            <w:tcW w:w="2551" w:type="dxa"/>
          </w:tcPr>
          <w:p w14:paraId="71CF35E7" w14:textId="58B2F501"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w:t>
            </w:r>
          </w:p>
        </w:tc>
      </w:tr>
      <w:tr w:rsidR="008440F6" w:rsidRPr="008E2E79" w14:paraId="5E3C671C" w14:textId="3553C293" w:rsidTr="008440F6">
        <w:tc>
          <w:tcPr>
            <w:tcW w:w="1696" w:type="dxa"/>
            <w:shd w:val="clear" w:color="auto" w:fill="E8E8E8" w:themeFill="background2"/>
          </w:tcPr>
          <w:p w14:paraId="1DEB3EB7"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64D1C340" w14:textId="37E2452B"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Cortisol</w:t>
            </w:r>
          </w:p>
        </w:tc>
        <w:tc>
          <w:tcPr>
            <w:tcW w:w="2551" w:type="dxa"/>
            <w:shd w:val="clear" w:color="auto" w:fill="E8E8E8" w:themeFill="background2"/>
          </w:tcPr>
          <w:p w14:paraId="695C4B5B" w14:textId="528B8C8D"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1A0B4FFF" w14:textId="14C3C69E" w:rsidTr="008440F6">
        <w:tc>
          <w:tcPr>
            <w:tcW w:w="1696" w:type="dxa"/>
          </w:tcPr>
          <w:p w14:paraId="4E4C767C"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tcPr>
          <w:p w14:paraId="666A60AA" w14:textId="37E477A5"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Dulled epaulets</w:t>
            </w:r>
          </w:p>
        </w:tc>
        <w:tc>
          <w:tcPr>
            <w:tcW w:w="2551" w:type="dxa"/>
          </w:tcPr>
          <w:p w14:paraId="35A745BC" w14:textId="4E9BE359"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2DCA8270" w14:textId="6D2B08D2" w:rsidTr="008440F6">
        <w:tc>
          <w:tcPr>
            <w:tcW w:w="1696" w:type="dxa"/>
            <w:shd w:val="clear" w:color="auto" w:fill="E8E8E8" w:themeFill="background2"/>
          </w:tcPr>
          <w:p w14:paraId="3F08B53D"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4C1DC990" w14:textId="6221E8DD"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Satiation</w:t>
            </w:r>
          </w:p>
        </w:tc>
        <w:tc>
          <w:tcPr>
            <w:tcW w:w="2551" w:type="dxa"/>
            <w:shd w:val="clear" w:color="auto" w:fill="E8E8E8" w:themeFill="background2"/>
          </w:tcPr>
          <w:p w14:paraId="26FE6417" w14:textId="4D6DBD46"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w:t>
            </w:r>
          </w:p>
        </w:tc>
      </w:tr>
      <w:tr w:rsidR="008440F6" w:rsidRPr="008E2E79" w14:paraId="0988E9B0" w14:textId="08528D51" w:rsidTr="008440F6">
        <w:tc>
          <w:tcPr>
            <w:tcW w:w="1696" w:type="dxa"/>
          </w:tcPr>
          <w:p w14:paraId="23E309E8"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tcPr>
          <w:p w14:paraId="57FFC081" w14:textId="7AEED81F"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Sex</w:t>
            </w:r>
          </w:p>
        </w:tc>
        <w:tc>
          <w:tcPr>
            <w:tcW w:w="2551" w:type="dxa"/>
          </w:tcPr>
          <w:p w14:paraId="6204106D" w14:textId="3E50502B"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17</w:t>
            </w:r>
          </w:p>
        </w:tc>
      </w:tr>
      <w:tr w:rsidR="008440F6" w:rsidRPr="008E2E79" w14:paraId="5D94B558" w14:textId="50F701AF" w:rsidTr="008440F6">
        <w:trPr>
          <w:trHeight w:val="486"/>
        </w:trPr>
        <w:tc>
          <w:tcPr>
            <w:tcW w:w="1696" w:type="dxa"/>
          </w:tcPr>
          <w:p w14:paraId="22363E0A" w14:textId="7068DD9F" w:rsidR="008440F6" w:rsidRDefault="008440F6" w:rsidP="008440F6">
            <w:pPr>
              <w:spacing w:before="24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Extrinsic</w:t>
            </w:r>
          </w:p>
          <w:p w14:paraId="25502620" w14:textId="15F6C673" w:rsidR="008440F6" w:rsidRPr="008E2E79" w:rsidRDefault="00000000" w:rsidP="008440F6">
            <w:pPr>
              <w:spacing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pict w14:anchorId="481329C5">
                <v:rect id="_x0000_i1088" style="width:462.85pt;height:1.5pt" o:hrpct="989" o:hralign="center" o:hrstd="t" o:hr="t" fillcolor="#a0a0a0" stroked="f"/>
              </w:pict>
            </w:r>
          </w:p>
        </w:tc>
        <w:tc>
          <w:tcPr>
            <w:tcW w:w="5103" w:type="dxa"/>
          </w:tcPr>
          <w:p w14:paraId="100F3066" w14:textId="77777777" w:rsidR="008440F6" w:rsidRDefault="008440F6" w:rsidP="008440F6">
            <w:pPr>
              <w:spacing w:before="240" w:line="240" w:lineRule="auto"/>
              <w:rPr>
                <w:rFonts w:ascii="Times New Roman" w:eastAsia="Times New Roman" w:hAnsi="Times New Roman" w:cs="Times New Roman"/>
                <w:b/>
                <w:bCs/>
                <w:sz w:val="24"/>
                <w:szCs w:val="24"/>
                <w:lang w:eastAsia="en-CA"/>
              </w:rPr>
            </w:pPr>
          </w:p>
          <w:p w14:paraId="0ED35C9D" w14:textId="31C07D3E" w:rsidR="008440F6" w:rsidRPr="008E2E79" w:rsidRDefault="00000000" w:rsidP="008440F6">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3727E1D3">
                <v:rect id="_x0000_i1089" style="width:462.85pt;height:1.5pt" o:hrpct="989" o:hralign="center" o:hrstd="t" o:hr="t" fillcolor="#a0a0a0" stroked="f"/>
              </w:pict>
            </w:r>
          </w:p>
        </w:tc>
        <w:tc>
          <w:tcPr>
            <w:tcW w:w="2551" w:type="dxa"/>
          </w:tcPr>
          <w:p w14:paraId="26D86946" w14:textId="77777777" w:rsidR="008440F6" w:rsidRDefault="008440F6" w:rsidP="008440F6">
            <w:pPr>
              <w:spacing w:before="240" w:line="240" w:lineRule="auto"/>
              <w:rPr>
                <w:rFonts w:ascii="Times New Roman" w:eastAsia="Times New Roman" w:hAnsi="Times New Roman" w:cs="Times New Roman"/>
                <w:b/>
                <w:bCs/>
                <w:sz w:val="24"/>
                <w:szCs w:val="24"/>
                <w:lang w:eastAsia="en-CA"/>
              </w:rPr>
            </w:pPr>
          </w:p>
          <w:p w14:paraId="2F08797B" w14:textId="574B7779" w:rsidR="008440F6" w:rsidRPr="008E2E79" w:rsidRDefault="00000000" w:rsidP="008440F6">
            <w:pPr>
              <w:spacing w:line="24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4091723D">
                <v:rect id="_x0000_i1090" style="width:462.85pt;height:1.5pt" o:hrpct="989" o:hralign="center" o:hrstd="t" o:hr="t" fillcolor="#a0a0a0" stroked="f"/>
              </w:pict>
            </w:r>
          </w:p>
        </w:tc>
      </w:tr>
      <w:tr w:rsidR="008440F6" w:rsidRPr="008E2E79" w14:paraId="48E2B556" w14:textId="73293487" w:rsidTr="008440F6">
        <w:tc>
          <w:tcPr>
            <w:tcW w:w="1696" w:type="dxa"/>
            <w:shd w:val="clear" w:color="auto" w:fill="E8E8E8" w:themeFill="background2"/>
          </w:tcPr>
          <w:p w14:paraId="03B221C6"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63C648C6" w14:textId="185F4479"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Anthropogenic disturbances</w:t>
            </w:r>
          </w:p>
        </w:tc>
        <w:tc>
          <w:tcPr>
            <w:tcW w:w="2551" w:type="dxa"/>
            <w:shd w:val="clear" w:color="auto" w:fill="E8E8E8" w:themeFill="background2"/>
          </w:tcPr>
          <w:p w14:paraId="0ED11EE0" w14:textId="102297C3"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w:t>
            </w:r>
          </w:p>
        </w:tc>
      </w:tr>
      <w:tr w:rsidR="008440F6" w:rsidRPr="008E2E79" w14:paraId="41E0A18C" w14:textId="079A265C" w:rsidTr="008440F6">
        <w:tc>
          <w:tcPr>
            <w:tcW w:w="1696" w:type="dxa"/>
          </w:tcPr>
          <w:p w14:paraId="383CA76A"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tcPr>
          <w:p w14:paraId="09EF7177" w14:textId="4CE661D1"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Breeding period</w:t>
            </w:r>
          </w:p>
        </w:tc>
        <w:tc>
          <w:tcPr>
            <w:tcW w:w="2551" w:type="dxa"/>
          </w:tcPr>
          <w:p w14:paraId="3FBE46A1" w14:textId="3D437FC5"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p>
        </w:tc>
      </w:tr>
      <w:tr w:rsidR="008440F6" w:rsidRPr="008E2E79" w14:paraId="00683CB2" w14:textId="77777777" w:rsidTr="008440F6">
        <w:tc>
          <w:tcPr>
            <w:tcW w:w="1696" w:type="dxa"/>
            <w:shd w:val="clear" w:color="auto" w:fill="E8E8E8" w:themeFill="background2"/>
          </w:tcPr>
          <w:p w14:paraId="6C65D91A"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1A46A0E0" w14:textId="011B3B9B"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Dominance</w:t>
            </w:r>
          </w:p>
        </w:tc>
        <w:tc>
          <w:tcPr>
            <w:tcW w:w="2551" w:type="dxa"/>
            <w:shd w:val="clear" w:color="auto" w:fill="E8E8E8" w:themeFill="background2"/>
          </w:tcPr>
          <w:p w14:paraId="2296708B" w14:textId="0CCA4E8D"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r>
      <w:tr w:rsidR="008440F6" w:rsidRPr="008E2E79" w14:paraId="35AE47F9" w14:textId="01A8529A" w:rsidTr="008440F6">
        <w:tc>
          <w:tcPr>
            <w:tcW w:w="1696" w:type="dxa"/>
            <w:shd w:val="clear" w:color="auto" w:fill="FFFFFF" w:themeFill="background1"/>
          </w:tcPr>
          <w:p w14:paraId="7C532D38"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1DFAB2E9" w14:textId="5F792D39"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Drought</w:t>
            </w:r>
          </w:p>
        </w:tc>
        <w:tc>
          <w:tcPr>
            <w:tcW w:w="2551" w:type="dxa"/>
            <w:shd w:val="clear" w:color="auto" w:fill="FFFFFF" w:themeFill="background1"/>
          </w:tcPr>
          <w:p w14:paraId="317595B1" w14:textId="130C12A2"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022E870B" w14:textId="06FC868A" w:rsidTr="008440F6">
        <w:tc>
          <w:tcPr>
            <w:tcW w:w="1696" w:type="dxa"/>
            <w:shd w:val="clear" w:color="auto" w:fill="E8E8E8" w:themeFill="background2"/>
          </w:tcPr>
          <w:p w14:paraId="6694155F"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5A04B8B3" w14:textId="215E1007"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Group activity</w:t>
            </w:r>
          </w:p>
        </w:tc>
        <w:tc>
          <w:tcPr>
            <w:tcW w:w="2551" w:type="dxa"/>
            <w:shd w:val="clear" w:color="auto" w:fill="E8E8E8" w:themeFill="background2"/>
          </w:tcPr>
          <w:p w14:paraId="20C215F1" w14:textId="51339A6E"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4E3761C8" w14:textId="50D08A6A" w:rsidTr="008440F6">
        <w:tc>
          <w:tcPr>
            <w:tcW w:w="1696" w:type="dxa"/>
            <w:shd w:val="clear" w:color="auto" w:fill="FFFFFF" w:themeFill="background1"/>
          </w:tcPr>
          <w:p w14:paraId="69E13BDF"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00C2DA25" w14:textId="13052A24"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Group size</w:t>
            </w:r>
          </w:p>
        </w:tc>
        <w:tc>
          <w:tcPr>
            <w:tcW w:w="2551" w:type="dxa"/>
            <w:shd w:val="clear" w:color="auto" w:fill="FFFFFF" w:themeFill="background1"/>
          </w:tcPr>
          <w:p w14:paraId="6B5AEE1E" w14:textId="11C97C93"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p>
        </w:tc>
      </w:tr>
      <w:tr w:rsidR="008440F6" w:rsidRPr="008E2E79" w14:paraId="4DBAACEF" w14:textId="1A6DE2BF" w:rsidTr="008440F6">
        <w:tc>
          <w:tcPr>
            <w:tcW w:w="1696" w:type="dxa"/>
            <w:shd w:val="clear" w:color="auto" w:fill="E8E8E8" w:themeFill="background2"/>
          </w:tcPr>
          <w:p w14:paraId="0D6655F5"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29FC439D" w14:textId="35660A7C"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Habitat</w:t>
            </w:r>
          </w:p>
        </w:tc>
        <w:tc>
          <w:tcPr>
            <w:tcW w:w="2551" w:type="dxa"/>
            <w:shd w:val="clear" w:color="auto" w:fill="E8E8E8" w:themeFill="background2"/>
          </w:tcPr>
          <w:p w14:paraId="04A077F5" w14:textId="79BCDD0E"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4DF5AB79" w14:textId="1B2698D2" w:rsidTr="008440F6">
        <w:tc>
          <w:tcPr>
            <w:tcW w:w="1696" w:type="dxa"/>
            <w:shd w:val="clear" w:color="auto" w:fill="FFFFFF" w:themeFill="background1"/>
          </w:tcPr>
          <w:p w14:paraId="1290AF87"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53AA7920" w14:textId="54A7D197"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Pair status</w:t>
            </w:r>
          </w:p>
        </w:tc>
        <w:tc>
          <w:tcPr>
            <w:tcW w:w="2551" w:type="dxa"/>
            <w:shd w:val="clear" w:color="auto" w:fill="FFFFFF" w:themeFill="background1"/>
          </w:tcPr>
          <w:p w14:paraId="32C16736" w14:textId="5D795121"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2C948B30" w14:textId="40A161ED" w:rsidTr="008440F6">
        <w:tc>
          <w:tcPr>
            <w:tcW w:w="1696" w:type="dxa"/>
            <w:shd w:val="clear" w:color="auto" w:fill="E8E8E8" w:themeFill="background2"/>
          </w:tcPr>
          <w:p w14:paraId="287B6574"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20EFDA40" w14:textId="07AFA3E8"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Presence of rivals</w:t>
            </w:r>
          </w:p>
        </w:tc>
        <w:tc>
          <w:tcPr>
            <w:tcW w:w="2551" w:type="dxa"/>
            <w:shd w:val="clear" w:color="auto" w:fill="E8E8E8" w:themeFill="background2"/>
          </w:tcPr>
          <w:p w14:paraId="0A369CBD" w14:textId="629D0C64"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p>
        </w:tc>
      </w:tr>
      <w:tr w:rsidR="008440F6" w:rsidRPr="008E2E79" w14:paraId="185B8535" w14:textId="6C27B7C1" w:rsidTr="008440F6">
        <w:tc>
          <w:tcPr>
            <w:tcW w:w="1696" w:type="dxa"/>
            <w:shd w:val="clear" w:color="auto" w:fill="FFFFFF" w:themeFill="background1"/>
          </w:tcPr>
          <w:p w14:paraId="015D6476"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76E3B31E" w14:textId="5B0D7A97"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Presence of young</w:t>
            </w:r>
          </w:p>
        </w:tc>
        <w:tc>
          <w:tcPr>
            <w:tcW w:w="2551" w:type="dxa"/>
            <w:shd w:val="clear" w:color="auto" w:fill="FFFFFF" w:themeFill="background1"/>
          </w:tcPr>
          <w:p w14:paraId="4AC150B0" w14:textId="3DF14C18"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w:t>
            </w:r>
          </w:p>
        </w:tc>
      </w:tr>
      <w:tr w:rsidR="008440F6" w:rsidRPr="008E2E79" w14:paraId="43F07625" w14:textId="7541473A" w:rsidTr="008440F6">
        <w:tc>
          <w:tcPr>
            <w:tcW w:w="1696" w:type="dxa"/>
            <w:shd w:val="clear" w:color="auto" w:fill="E8E8E8" w:themeFill="background2"/>
          </w:tcPr>
          <w:p w14:paraId="385B725E"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273F56C4" w14:textId="364B669B"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Risk</w:t>
            </w:r>
          </w:p>
        </w:tc>
        <w:tc>
          <w:tcPr>
            <w:tcW w:w="2551" w:type="dxa"/>
            <w:shd w:val="clear" w:color="auto" w:fill="E8E8E8" w:themeFill="background2"/>
          </w:tcPr>
          <w:p w14:paraId="64566D5C" w14:textId="6D01008B"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7</w:t>
            </w:r>
          </w:p>
        </w:tc>
      </w:tr>
      <w:tr w:rsidR="008440F6" w:rsidRPr="008E2E79" w14:paraId="7ED85642" w14:textId="62AE54D6" w:rsidTr="008440F6">
        <w:tc>
          <w:tcPr>
            <w:tcW w:w="1696" w:type="dxa"/>
            <w:shd w:val="clear" w:color="auto" w:fill="FFFFFF" w:themeFill="background1"/>
          </w:tcPr>
          <w:p w14:paraId="2D3784BB"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45EBB700" w14:textId="1C0E3FEA"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Time of day</w:t>
            </w:r>
          </w:p>
        </w:tc>
        <w:tc>
          <w:tcPr>
            <w:tcW w:w="2551" w:type="dxa"/>
            <w:shd w:val="clear" w:color="auto" w:fill="FFFFFF" w:themeFill="background1"/>
          </w:tcPr>
          <w:p w14:paraId="54F97D98" w14:textId="51E0EFDA"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w:t>
            </w:r>
          </w:p>
        </w:tc>
      </w:tr>
    </w:tbl>
    <w:p w14:paraId="3C9289B9" w14:textId="77777777" w:rsidR="008E2E79" w:rsidRPr="002A7D6A" w:rsidRDefault="008E2E79" w:rsidP="002A7D6A">
      <w:pPr>
        <w:pStyle w:val="SectionText"/>
        <w:rPr>
          <w:b/>
          <w:bCs/>
        </w:rPr>
      </w:pPr>
    </w:p>
    <w:p w14:paraId="14F20E26" w14:textId="77777777" w:rsidR="002A7D6A" w:rsidRPr="002A7D6A" w:rsidRDefault="002A7D6A" w:rsidP="002A7D6A">
      <w:pPr>
        <w:pStyle w:val="SectionText"/>
        <w:sectPr w:rsidR="002A7D6A" w:rsidRPr="002A7D6A" w:rsidSect="002A7D6A">
          <w:headerReference w:type="default" r:id="rId12"/>
          <w:pgSz w:w="12240" w:h="15840" w:code="1"/>
          <w:pgMar w:top="1440" w:right="1440" w:bottom="1440" w:left="1440" w:header="709" w:footer="709" w:gutter="0"/>
          <w:cols w:space="708"/>
          <w:docGrid w:linePitch="360"/>
        </w:sectPr>
      </w:pPr>
    </w:p>
    <w:p w14:paraId="251592F6" w14:textId="77777777" w:rsidR="002A7D6A" w:rsidRPr="002A7D6A" w:rsidRDefault="002A7D6A" w:rsidP="002A7D6A">
      <w:pPr>
        <w:pStyle w:val="SectionTitle"/>
        <w:spacing w:before="0" w:after="0" w:line="480" w:lineRule="auto"/>
        <w:rPr>
          <w:color w:val="auto"/>
          <w:u w:val="none"/>
        </w:rPr>
      </w:pPr>
      <w:bookmarkStart w:id="14" w:name="_Toc162794588"/>
      <w:r w:rsidRPr="002A7D6A">
        <w:rPr>
          <w:color w:val="auto"/>
          <w:u w:val="none"/>
        </w:rPr>
        <w:lastRenderedPageBreak/>
        <w:t>Results</w:t>
      </w:r>
      <w:bookmarkEnd w:id="14"/>
    </w:p>
    <w:p w14:paraId="47B3A1F6" w14:textId="5CBBBF86" w:rsidR="002A7D6A" w:rsidRPr="002A7D6A" w:rsidRDefault="002A7D6A" w:rsidP="002A7D6A">
      <w:pPr>
        <w:pStyle w:val="SectionText"/>
        <w:spacing w:line="480" w:lineRule="auto"/>
      </w:pPr>
      <w:r w:rsidRPr="002A7D6A">
        <w:t xml:space="preserve">Our search string </w:t>
      </w:r>
      <w:r w:rsidR="001A659A">
        <w:t>yielded</w:t>
      </w:r>
      <w:r w:rsidR="001A659A" w:rsidRPr="002A7D6A">
        <w:t xml:space="preserve"> </w:t>
      </w:r>
      <w:r w:rsidRPr="002A7D6A">
        <w:t>364 articles on Web of Science. Title and abstract screening rejected 274 articles, three articles were unretrievable, and 48 articles were rejected during full-text screening (</w:t>
      </w:r>
      <w:r w:rsidRPr="002A7D6A">
        <w:fldChar w:fldCharType="begin"/>
      </w:r>
      <w:r w:rsidRPr="002A7D6A">
        <w:instrText xml:space="preserve"> REF _Ref155326346 \h  \* MERGEFORMAT </w:instrText>
      </w:r>
      <w:r w:rsidRPr="002A7D6A">
        <w:fldChar w:fldCharType="separate"/>
      </w:r>
      <w:r w:rsidRPr="002A7D6A">
        <w:t xml:space="preserve">Figure </w:t>
      </w:r>
      <w:r w:rsidRPr="002A7D6A">
        <w:rPr>
          <w:noProof/>
        </w:rPr>
        <w:t>1</w:t>
      </w:r>
      <w:r w:rsidRPr="002A7D6A">
        <w:fldChar w:fldCharType="end"/>
      </w:r>
      <w:r w:rsidRPr="002A7D6A">
        <w:t>). We retained 42 studies that met the inclusion criteria. Our search of Web of Science Complete and subsequent screening successfully retained 85% of the exemplar articles (17/20 articles, higher than the minimum pre-established threshold of 80%).</w:t>
      </w:r>
    </w:p>
    <w:p w14:paraId="515935DB" w14:textId="46DFA566" w:rsidR="002A7D6A" w:rsidRPr="002A7D6A" w:rsidRDefault="002A7D6A" w:rsidP="002A7D6A">
      <w:pPr>
        <w:pStyle w:val="SectionText"/>
        <w:spacing w:line="480" w:lineRule="auto"/>
      </w:pPr>
      <w:r w:rsidRPr="002A7D6A">
        <w:t xml:space="preserve">We retained 29 articles that conducted studies on sentinel behaviour on avian species, with most studies being performed on </w:t>
      </w:r>
      <w:proofErr w:type="spellStart"/>
      <w:r w:rsidRPr="002A7D6A">
        <w:rPr>
          <w:i/>
        </w:rPr>
        <w:t>Argya</w:t>
      </w:r>
      <w:proofErr w:type="spellEnd"/>
      <w:r w:rsidRPr="002A7D6A">
        <w:rPr>
          <w:i/>
        </w:rPr>
        <w:t xml:space="preserve"> </w:t>
      </w:r>
      <w:proofErr w:type="spellStart"/>
      <w:r w:rsidRPr="002A7D6A">
        <w:rPr>
          <w:i/>
        </w:rPr>
        <w:t>squamiceps</w:t>
      </w:r>
      <w:proofErr w:type="spellEnd"/>
      <w:r w:rsidRPr="002A7D6A">
        <w:t xml:space="preserve"> (</w:t>
      </w:r>
      <w:r w:rsidR="00487E74">
        <w:t>N=</w:t>
      </w:r>
      <w:r w:rsidRPr="002A7D6A">
        <w:t xml:space="preserve">6), </w:t>
      </w:r>
      <w:proofErr w:type="spellStart"/>
      <w:r w:rsidRPr="002A7D6A">
        <w:rPr>
          <w:i/>
        </w:rPr>
        <w:t>Turdoides</w:t>
      </w:r>
      <w:proofErr w:type="spellEnd"/>
      <w:r w:rsidRPr="002A7D6A">
        <w:rPr>
          <w:i/>
        </w:rPr>
        <w:t xml:space="preserve"> spp.</w:t>
      </w:r>
      <w:r w:rsidRPr="002A7D6A">
        <w:t xml:space="preserve"> (</w:t>
      </w:r>
      <w:r w:rsidR="00487E74">
        <w:t>N=</w:t>
      </w:r>
      <w:r w:rsidRPr="002A7D6A">
        <w:t xml:space="preserve">5), </w:t>
      </w:r>
      <w:proofErr w:type="spellStart"/>
      <w:r w:rsidRPr="002A7D6A">
        <w:rPr>
          <w:i/>
        </w:rPr>
        <w:t>Aphelocoma</w:t>
      </w:r>
      <w:proofErr w:type="spellEnd"/>
      <w:r w:rsidRPr="002A7D6A">
        <w:rPr>
          <w:i/>
        </w:rPr>
        <w:t xml:space="preserve"> spp.</w:t>
      </w:r>
      <w:r w:rsidRPr="002A7D6A">
        <w:t xml:space="preserve"> (</w:t>
      </w:r>
      <w:r w:rsidR="00487E74">
        <w:t>N=</w:t>
      </w:r>
      <w:r w:rsidRPr="002A7D6A">
        <w:t>5), and red-winged blackbirds (</w:t>
      </w:r>
      <w:r w:rsidRPr="002A7D6A">
        <w:rPr>
          <w:i/>
        </w:rPr>
        <w:t>Agelaius phoeniceus</w:t>
      </w:r>
      <w:r w:rsidRPr="002A7D6A">
        <w:t xml:space="preserve">, </w:t>
      </w:r>
      <w:r w:rsidR="00487E74">
        <w:t>N=</w:t>
      </w:r>
      <w:r w:rsidRPr="002A7D6A">
        <w:t>3) (</w:t>
      </w:r>
      <w:r w:rsidRPr="002A7D6A">
        <w:fldChar w:fldCharType="begin"/>
      </w:r>
      <w:r w:rsidRPr="002A7D6A">
        <w:instrText xml:space="preserve"> REF _Ref155326295 \h </w:instrText>
      </w:r>
      <w:r w:rsidRPr="002A7D6A">
        <w:fldChar w:fldCharType="separate"/>
      </w:r>
      <w:r w:rsidRPr="002A7D6A">
        <w:t xml:space="preserve">Table </w:t>
      </w:r>
      <w:r w:rsidRPr="002A7D6A">
        <w:rPr>
          <w:noProof/>
        </w:rPr>
        <w:t>3</w:t>
      </w:r>
      <w:r w:rsidRPr="002A7D6A">
        <w:fldChar w:fldCharType="end"/>
      </w:r>
      <w:r w:rsidRPr="002A7D6A">
        <w:t>). The other 13 studies were conducted on mammal species, namely on meerkats (</w:t>
      </w:r>
      <w:r w:rsidRPr="002A7D6A">
        <w:rPr>
          <w:i/>
        </w:rPr>
        <w:t xml:space="preserve">Suricata </w:t>
      </w:r>
      <w:proofErr w:type="spellStart"/>
      <w:r w:rsidRPr="002A7D6A">
        <w:rPr>
          <w:i/>
        </w:rPr>
        <w:t>suricatta</w:t>
      </w:r>
      <w:proofErr w:type="spellEnd"/>
      <w:r w:rsidRPr="002A7D6A">
        <w:rPr>
          <w:i/>
        </w:rPr>
        <w:t>,</w:t>
      </w:r>
      <w:r w:rsidRPr="002A7D6A">
        <w:t xml:space="preserve"> </w:t>
      </w:r>
      <w:r w:rsidR="00487E74">
        <w:t>N=</w:t>
      </w:r>
      <w:r w:rsidRPr="002A7D6A">
        <w:t>7), dwarf mongooses (</w:t>
      </w:r>
      <w:proofErr w:type="spellStart"/>
      <w:r w:rsidRPr="002A7D6A">
        <w:rPr>
          <w:i/>
        </w:rPr>
        <w:t>Helogale</w:t>
      </w:r>
      <w:proofErr w:type="spellEnd"/>
      <w:r w:rsidRPr="002A7D6A">
        <w:rPr>
          <w:i/>
        </w:rPr>
        <w:t xml:space="preserve"> </w:t>
      </w:r>
      <w:proofErr w:type="spellStart"/>
      <w:r w:rsidRPr="002A7D6A">
        <w:rPr>
          <w:i/>
        </w:rPr>
        <w:t>parvula</w:t>
      </w:r>
      <w:proofErr w:type="spellEnd"/>
      <w:r w:rsidRPr="002A7D6A">
        <w:rPr>
          <w:i/>
        </w:rPr>
        <w:t xml:space="preserve">, </w:t>
      </w:r>
      <w:r w:rsidR="00487E74">
        <w:t>N=</w:t>
      </w:r>
      <w:r w:rsidRPr="002A7D6A">
        <w:t>5), and vervet monkeys (</w:t>
      </w:r>
      <w:proofErr w:type="spellStart"/>
      <w:r w:rsidRPr="002A7D6A">
        <w:rPr>
          <w:i/>
          <w:iCs w:val="0"/>
        </w:rPr>
        <w:t>Chlorocebus</w:t>
      </w:r>
      <w:proofErr w:type="spellEnd"/>
      <w:r w:rsidRPr="002A7D6A">
        <w:rPr>
          <w:i/>
          <w:iCs w:val="0"/>
        </w:rPr>
        <w:t xml:space="preserve"> aethiops </w:t>
      </w:r>
      <w:proofErr w:type="spellStart"/>
      <w:r w:rsidRPr="002A7D6A">
        <w:rPr>
          <w:i/>
          <w:iCs w:val="0"/>
        </w:rPr>
        <w:t>sabaeus</w:t>
      </w:r>
      <w:proofErr w:type="spellEnd"/>
      <w:r w:rsidRPr="002A7D6A">
        <w:t xml:space="preserve">, </w:t>
      </w:r>
      <w:r w:rsidR="00487E74">
        <w:t>N=</w:t>
      </w:r>
      <w:r w:rsidRPr="002A7D6A">
        <w:t>1).</w:t>
      </w:r>
    </w:p>
    <w:p w14:paraId="6673E414" w14:textId="5219BD38" w:rsidR="002A7D6A" w:rsidRPr="002A7D6A" w:rsidRDefault="002A7D6A" w:rsidP="002A7D6A">
      <w:pPr>
        <w:pStyle w:val="SectionText"/>
        <w:spacing w:line="480" w:lineRule="auto"/>
        <w:sectPr w:rsidR="002A7D6A" w:rsidRPr="002A7D6A" w:rsidSect="002A7D6A">
          <w:headerReference w:type="default" r:id="rId13"/>
          <w:pgSz w:w="12240" w:h="15840" w:code="1"/>
          <w:pgMar w:top="1440" w:right="1440" w:bottom="1440" w:left="1440" w:header="709" w:footer="709" w:gutter="0"/>
          <w:cols w:space="708"/>
          <w:docGrid w:linePitch="360"/>
        </w:sectPr>
      </w:pPr>
      <w:r w:rsidRPr="002A7D6A">
        <w:t>Overall, the effects of extrinsic factors on sentinel behaviour were tested in 13 studies, and 9 studies tested the effects of intrinsic factors on sentinel behaviour</w:t>
      </w:r>
      <w:r w:rsidR="00483AEB">
        <w:t xml:space="preserve"> (</w:t>
      </w:r>
      <w:r w:rsidR="00483AEB">
        <w:fldChar w:fldCharType="begin"/>
      </w:r>
      <w:r w:rsidR="00483AEB">
        <w:instrText xml:space="preserve"> REF _Ref155326295 \h </w:instrText>
      </w:r>
      <w:r w:rsidR="00483AEB">
        <w:fldChar w:fldCharType="separate"/>
      </w:r>
      <w:r w:rsidR="00483AEB" w:rsidRPr="002A7D6A">
        <w:t xml:space="preserve">Table </w:t>
      </w:r>
      <w:r w:rsidR="00483AEB">
        <w:rPr>
          <w:noProof/>
        </w:rPr>
        <w:t>4</w:t>
      </w:r>
      <w:r w:rsidR="00483AEB">
        <w:fldChar w:fldCharType="end"/>
      </w:r>
      <w:r w:rsidR="00483AEB">
        <w:t>)</w:t>
      </w:r>
      <w:r w:rsidRPr="002A7D6A">
        <w:t>. The effects of both intrinsic and extrinsic factors were tested in 20 studies, the majority of which were studies testing the interactive effects of sex and dominance on sentinel behaviour. The effects of sex (</w:t>
      </w:r>
      <w:r w:rsidR="00487E74">
        <w:t>N=</w:t>
      </w:r>
      <w:r w:rsidRPr="002A7D6A">
        <w:t>17), dominance (</w:t>
      </w:r>
      <w:r w:rsidR="00487E74">
        <w:t>N=</w:t>
      </w:r>
      <w:r w:rsidRPr="002A7D6A">
        <w:t>12), and group size (</w:t>
      </w:r>
      <w:r w:rsidR="00487E74">
        <w:t>N=</w:t>
      </w:r>
      <w:r w:rsidRPr="002A7D6A">
        <w:t>10) were the most studied factors</w:t>
      </w:r>
      <w:r w:rsidR="00483AEB">
        <w:t xml:space="preserve"> (</w:t>
      </w:r>
      <w:r w:rsidR="00483AEB">
        <w:fldChar w:fldCharType="begin"/>
      </w:r>
      <w:r w:rsidR="00483AEB">
        <w:instrText xml:space="preserve"> REF _Ref168656268 \h </w:instrText>
      </w:r>
      <w:r w:rsidR="00483AEB">
        <w:fldChar w:fldCharType="separate"/>
      </w:r>
      <w:r w:rsidR="00483AEB">
        <w:t xml:space="preserve">Table </w:t>
      </w:r>
      <w:r w:rsidR="00483AEB">
        <w:rPr>
          <w:noProof/>
        </w:rPr>
        <w:t>3</w:t>
      </w:r>
      <w:r w:rsidR="00483AEB">
        <w:fldChar w:fldCharType="end"/>
      </w:r>
      <w:r w:rsidR="00483AEB">
        <w:t>)</w:t>
      </w:r>
      <w:r w:rsidRPr="002A7D6A">
        <w:t>. The effects of satiation (</w:t>
      </w:r>
      <w:r w:rsidR="00487E74">
        <w:t>N=</w:t>
      </w:r>
      <w:r w:rsidRPr="002A7D6A">
        <w:t>8), risk (</w:t>
      </w:r>
      <w:r w:rsidR="00487E74">
        <w:t>N=</w:t>
      </w:r>
      <w:r w:rsidRPr="002A7D6A">
        <w:t>7), and maturity (</w:t>
      </w:r>
      <w:r w:rsidR="00487E74">
        <w:t>N=</w:t>
      </w:r>
      <w:r w:rsidRPr="002A7D6A">
        <w:t>7) were also frequently studied.</w:t>
      </w:r>
    </w:p>
    <w:p w14:paraId="0701C516" w14:textId="77777777" w:rsidR="002A7D6A" w:rsidRPr="002A7D6A" w:rsidRDefault="002A7D6A" w:rsidP="002A7D6A">
      <w:pPr>
        <w:pStyle w:val="SectionText"/>
      </w:pPr>
      <w:r w:rsidRPr="002A7D6A">
        <w:rPr>
          <w:noProof/>
          <w14:ligatures w14:val="standardContextual"/>
        </w:rPr>
        <w:lastRenderedPageBreak/>
        <mc:AlternateContent>
          <mc:Choice Requires="wpg">
            <w:drawing>
              <wp:anchor distT="0" distB="0" distL="114300" distR="114300" simplePos="0" relativeHeight="251659264" behindDoc="0" locked="0" layoutInCell="1" allowOverlap="1" wp14:anchorId="0ABA7A2E" wp14:editId="2EEDFD5F">
                <wp:simplePos x="0" y="0"/>
                <wp:positionH relativeFrom="column">
                  <wp:posOffset>1930874</wp:posOffset>
                </wp:positionH>
                <wp:positionV relativeFrom="paragraph">
                  <wp:posOffset>0</wp:posOffset>
                </wp:positionV>
                <wp:extent cx="3835400" cy="1365250"/>
                <wp:effectExtent l="0" t="0" r="12700" b="25400"/>
                <wp:wrapNone/>
                <wp:docPr id="1998486355" name="Group 3"/>
                <wp:cNvGraphicFramePr/>
                <a:graphic xmlns:a="http://schemas.openxmlformats.org/drawingml/2006/main">
                  <a:graphicData uri="http://schemas.microsoft.com/office/word/2010/wordprocessingGroup">
                    <wpg:wgp>
                      <wpg:cNvGrpSpPr/>
                      <wpg:grpSpPr>
                        <a:xfrm>
                          <a:off x="0" y="0"/>
                          <a:ext cx="3835400" cy="1365250"/>
                          <a:chOff x="0" y="0"/>
                          <a:chExt cx="3835400" cy="1365250"/>
                        </a:xfrm>
                      </wpg:grpSpPr>
                      <wps:wsp>
                        <wps:cNvPr id="263788175" name="Rectangle 1"/>
                        <wps:cNvSpPr/>
                        <wps:spPr>
                          <a:xfrm>
                            <a:off x="1066800" y="0"/>
                            <a:ext cx="2768600" cy="13652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825673" name="Rectangle 2"/>
                        <wps:cNvSpPr/>
                        <wps:spPr>
                          <a:xfrm>
                            <a:off x="0" y="533400"/>
                            <a:ext cx="1066800" cy="1968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02B7F" id="Group 3" o:spid="_x0000_s1026" style="position:absolute;margin-left:152.05pt;margin-top:0;width:302pt;height:107.5pt;z-index:251659264" coordsize="38354,1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">
                <v:rect id="Rectangle 1" o:spid="_x0000_s1027" style="position:absolute;left:10668;width:27686;height:1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" fillcolor="white [3212]" strokecolor="white [3212]" strokeweight="1pt"/>
                <v:rect id="Rectangle 2" o:spid="_x0000_s1028" style="position:absolute;top:5334;width:10668;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" fillcolor="white [3212]" strokecolor="white [3212]" strokeweight="1pt"/>
              </v:group>
            </w:pict>
          </mc:Fallback>
        </mc:AlternateContent>
      </w:r>
      <w:r w:rsidRPr="002A7D6A">
        <w:rPr>
          <w:noProof/>
        </w:rPr>
        <w:drawing>
          <wp:inline distT="0" distB="0" distL="0" distR="0" wp14:anchorId="7B1DE400" wp14:editId="44C0C092">
            <wp:extent cx="5943600" cy="5281574"/>
            <wp:effectExtent l="0" t="0" r="0" b="0"/>
            <wp:docPr id="16794892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9233" name="Picture 1" descr="A diagram of a flowchart&#10;&#10;Description automatically generated"/>
                    <pic:cNvPicPr/>
                  </pic:nvPicPr>
                  <pic:blipFill rotWithShape="1">
                    <a:blip r:embed="rId14">
                      <a:extLst>
                        <a:ext uri="{28A0092B-C50C-407E-A947-70E740481C1C}">
                          <a14:useLocalDpi xmlns:a14="http://schemas.microsoft.com/office/drawing/2010/main" val="0"/>
                        </a:ext>
                      </a:extLst>
                    </a:blip>
                    <a:srcRect b="31997"/>
                    <a:stretch/>
                  </pic:blipFill>
                  <pic:spPr bwMode="auto">
                    <a:xfrm>
                      <a:off x="0" y="0"/>
                      <a:ext cx="5943600" cy="5281574"/>
                    </a:xfrm>
                    <a:prstGeom prst="rect">
                      <a:avLst/>
                    </a:prstGeom>
                    <a:ln>
                      <a:noFill/>
                    </a:ln>
                    <a:extLst>
                      <a:ext uri="{53640926-AAD7-44D8-BBD7-CCE9431645EC}">
                        <a14:shadowObscured xmlns:a14="http://schemas.microsoft.com/office/drawing/2010/main"/>
                      </a:ext>
                    </a:extLst>
                  </pic:spPr>
                </pic:pic>
              </a:graphicData>
            </a:graphic>
          </wp:inline>
        </w:drawing>
      </w:r>
    </w:p>
    <w:p w14:paraId="69F28D18" w14:textId="77777777" w:rsidR="002A7D6A" w:rsidRPr="002A7D6A" w:rsidRDefault="002A7D6A" w:rsidP="002A7D6A">
      <w:pPr>
        <w:pStyle w:val="BetterCaption"/>
      </w:pPr>
      <w:bookmarkStart w:id="15" w:name="_Ref155326346"/>
      <w:bookmarkStart w:id="16" w:name="_Toc155328548"/>
      <w:bookmarkStart w:id="17" w:name="_Toc155329355"/>
      <w:bookmarkStart w:id="18" w:name="_Toc162210493"/>
      <w:r w:rsidRPr="002A7D6A">
        <w:t xml:space="preserve">Figure </w:t>
      </w:r>
      <w:r w:rsidRPr="002A7D6A">
        <w:fldChar w:fldCharType="begin"/>
      </w:r>
      <w:r w:rsidRPr="002A7D6A">
        <w:instrText xml:space="preserve"> SEQ Figure \* ARABIC </w:instrText>
      </w:r>
      <w:r w:rsidRPr="002A7D6A">
        <w:fldChar w:fldCharType="separate"/>
      </w:r>
      <w:r w:rsidRPr="002A7D6A">
        <w:rPr>
          <w:noProof/>
        </w:rPr>
        <w:t>1</w:t>
      </w:r>
      <w:r w:rsidRPr="002A7D6A">
        <w:fldChar w:fldCharType="end"/>
      </w:r>
      <w:bookmarkEnd w:id="15"/>
      <w:r w:rsidRPr="002A7D6A">
        <w:t xml:space="preserve">: </w:t>
      </w:r>
      <w:r w:rsidRPr="002A7D6A">
        <w:rPr>
          <w:b w:val="0"/>
          <w:bCs w:val="0"/>
        </w:rPr>
        <w:t>ROSES Flow diagram showing literature sources and inclusion/exclusion process.</w:t>
      </w:r>
      <w:bookmarkEnd w:id="16"/>
      <w:bookmarkEnd w:id="17"/>
      <w:bookmarkEnd w:id="18"/>
    </w:p>
    <w:p w14:paraId="191BC317" w14:textId="77777777" w:rsidR="002A7D6A" w:rsidRPr="002A7D6A" w:rsidRDefault="002A7D6A" w:rsidP="002A7D6A">
      <w:pPr>
        <w:pStyle w:val="BetterCaption"/>
        <w:sectPr w:rsidR="002A7D6A" w:rsidRPr="002A7D6A" w:rsidSect="002A7D6A">
          <w:headerReference w:type="default" r:id="rId15"/>
          <w:pgSz w:w="12240" w:h="15840" w:code="1"/>
          <w:pgMar w:top="1440" w:right="1440" w:bottom="1440" w:left="1440" w:header="709" w:footer="709" w:gutter="0"/>
          <w:cols w:space="708"/>
          <w:docGrid w:linePitch="360"/>
        </w:sectPr>
      </w:pPr>
    </w:p>
    <w:p w14:paraId="5917F603" w14:textId="204A9B2A" w:rsidR="002A7D6A" w:rsidRPr="002A7D6A" w:rsidRDefault="002A7D6A" w:rsidP="002A7D6A">
      <w:pPr>
        <w:pStyle w:val="BetterCaption"/>
        <w:spacing w:before="0" w:after="0"/>
        <w:rPr>
          <w:b w:val="0"/>
          <w:bCs w:val="0"/>
        </w:rPr>
      </w:pPr>
      <w:bookmarkStart w:id="19" w:name="_Ref155326295"/>
      <w:bookmarkStart w:id="20" w:name="_Toc161750862"/>
      <w:bookmarkStart w:id="21" w:name="_Ref162206708"/>
      <w:bookmarkStart w:id="22" w:name="_Toc162210469"/>
      <w:r w:rsidRPr="002A7D6A">
        <w:lastRenderedPageBreak/>
        <w:t xml:space="preserve">Table </w:t>
      </w:r>
      <w:r w:rsidRPr="002A7D6A">
        <w:fldChar w:fldCharType="begin"/>
      </w:r>
      <w:r w:rsidRPr="002A7D6A">
        <w:instrText xml:space="preserve"> SEQ Table \* ARABIC </w:instrText>
      </w:r>
      <w:r w:rsidRPr="002A7D6A">
        <w:fldChar w:fldCharType="separate"/>
      </w:r>
      <w:r w:rsidR="008440F6">
        <w:rPr>
          <w:noProof/>
        </w:rPr>
        <w:t>4</w:t>
      </w:r>
      <w:r w:rsidRPr="002A7D6A">
        <w:fldChar w:fldCharType="end"/>
      </w:r>
      <w:bookmarkEnd w:id="19"/>
      <w:r w:rsidRPr="002A7D6A">
        <w:t>:</w:t>
      </w:r>
      <w:r w:rsidRPr="002A7D6A">
        <w:rPr>
          <w:b w:val="0"/>
          <w:bCs w:val="0"/>
        </w:rPr>
        <w:t xml:space="preserve"> Number of articles retained by the search strategy</w:t>
      </w:r>
      <w:bookmarkEnd w:id="20"/>
      <w:bookmarkEnd w:id="21"/>
      <w:bookmarkEnd w:id="22"/>
      <w:r w:rsidRPr="002A7D6A">
        <w:rPr>
          <w:b w:val="0"/>
          <w:bCs w:val="0"/>
        </w:rPr>
        <w:t xml:space="preserve"> separated by factors tested and mention of coordination as a defining feature of sentinel </w:t>
      </w:r>
      <w:proofErr w:type="spellStart"/>
      <w:r w:rsidRPr="002A7D6A">
        <w:rPr>
          <w:b w:val="0"/>
          <w:bCs w:val="0"/>
        </w:rPr>
        <w:t>behaviour</w:t>
      </w:r>
      <w:proofErr w:type="spellEnd"/>
      <w:r w:rsidRPr="002A7D6A">
        <w:rPr>
          <w:b w:val="0"/>
          <w:bCs w:val="0"/>
        </w:rPr>
        <w:t>.</w:t>
      </w:r>
    </w:p>
    <w:tbl>
      <w:tblPr>
        <w:tblW w:w="10773" w:type="dxa"/>
        <w:tblLook w:val="04A0" w:firstRow="1" w:lastRow="0" w:firstColumn="1" w:lastColumn="0" w:noHBand="0" w:noVBand="1"/>
      </w:tblPr>
      <w:tblGrid>
        <w:gridCol w:w="2767"/>
        <w:gridCol w:w="502"/>
        <w:gridCol w:w="860"/>
        <w:gridCol w:w="1100"/>
        <w:gridCol w:w="380"/>
        <w:gridCol w:w="1336"/>
        <w:gridCol w:w="1261"/>
        <w:gridCol w:w="723"/>
        <w:gridCol w:w="380"/>
        <w:gridCol w:w="1464"/>
      </w:tblGrid>
      <w:tr w:rsidR="002A7D6A" w:rsidRPr="002A7D6A" w14:paraId="3B7BCEC8" w14:textId="77777777" w:rsidTr="00920494">
        <w:trPr>
          <w:trHeight w:val="66"/>
        </w:trPr>
        <w:tc>
          <w:tcPr>
            <w:tcW w:w="2767" w:type="dxa"/>
            <w:tcBorders>
              <w:top w:val="nil"/>
              <w:left w:val="nil"/>
              <w:bottom w:val="nil"/>
              <w:right w:val="nil"/>
            </w:tcBorders>
            <w:shd w:val="clear" w:color="auto" w:fill="auto"/>
            <w:noWrap/>
            <w:vAlign w:val="bottom"/>
            <w:hideMark/>
          </w:tcPr>
          <w:p w14:paraId="0745B4D3" w14:textId="77777777" w:rsidR="002A7D6A" w:rsidRPr="002A7D6A" w:rsidRDefault="002A7D6A" w:rsidP="00920494">
            <w:pPr>
              <w:spacing w:line="240" w:lineRule="auto"/>
              <w:rPr>
                <w:rFonts w:ascii="Times New Roman" w:eastAsia="Times New Roman" w:hAnsi="Times New Roman" w:cs="Times New Roman"/>
                <w:sz w:val="24"/>
                <w:szCs w:val="24"/>
                <w:lang w:eastAsia="en-CA"/>
              </w:rPr>
            </w:pPr>
          </w:p>
        </w:tc>
        <w:tc>
          <w:tcPr>
            <w:tcW w:w="502" w:type="dxa"/>
            <w:tcBorders>
              <w:top w:val="nil"/>
              <w:left w:val="nil"/>
              <w:bottom w:val="nil"/>
              <w:right w:val="nil"/>
            </w:tcBorders>
            <w:shd w:val="clear" w:color="auto" w:fill="auto"/>
            <w:noWrap/>
            <w:vAlign w:val="bottom"/>
            <w:hideMark/>
          </w:tcPr>
          <w:p w14:paraId="1836AD11" w14:textId="77777777" w:rsidR="002A7D6A" w:rsidRPr="002A7D6A" w:rsidRDefault="002A7D6A" w:rsidP="00920494">
            <w:pPr>
              <w:spacing w:line="240" w:lineRule="auto"/>
              <w:rPr>
                <w:rFonts w:ascii="Times New Roman" w:eastAsia="Times New Roman" w:hAnsi="Times New Roman" w:cs="Times New Roman"/>
                <w:sz w:val="20"/>
                <w:szCs w:val="20"/>
                <w:lang w:eastAsia="en-CA"/>
              </w:rPr>
            </w:pPr>
          </w:p>
        </w:tc>
        <w:tc>
          <w:tcPr>
            <w:tcW w:w="1960" w:type="dxa"/>
            <w:gridSpan w:val="2"/>
            <w:tcBorders>
              <w:top w:val="nil"/>
              <w:left w:val="nil"/>
              <w:bottom w:val="nil"/>
              <w:right w:val="nil"/>
            </w:tcBorders>
            <w:shd w:val="clear" w:color="auto" w:fill="auto"/>
            <w:noWrap/>
            <w:vAlign w:val="bottom"/>
            <w:hideMark/>
          </w:tcPr>
          <w:p w14:paraId="049A115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Coordination</w:t>
            </w:r>
          </w:p>
        </w:tc>
        <w:tc>
          <w:tcPr>
            <w:tcW w:w="380" w:type="dxa"/>
            <w:tcBorders>
              <w:top w:val="nil"/>
              <w:left w:val="nil"/>
              <w:bottom w:val="nil"/>
              <w:right w:val="nil"/>
            </w:tcBorders>
            <w:shd w:val="clear" w:color="auto" w:fill="auto"/>
            <w:noWrap/>
            <w:vAlign w:val="bottom"/>
            <w:hideMark/>
          </w:tcPr>
          <w:p w14:paraId="2596DD0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p>
        </w:tc>
        <w:tc>
          <w:tcPr>
            <w:tcW w:w="3320" w:type="dxa"/>
            <w:gridSpan w:val="3"/>
            <w:tcBorders>
              <w:top w:val="nil"/>
              <w:left w:val="nil"/>
              <w:bottom w:val="nil"/>
              <w:right w:val="nil"/>
            </w:tcBorders>
            <w:shd w:val="clear" w:color="auto" w:fill="auto"/>
            <w:noWrap/>
            <w:vAlign w:val="bottom"/>
            <w:hideMark/>
          </w:tcPr>
          <w:p w14:paraId="27A9A9B6"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Factors Tested</w:t>
            </w:r>
          </w:p>
        </w:tc>
        <w:tc>
          <w:tcPr>
            <w:tcW w:w="380" w:type="dxa"/>
            <w:tcBorders>
              <w:top w:val="nil"/>
              <w:left w:val="nil"/>
              <w:bottom w:val="nil"/>
              <w:right w:val="nil"/>
            </w:tcBorders>
            <w:shd w:val="clear" w:color="auto" w:fill="auto"/>
            <w:noWrap/>
            <w:vAlign w:val="bottom"/>
            <w:hideMark/>
          </w:tcPr>
          <w:p w14:paraId="32E07AFE" w14:textId="77777777" w:rsidR="002A7D6A" w:rsidRPr="002A7D6A" w:rsidRDefault="002A7D6A" w:rsidP="00920494">
            <w:pPr>
              <w:spacing w:line="240" w:lineRule="auto"/>
              <w:jc w:val="center"/>
              <w:rPr>
                <w:rFonts w:ascii="Times New Roman" w:eastAsia="Times New Roman" w:hAnsi="Times New Roman" w:cs="Times New Roman"/>
                <w:b/>
                <w:bCs/>
                <w:sz w:val="32"/>
                <w:szCs w:val="32"/>
                <w:lang w:eastAsia="en-CA"/>
              </w:rPr>
            </w:pPr>
          </w:p>
        </w:tc>
        <w:tc>
          <w:tcPr>
            <w:tcW w:w="1464" w:type="dxa"/>
            <w:tcBorders>
              <w:top w:val="nil"/>
              <w:left w:val="nil"/>
              <w:bottom w:val="nil"/>
              <w:right w:val="nil"/>
            </w:tcBorders>
            <w:shd w:val="clear" w:color="auto" w:fill="auto"/>
            <w:noWrap/>
            <w:vAlign w:val="bottom"/>
            <w:hideMark/>
          </w:tcPr>
          <w:p w14:paraId="68DB2DE0" w14:textId="77777777" w:rsidR="002A7D6A" w:rsidRPr="002A7D6A" w:rsidRDefault="002A7D6A" w:rsidP="00920494">
            <w:pPr>
              <w:spacing w:line="240" w:lineRule="auto"/>
              <w:rPr>
                <w:rFonts w:ascii="Times New Roman" w:eastAsia="Times New Roman" w:hAnsi="Times New Roman" w:cs="Times New Roman"/>
                <w:sz w:val="20"/>
                <w:szCs w:val="20"/>
                <w:lang w:eastAsia="en-CA"/>
              </w:rPr>
            </w:pPr>
          </w:p>
        </w:tc>
      </w:tr>
      <w:tr w:rsidR="002A7D6A" w:rsidRPr="002A7D6A" w14:paraId="525820F1" w14:textId="77777777" w:rsidTr="00920494">
        <w:trPr>
          <w:trHeight w:val="304"/>
        </w:trPr>
        <w:tc>
          <w:tcPr>
            <w:tcW w:w="2767" w:type="dxa"/>
            <w:tcBorders>
              <w:top w:val="nil"/>
              <w:left w:val="nil"/>
              <w:bottom w:val="single" w:sz="4" w:space="0" w:color="A6A6A6"/>
              <w:right w:val="nil"/>
            </w:tcBorders>
            <w:shd w:val="clear" w:color="D9D9D9" w:fill="D9D9D9"/>
            <w:noWrap/>
            <w:vAlign w:val="bottom"/>
            <w:hideMark/>
          </w:tcPr>
          <w:p w14:paraId="17B8916C"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Species</w:t>
            </w:r>
          </w:p>
        </w:tc>
        <w:tc>
          <w:tcPr>
            <w:tcW w:w="502" w:type="dxa"/>
            <w:tcBorders>
              <w:top w:val="nil"/>
              <w:left w:val="nil"/>
              <w:bottom w:val="single" w:sz="4" w:space="0" w:color="A6A6A6"/>
              <w:right w:val="nil"/>
            </w:tcBorders>
            <w:shd w:val="clear" w:color="D9D9D9" w:fill="D9D9D9"/>
            <w:noWrap/>
            <w:vAlign w:val="bottom"/>
            <w:hideMark/>
          </w:tcPr>
          <w:p w14:paraId="1EAF89A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nil"/>
              <w:left w:val="nil"/>
              <w:bottom w:val="single" w:sz="4" w:space="0" w:color="A6A6A6"/>
              <w:right w:val="nil"/>
            </w:tcBorders>
            <w:shd w:val="clear" w:color="D9D9D9" w:fill="D9D9D9"/>
            <w:noWrap/>
            <w:vAlign w:val="bottom"/>
            <w:hideMark/>
          </w:tcPr>
          <w:p w14:paraId="4F403544"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NO</w:t>
            </w:r>
          </w:p>
        </w:tc>
        <w:tc>
          <w:tcPr>
            <w:tcW w:w="1100" w:type="dxa"/>
            <w:tcBorders>
              <w:top w:val="nil"/>
              <w:left w:val="nil"/>
              <w:bottom w:val="single" w:sz="4" w:space="0" w:color="A6A6A6"/>
              <w:right w:val="nil"/>
            </w:tcBorders>
            <w:shd w:val="clear" w:color="D9D9D9" w:fill="D9D9D9"/>
            <w:noWrap/>
            <w:vAlign w:val="bottom"/>
            <w:hideMark/>
          </w:tcPr>
          <w:p w14:paraId="6D483FA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YES</w:t>
            </w:r>
          </w:p>
        </w:tc>
        <w:tc>
          <w:tcPr>
            <w:tcW w:w="380" w:type="dxa"/>
            <w:tcBorders>
              <w:top w:val="nil"/>
              <w:left w:val="nil"/>
              <w:bottom w:val="single" w:sz="4" w:space="0" w:color="A6A6A6"/>
              <w:right w:val="nil"/>
            </w:tcBorders>
            <w:shd w:val="clear" w:color="D9D9D9" w:fill="D9D9D9"/>
            <w:noWrap/>
            <w:vAlign w:val="bottom"/>
            <w:hideMark/>
          </w:tcPr>
          <w:p w14:paraId="07BDD9BC"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nil"/>
              <w:left w:val="nil"/>
              <w:bottom w:val="single" w:sz="4" w:space="0" w:color="A6A6A6"/>
              <w:right w:val="nil"/>
            </w:tcBorders>
            <w:shd w:val="clear" w:color="D9D9D9" w:fill="D9D9D9"/>
            <w:noWrap/>
            <w:vAlign w:val="bottom"/>
            <w:hideMark/>
          </w:tcPr>
          <w:p w14:paraId="1956B779"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Extrinsic</w:t>
            </w:r>
          </w:p>
        </w:tc>
        <w:tc>
          <w:tcPr>
            <w:tcW w:w="1261" w:type="dxa"/>
            <w:tcBorders>
              <w:top w:val="nil"/>
              <w:left w:val="nil"/>
              <w:bottom w:val="single" w:sz="4" w:space="0" w:color="A6A6A6"/>
              <w:right w:val="nil"/>
            </w:tcBorders>
            <w:shd w:val="clear" w:color="D9D9D9" w:fill="D9D9D9"/>
            <w:noWrap/>
            <w:vAlign w:val="bottom"/>
            <w:hideMark/>
          </w:tcPr>
          <w:p w14:paraId="2EC95CF2"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Intrinsic</w:t>
            </w:r>
          </w:p>
        </w:tc>
        <w:tc>
          <w:tcPr>
            <w:tcW w:w="723" w:type="dxa"/>
            <w:tcBorders>
              <w:top w:val="nil"/>
              <w:left w:val="nil"/>
              <w:bottom w:val="single" w:sz="4" w:space="0" w:color="A6A6A6"/>
              <w:right w:val="nil"/>
            </w:tcBorders>
            <w:shd w:val="clear" w:color="D9D9D9" w:fill="D9D9D9"/>
            <w:noWrap/>
            <w:vAlign w:val="bottom"/>
            <w:hideMark/>
          </w:tcPr>
          <w:p w14:paraId="7DFF8E65"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Both</w:t>
            </w:r>
          </w:p>
        </w:tc>
        <w:tc>
          <w:tcPr>
            <w:tcW w:w="380" w:type="dxa"/>
            <w:tcBorders>
              <w:top w:val="nil"/>
              <w:left w:val="nil"/>
              <w:bottom w:val="single" w:sz="4" w:space="0" w:color="A6A6A6"/>
              <w:right w:val="nil"/>
            </w:tcBorders>
            <w:shd w:val="clear" w:color="D9D9D9" w:fill="D9D9D9"/>
            <w:noWrap/>
            <w:vAlign w:val="bottom"/>
            <w:hideMark/>
          </w:tcPr>
          <w:p w14:paraId="5006BAC4"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nil"/>
              <w:left w:val="nil"/>
              <w:bottom w:val="single" w:sz="4" w:space="0" w:color="A6A6A6"/>
              <w:right w:val="nil"/>
            </w:tcBorders>
            <w:shd w:val="clear" w:color="D9D9D9" w:fill="D9D9D9"/>
            <w:noWrap/>
            <w:vAlign w:val="bottom"/>
            <w:hideMark/>
          </w:tcPr>
          <w:p w14:paraId="2D37D7A2"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Nb. of studies</w:t>
            </w:r>
          </w:p>
        </w:tc>
      </w:tr>
      <w:tr w:rsidR="002A7D6A" w:rsidRPr="002A7D6A" w14:paraId="6E87FE51" w14:textId="77777777" w:rsidTr="00920494">
        <w:trPr>
          <w:trHeight w:val="343"/>
        </w:trPr>
        <w:tc>
          <w:tcPr>
            <w:tcW w:w="2767" w:type="dxa"/>
            <w:tcBorders>
              <w:top w:val="nil"/>
              <w:left w:val="nil"/>
              <w:bottom w:val="single" w:sz="4" w:space="0" w:color="A6A6A6"/>
              <w:right w:val="nil"/>
            </w:tcBorders>
            <w:shd w:val="clear" w:color="auto" w:fill="auto"/>
            <w:noWrap/>
            <w:vAlign w:val="bottom"/>
            <w:hideMark/>
          </w:tcPr>
          <w:p w14:paraId="19F49525" w14:textId="4E77A590"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A</w:t>
            </w:r>
            <w:r w:rsidR="00536841">
              <w:rPr>
                <w:rFonts w:ascii="Times New Roman" w:eastAsia="Times New Roman" w:hAnsi="Times New Roman" w:cs="Times New Roman"/>
                <w:b/>
                <w:bCs/>
                <w:sz w:val="24"/>
                <w:szCs w:val="24"/>
                <w:lang w:eastAsia="en-CA"/>
              </w:rPr>
              <w:t>vian</w:t>
            </w:r>
          </w:p>
        </w:tc>
        <w:tc>
          <w:tcPr>
            <w:tcW w:w="502" w:type="dxa"/>
            <w:tcBorders>
              <w:top w:val="nil"/>
              <w:left w:val="nil"/>
              <w:bottom w:val="single" w:sz="4" w:space="0" w:color="A6A6A6"/>
              <w:right w:val="nil"/>
            </w:tcBorders>
            <w:shd w:val="clear" w:color="auto" w:fill="auto"/>
            <w:noWrap/>
            <w:vAlign w:val="bottom"/>
            <w:hideMark/>
          </w:tcPr>
          <w:p w14:paraId="570A6CE1"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nil"/>
              <w:left w:val="nil"/>
              <w:bottom w:val="single" w:sz="4" w:space="0" w:color="A6A6A6"/>
              <w:right w:val="nil"/>
            </w:tcBorders>
            <w:shd w:val="clear" w:color="auto" w:fill="auto"/>
            <w:noWrap/>
            <w:vAlign w:val="bottom"/>
            <w:hideMark/>
          </w:tcPr>
          <w:p w14:paraId="45FFD5AB"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19</w:t>
            </w:r>
          </w:p>
        </w:tc>
        <w:tc>
          <w:tcPr>
            <w:tcW w:w="1100" w:type="dxa"/>
            <w:tcBorders>
              <w:top w:val="nil"/>
              <w:left w:val="nil"/>
              <w:bottom w:val="single" w:sz="4" w:space="0" w:color="A6A6A6"/>
              <w:right w:val="nil"/>
            </w:tcBorders>
            <w:shd w:val="clear" w:color="auto" w:fill="auto"/>
            <w:noWrap/>
            <w:vAlign w:val="bottom"/>
            <w:hideMark/>
          </w:tcPr>
          <w:p w14:paraId="02B4EA79"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10</w:t>
            </w:r>
          </w:p>
        </w:tc>
        <w:tc>
          <w:tcPr>
            <w:tcW w:w="380" w:type="dxa"/>
            <w:tcBorders>
              <w:top w:val="nil"/>
              <w:left w:val="nil"/>
              <w:bottom w:val="single" w:sz="4" w:space="0" w:color="A6A6A6"/>
              <w:right w:val="nil"/>
            </w:tcBorders>
            <w:shd w:val="clear" w:color="auto" w:fill="auto"/>
            <w:noWrap/>
            <w:vAlign w:val="bottom"/>
            <w:hideMark/>
          </w:tcPr>
          <w:p w14:paraId="7193E64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nil"/>
              <w:left w:val="nil"/>
              <w:bottom w:val="single" w:sz="4" w:space="0" w:color="A6A6A6"/>
              <w:right w:val="nil"/>
            </w:tcBorders>
            <w:shd w:val="clear" w:color="auto" w:fill="auto"/>
            <w:noWrap/>
            <w:vAlign w:val="bottom"/>
            <w:hideMark/>
          </w:tcPr>
          <w:p w14:paraId="51F5B56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8</w:t>
            </w:r>
          </w:p>
        </w:tc>
        <w:tc>
          <w:tcPr>
            <w:tcW w:w="1261" w:type="dxa"/>
            <w:tcBorders>
              <w:top w:val="nil"/>
              <w:left w:val="nil"/>
              <w:bottom w:val="single" w:sz="4" w:space="0" w:color="A6A6A6"/>
              <w:right w:val="nil"/>
            </w:tcBorders>
            <w:shd w:val="clear" w:color="auto" w:fill="auto"/>
            <w:noWrap/>
            <w:vAlign w:val="bottom"/>
            <w:hideMark/>
          </w:tcPr>
          <w:p w14:paraId="5A3CA37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7</w:t>
            </w:r>
          </w:p>
        </w:tc>
        <w:tc>
          <w:tcPr>
            <w:tcW w:w="723" w:type="dxa"/>
            <w:tcBorders>
              <w:top w:val="nil"/>
              <w:left w:val="nil"/>
              <w:bottom w:val="single" w:sz="4" w:space="0" w:color="A6A6A6"/>
              <w:right w:val="nil"/>
            </w:tcBorders>
            <w:shd w:val="clear" w:color="auto" w:fill="auto"/>
            <w:noWrap/>
            <w:vAlign w:val="bottom"/>
            <w:hideMark/>
          </w:tcPr>
          <w:p w14:paraId="63578915"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14</w:t>
            </w:r>
          </w:p>
        </w:tc>
        <w:tc>
          <w:tcPr>
            <w:tcW w:w="380" w:type="dxa"/>
            <w:tcBorders>
              <w:top w:val="nil"/>
              <w:left w:val="nil"/>
              <w:bottom w:val="single" w:sz="4" w:space="0" w:color="A6A6A6"/>
              <w:right w:val="nil"/>
            </w:tcBorders>
            <w:shd w:val="clear" w:color="auto" w:fill="auto"/>
            <w:noWrap/>
            <w:vAlign w:val="bottom"/>
            <w:hideMark/>
          </w:tcPr>
          <w:p w14:paraId="3032D2B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nil"/>
              <w:left w:val="nil"/>
              <w:bottom w:val="single" w:sz="4" w:space="0" w:color="A6A6A6"/>
              <w:right w:val="nil"/>
            </w:tcBorders>
            <w:shd w:val="clear" w:color="auto" w:fill="auto"/>
            <w:noWrap/>
            <w:vAlign w:val="bottom"/>
            <w:hideMark/>
          </w:tcPr>
          <w:p w14:paraId="28CA28B2" w14:textId="77777777" w:rsidR="002A7D6A" w:rsidRPr="002A7D6A" w:rsidRDefault="002A7D6A" w:rsidP="00920494">
            <w:pPr>
              <w:spacing w:line="240" w:lineRule="auto"/>
              <w:jc w:val="right"/>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29</w:t>
            </w:r>
          </w:p>
        </w:tc>
      </w:tr>
      <w:tr w:rsidR="002A7D6A" w:rsidRPr="002A7D6A" w14:paraId="1C8F4FFD" w14:textId="77777777" w:rsidTr="00920494">
        <w:trPr>
          <w:trHeight w:val="334"/>
        </w:trPr>
        <w:tc>
          <w:tcPr>
            <w:tcW w:w="2767" w:type="dxa"/>
            <w:tcBorders>
              <w:top w:val="nil"/>
              <w:left w:val="nil"/>
              <w:bottom w:val="nil"/>
              <w:right w:val="nil"/>
            </w:tcBorders>
            <w:shd w:val="clear" w:color="000000" w:fill="F2F2F2"/>
            <w:noWrap/>
            <w:vAlign w:val="bottom"/>
            <w:hideMark/>
          </w:tcPr>
          <w:p w14:paraId="7234587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Agelaius</w:t>
            </w:r>
          </w:p>
        </w:tc>
        <w:tc>
          <w:tcPr>
            <w:tcW w:w="502" w:type="dxa"/>
            <w:tcBorders>
              <w:top w:val="nil"/>
              <w:left w:val="nil"/>
              <w:bottom w:val="nil"/>
              <w:right w:val="nil"/>
            </w:tcBorders>
            <w:shd w:val="clear" w:color="000000" w:fill="F2F2F2"/>
            <w:noWrap/>
            <w:vAlign w:val="bottom"/>
            <w:hideMark/>
          </w:tcPr>
          <w:p w14:paraId="5D32D4ED"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021F6024"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08B808F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173CB4F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0EF6376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16B8BF1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4888259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A180670"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76BBC55C"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35CFA182" w14:textId="77777777" w:rsidTr="00920494">
        <w:trPr>
          <w:trHeight w:val="79"/>
        </w:trPr>
        <w:tc>
          <w:tcPr>
            <w:tcW w:w="2767" w:type="dxa"/>
            <w:tcBorders>
              <w:top w:val="nil"/>
              <w:left w:val="nil"/>
              <w:bottom w:val="nil"/>
              <w:right w:val="nil"/>
            </w:tcBorders>
            <w:shd w:val="clear" w:color="auto" w:fill="auto"/>
            <w:noWrap/>
            <w:vAlign w:val="bottom"/>
            <w:hideMark/>
          </w:tcPr>
          <w:p w14:paraId="40FC503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phoeniceus</w:t>
            </w:r>
          </w:p>
        </w:tc>
        <w:tc>
          <w:tcPr>
            <w:tcW w:w="502" w:type="dxa"/>
            <w:tcBorders>
              <w:top w:val="nil"/>
              <w:left w:val="nil"/>
              <w:bottom w:val="nil"/>
              <w:right w:val="nil"/>
            </w:tcBorders>
            <w:shd w:val="clear" w:color="auto" w:fill="auto"/>
            <w:noWrap/>
            <w:vAlign w:val="bottom"/>
            <w:hideMark/>
          </w:tcPr>
          <w:p w14:paraId="2A9EF7E6"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2F98EDD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100" w:type="dxa"/>
            <w:tcBorders>
              <w:top w:val="nil"/>
              <w:left w:val="nil"/>
              <w:bottom w:val="nil"/>
              <w:right w:val="nil"/>
            </w:tcBorders>
            <w:shd w:val="clear" w:color="auto" w:fill="auto"/>
            <w:noWrap/>
            <w:vAlign w:val="bottom"/>
            <w:hideMark/>
          </w:tcPr>
          <w:p w14:paraId="18E8852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2B4815C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07788ED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70CD19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723" w:type="dxa"/>
            <w:tcBorders>
              <w:top w:val="nil"/>
              <w:left w:val="nil"/>
              <w:bottom w:val="nil"/>
              <w:right w:val="nil"/>
            </w:tcBorders>
            <w:shd w:val="clear" w:color="auto" w:fill="auto"/>
            <w:noWrap/>
            <w:vAlign w:val="bottom"/>
            <w:hideMark/>
          </w:tcPr>
          <w:p w14:paraId="01D1F8A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6F3E0F1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3AD5C411"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r>
      <w:tr w:rsidR="002A7D6A" w:rsidRPr="002A7D6A" w14:paraId="09203889" w14:textId="77777777" w:rsidTr="00920494">
        <w:trPr>
          <w:trHeight w:val="296"/>
        </w:trPr>
        <w:tc>
          <w:tcPr>
            <w:tcW w:w="2767" w:type="dxa"/>
            <w:tcBorders>
              <w:top w:val="nil"/>
              <w:left w:val="nil"/>
              <w:bottom w:val="nil"/>
              <w:right w:val="nil"/>
            </w:tcBorders>
            <w:shd w:val="clear" w:color="000000" w:fill="F2F2F2"/>
            <w:noWrap/>
            <w:vAlign w:val="bottom"/>
            <w:hideMark/>
          </w:tcPr>
          <w:p w14:paraId="7973D030"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Aphelocoma</w:t>
            </w:r>
            <w:proofErr w:type="spellEnd"/>
          </w:p>
        </w:tc>
        <w:tc>
          <w:tcPr>
            <w:tcW w:w="502" w:type="dxa"/>
            <w:tcBorders>
              <w:top w:val="nil"/>
              <w:left w:val="nil"/>
              <w:bottom w:val="nil"/>
              <w:right w:val="nil"/>
            </w:tcBorders>
            <w:shd w:val="clear" w:color="000000" w:fill="F2F2F2"/>
            <w:noWrap/>
            <w:vAlign w:val="bottom"/>
            <w:hideMark/>
          </w:tcPr>
          <w:p w14:paraId="6B06CB14"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EA9B207"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4F1FA8CF"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0C9BE73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5400FC0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4D2298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4D8F2F3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912A29B"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AF4B714"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69AA4E3E" w14:textId="77777777" w:rsidTr="00920494">
        <w:trPr>
          <w:trHeight w:val="73"/>
        </w:trPr>
        <w:tc>
          <w:tcPr>
            <w:tcW w:w="2767" w:type="dxa"/>
            <w:tcBorders>
              <w:top w:val="nil"/>
              <w:left w:val="nil"/>
              <w:bottom w:val="nil"/>
              <w:right w:val="nil"/>
            </w:tcBorders>
            <w:shd w:val="clear" w:color="auto" w:fill="auto"/>
            <w:noWrap/>
            <w:vAlign w:val="bottom"/>
            <w:hideMark/>
          </w:tcPr>
          <w:p w14:paraId="3425911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californica</w:t>
            </w:r>
          </w:p>
        </w:tc>
        <w:tc>
          <w:tcPr>
            <w:tcW w:w="502" w:type="dxa"/>
            <w:tcBorders>
              <w:top w:val="nil"/>
              <w:left w:val="nil"/>
              <w:bottom w:val="nil"/>
              <w:right w:val="nil"/>
            </w:tcBorders>
            <w:shd w:val="clear" w:color="auto" w:fill="auto"/>
            <w:noWrap/>
            <w:vAlign w:val="bottom"/>
            <w:hideMark/>
          </w:tcPr>
          <w:p w14:paraId="203B4D50"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1E11AD8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273A3DF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0067786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1C83F60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0D82D4E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6F2F2A3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7F72661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62C2E3CE"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69D8DD9C" w14:textId="77777777" w:rsidTr="00920494">
        <w:trPr>
          <w:trHeight w:val="76"/>
        </w:trPr>
        <w:tc>
          <w:tcPr>
            <w:tcW w:w="2767" w:type="dxa"/>
            <w:tcBorders>
              <w:top w:val="nil"/>
              <w:left w:val="nil"/>
              <w:bottom w:val="nil"/>
              <w:right w:val="nil"/>
            </w:tcBorders>
            <w:shd w:val="clear" w:color="auto" w:fill="auto"/>
            <w:noWrap/>
            <w:vAlign w:val="bottom"/>
            <w:hideMark/>
          </w:tcPr>
          <w:p w14:paraId="45889CC1"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coerulescens</w:t>
            </w:r>
            <w:proofErr w:type="spellEnd"/>
          </w:p>
        </w:tc>
        <w:tc>
          <w:tcPr>
            <w:tcW w:w="502" w:type="dxa"/>
            <w:tcBorders>
              <w:top w:val="nil"/>
              <w:left w:val="nil"/>
              <w:bottom w:val="nil"/>
              <w:right w:val="nil"/>
            </w:tcBorders>
            <w:shd w:val="clear" w:color="auto" w:fill="auto"/>
            <w:noWrap/>
            <w:vAlign w:val="bottom"/>
            <w:hideMark/>
          </w:tcPr>
          <w:p w14:paraId="24F27819"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04F624B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71EB147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380" w:type="dxa"/>
            <w:tcBorders>
              <w:top w:val="nil"/>
              <w:left w:val="nil"/>
              <w:bottom w:val="nil"/>
              <w:right w:val="nil"/>
            </w:tcBorders>
            <w:shd w:val="clear" w:color="auto" w:fill="auto"/>
            <w:noWrap/>
            <w:vAlign w:val="bottom"/>
            <w:hideMark/>
          </w:tcPr>
          <w:p w14:paraId="627DC5F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0E217F5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61DD1F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723" w:type="dxa"/>
            <w:tcBorders>
              <w:top w:val="nil"/>
              <w:left w:val="nil"/>
              <w:bottom w:val="nil"/>
              <w:right w:val="nil"/>
            </w:tcBorders>
            <w:shd w:val="clear" w:color="auto" w:fill="auto"/>
            <w:noWrap/>
            <w:vAlign w:val="bottom"/>
            <w:hideMark/>
          </w:tcPr>
          <w:p w14:paraId="310CC98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380" w:type="dxa"/>
            <w:tcBorders>
              <w:top w:val="nil"/>
              <w:left w:val="nil"/>
              <w:bottom w:val="nil"/>
              <w:right w:val="nil"/>
            </w:tcBorders>
            <w:shd w:val="clear" w:color="auto" w:fill="auto"/>
            <w:noWrap/>
            <w:vAlign w:val="bottom"/>
            <w:hideMark/>
          </w:tcPr>
          <w:p w14:paraId="529BD685"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3F81990A"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4</w:t>
            </w:r>
          </w:p>
        </w:tc>
      </w:tr>
      <w:tr w:rsidR="002A7D6A" w:rsidRPr="002A7D6A" w14:paraId="0915AA75" w14:textId="77777777" w:rsidTr="00920494">
        <w:trPr>
          <w:trHeight w:val="307"/>
        </w:trPr>
        <w:tc>
          <w:tcPr>
            <w:tcW w:w="2767" w:type="dxa"/>
            <w:tcBorders>
              <w:top w:val="nil"/>
              <w:left w:val="nil"/>
              <w:bottom w:val="nil"/>
              <w:right w:val="nil"/>
            </w:tcBorders>
            <w:shd w:val="clear" w:color="000000" w:fill="F2F2F2"/>
            <w:noWrap/>
            <w:vAlign w:val="bottom"/>
            <w:hideMark/>
          </w:tcPr>
          <w:p w14:paraId="3FBAA6BA"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Argya</w:t>
            </w:r>
            <w:proofErr w:type="spellEnd"/>
          </w:p>
        </w:tc>
        <w:tc>
          <w:tcPr>
            <w:tcW w:w="502" w:type="dxa"/>
            <w:tcBorders>
              <w:top w:val="nil"/>
              <w:left w:val="nil"/>
              <w:bottom w:val="nil"/>
              <w:right w:val="nil"/>
            </w:tcBorders>
            <w:shd w:val="clear" w:color="000000" w:fill="F2F2F2"/>
            <w:noWrap/>
            <w:vAlign w:val="bottom"/>
            <w:hideMark/>
          </w:tcPr>
          <w:p w14:paraId="769B0D7A"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560EE5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2A4648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7B1A8F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55AB293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25868D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34BAB56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79CD29B2"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4EC57B3D"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7818CDD8" w14:textId="77777777" w:rsidTr="00920494">
        <w:trPr>
          <w:trHeight w:val="66"/>
        </w:trPr>
        <w:tc>
          <w:tcPr>
            <w:tcW w:w="2767" w:type="dxa"/>
            <w:tcBorders>
              <w:top w:val="nil"/>
              <w:left w:val="nil"/>
              <w:bottom w:val="nil"/>
              <w:right w:val="nil"/>
            </w:tcBorders>
            <w:shd w:val="clear" w:color="auto" w:fill="auto"/>
            <w:noWrap/>
            <w:vAlign w:val="bottom"/>
            <w:hideMark/>
          </w:tcPr>
          <w:p w14:paraId="1F38EF12"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squamiceps</w:t>
            </w:r>
            <w:proofErr w:type="spellEnd"/>
          </w:p>
        </w:tc>
        <w:tc>
          <w:tcPr>
            <w:tcW w:w="502" w:type="dxa"/>
            <w:tcBorders>
              <w:top w:val="nil"/>
              <w:left w:val="nil"/>
              <w:bottom w:val="nil"/>
              <w:right w:val="nil"/>
            </w:tcBorders>
            <w:shd w:val="clear" w:color="auto" w:fill="auto"/>
            <w:noWrap/>
            <w:vAlign w:val="bottom"/>
            <w:hideMark/>
          </w:tcPr>
          <w:p w14:paraId="66385197"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199EF5B5"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1100" w:type="dxa"/>
            <w:tcBorders>
              <w:top w:val="nil"/>
              <w:left w:val="nil"/>
              <w:bottom w:val="nil"/>
              <w:right w:val="nil"/>
            </w:tcBorders>
            <w:shd w:val="clear" w:color="auto" w:fill="auto"/>
            <w:noWrap/>
            <w:vAlign w:val="bottom"/>
            <w:hideMark/>
          </w:tcPr>
          <w:p w14:paraId="0244F12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380" w:type="dxa"/>
            <w:tcBorders>
              <w:top w:val="nil"/>
              <w:left w:val="nil"/>
              <w:bottom w:val="nil"/>
              <w:right w:val="nil"/>
            </w:tcBorders>
            <w:shd w:val="clear" w:color="auto" w:fill="auto"/>
            <w:noWrap/>
            <w:vAlign w:val="bottom"/>
            <w:hideMark/>
          </w:tcPr>
          <w:p w14:paraId="29E43B3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33BF67F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51057E0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5AC0849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6</w:t>
            </w:r>
          </w:p>
        </w:tc>
        <w:tc>
          <w:tcPr>
            <w:tcW w:w="380" w:type="dxa"/>
            <w:tcBorders>
              <w:top w:val="nil"/>
              <w:left w:val="nil"/>
              <w:bottom w:val="nil"/>
              <w:right w:val="nil"/>
            </w:tcBorders>
            <w:shd w:val="clear" w:color="auto" w:fill="auto"/>
            <w:noWrap/>
            <w:vAlign w:val="bottom"/>
            <w:hideMark/>
          </w:tcPr>
          <w:p w14:paraId="26ABA1F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1709BE1"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6</w:t>
            </w:r>
          </w:p>
        </w:tc>
      </w:tr>
      <w:tr w:rsidR="002A7D6A" w:rsidRPr="002A7D6A" w14:paraId="59DF4DB4" w14:textId="77777777" w:rsidTr="00920494">
        <w:trPr>
          <w:trHeight w:val="428"/>
        </w:trPr>
        <w:tc>
          <w:tcPr>
            <w:tcW w:w="2767" w:type="dxa"/>
            <w:tcBorders>
              <w:top w:val="nil"/>
              <w:left w:val="nil"/>
              <w:bottom w:val="nil"/>
              <w:right w:val="nil"/>
            </w:tcBorders>
            <w:shd w:val="clear" w:color="000000" w:fill="F2F2F2"/>
            <w:noWrap/>
            <w:vAlign w:val="bottom"/>
            <w:hideMark/>
          </w:tcPr>
          <w:p w14:paraId="6A9DBFC4"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Furnarius</w:t>
            </w:r>
            <w:proofErr w:type="spellEnd"/>
          </w:p>
        </w:tc>
        <w:tc>
          <w:tcPr>
            <w:tcW w:w="502" w:type="dxa"/>
            <w:tcBorders>
              <w:top w:val="nil"/>
              <w:left w:val="nil"/>
              <w:bottom w:val="nil"/>
              <w:right w:val="nil"/>
            </w:tcBorders>
            <w:shd w:val="clear" w:color="000000" w:fill="F2F2F2"/>
            <w:noWrap/>
            <w:vAlign w:val="bottom"/>
            <w:hideMark/>
          </w:tcPr>
          <w:p w14:paraId="40D2BC69"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6F92EBCC"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726CE146"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60B377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075C700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042B08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197B322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63F55AA"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66C620A5"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D45DF21" w14:textId="77777777" w:rsidTr="00920494">
        <w:trPr>
          <w:trHeight w:val="66"/>
        </w:trPr>
        <w:tc>
          <w:tcPr>
            <w:tcW w:w="2767" w:type="dxa"/>
            <w:tcBorders>
              <w:top w:val="nil"/>
              <w:left w:val="nil"/>
              <w:bottom w:val="nil"/>
              <w:right w:val="nil"/>
            </w:tcBorders>
            <w:shd w:val="clear" w:color="auto" w:fill="auto"/>
            <w:noWrap/>
            <w:vAlign w:val="bottom"/>
            <w:hideMark/>
          </w:tcPr>
          <w:p w14:paraId="66B4E49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rufus</w:t>
            </w:r>
          </w:p>
        </w:tc>
        <w:tc>
          <w:tcPr>
            <w:tcW w:w="502" w:type="dxa"/>
            <w:tcBorders>
              <w:top w:val="nil"/>
              <w:left w:val="nil"/>
              <w:bottom w:val="nil"/>
              <w:right w:val="nil"/>
            </w:tcBorders>
            <w:shd w:val="clear" w:color="auto" w:fill="auto"/>
            <w:noWrap/>
            <w:vAlign w:val="bottom"/>
            <w:hideMark/>
          </w:tcPr>
          <w:p w14:paraId="44B1FB1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7AF9E4A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5FC622A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F2C32D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DA82C1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67B0461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07DFB8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2C27711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002958F2"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43FFC062" w14:textId="77777777" w:rsidTr="00920494">
        <w:trPr>
          <w:trHeight w:val="375"/>
        </w:trPr>
        <w:tc>
          <w:tcPr>
            <w:tcW w:w="2767" w:type="dxa"/>
            <w:tcBorders>
              <w:top w:val="nil"/>
              <w:left w:val="nil"/>
              <w:bottom w:val="nil"/>
              <w:right w:val="nil"/>
            </w:tcBorders>
            <w:shd w:val="clear" w:color="000000" w:fill="F2F2F2"/>
            <w:noWrap/>
            <w:vAlign w:val="bottom"/>
            <w:hideMark/>
          </w:tcPr>
          <w:p w14:paraId="0C8DDD12"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Grus</w:t>
            </w:r>
          </w:p>
        </w:tc>
        <w:tc>
          <w:tcPr>
            <w:tcW w:w="502" w:type="dxa"/>
            <w:tcBorders>
              <w:top w:val="nil"/>
              <w:left w:val="nil"/>
              <w:bottom w:val="nil"/>
              <w:right w:val="nil"/>
            </w:tcBorders>
            <w:shd w:val="clear" w:color="000000" w:fill="F2F2F2"/>
            <w:noWrap/>
            <w:vAlign w:val="bottom"/>
            <w:hideMark/>
          </w:tcPr>
          <w:p w14:paraId="3966A28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174F3B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EB6D745"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76D74D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3D274E6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7F8264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5E14F9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5FB7B0AB"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501755A"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7C04C234" w14:textId="77777777" w:rsidTr="00920494">
        <w:trPr>
          <w:trHeight w:val="66"/>
        </w:trPr>
        <w:tc>
          <w:tcPr>
            <w:tcW w:w="2767" w:type="dxa"/>
            <w:tcBorders>
              <w:top w:val="nil"/>
              <w:left w:val="nil"/>
              <w:bottom w:val="nil"/>
              <w:right w:val="nil"/>
            </w:tcBorders>
            <w:shd w:val="clear" w:color="auto" w:fill="auto"/>
            <w:noWrap/>
            <w:vAlign w:val="bottom"/>
            <w:hideMark/>
          </w:tcPr>
          <w:p w14:paraId="45843C67"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nigricollis</w:t>
            </w:r>
            <w:proofErr w:type="spellEnd"/>
          </w:p>
        </w:tc>
        <w:tc>
          <w:tcPr>
            <w:tcW w:w="502" w:type="dxa"/>
            <w:tcBorders>
              <w:top w:val="nil"/>
              <w:left w:val="nil"/>
              <w:bottom w:val="nil"/>
              <w:right w:val="nil"/>
            </w:tcBorders>
            <w:shd w:val="clear" w:color="auto" w:fill="auto"/>
            <w:noWrap/>
            <w:vAlign w:val="bottom"/>
            <w:hideMark/>
          </w:tcPr>
          <w:p w14:paraId="7D0E1C39"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215DAAA0"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1100" w:type="dxa"/>
            <w:tcBorders>
              <w:top w:val="nil"/>
              <w:left w:val="nil"/>
              <w:bottom w:val="nil"/>
              <w:right w:val="nil"/>
            </w:tcBorders>
            <w:shd w:val="clear" w:color="auto" w:fill="auto"/>
            <w:noWrap/>
            <w:vAlign w:val="bottom"/>
            <w:hideMark/>
          </w:tcPr>
          <w:p w14:paraId="21676F9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1831389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3355DEC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0050B99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33ED616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4BF5E9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C9C1CAC"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4FEC565C" w14:textId="77777777" w:rsidTr="00920494">
        <w:trPr>
          <w:trHeight w:val="334"/>
        </w:trPr>
        <w:tc>
          <w:tcPr>
            <w:tcW w:w="2767" w:type="dxa"/>
            <w:tcBorders>
              <w:top w:val="nil"/>
              <w:left w:val="nil"/>
              <w:bottom w:val="nil"/>
              <w:right w:val="nil"/>
            </w:tcBorders>
            <w:shd w:val="clear" w:color="000000" w:fill="F2F2F2"/>
            <w:noWrap/>
            <w:vAlign w:val="bottom"/>
            <w:hideMark/>
          </w:tcPr>
          <w:p w14:paraId="5D9B4F48"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Haliaeetus</w:t>
            </w:r>
          </w:p>
        </w:tc>
        <w:tc>
          <w:tcPr>
            <w:tcW w:w="502" w:type="dxa"/>
            <w:tcBorders>
              <w:top w:val="nil"/>
              <w:left w:val="nil"/>
              <w:bottom w:val="nil"/>
              <w:right w:val="nil"/>
            </w:tcBorders>
            <w:shd w:val="clear" w:color="000000" w:fill="F2F2F2"/>
            <w:noWrap/>
            <w:vAlign w:val="bottom"/>
            <w:hideMark/>
          </w:tcPr>
          <w:p w14:paraId="2A3D69E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1113A5B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39C95A8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CA319A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81CEED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9049F9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316ABDF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705A3D6"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5E6B280D"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352E197" w14:textId="77777777" w:rsidTr="00920494">
        <w:trPr>
          <w:trHeight w:val="66"/>
        </w:trPr>
        <w:tc>
          <w:tcPr>
            <w:tcW w:w="2767" w:type="dxa"/>
            <w:tcBorders>
              <w:top w:val="nil"/>
              <w:left w:val="nil"/>
              <w:bottom w:val="nil"/>
              <w:right w:val="nil"/>
            </w:tcBorders>
            <w:shd w:val="clear" w:color="auto" w:fill="auto"/>
            <w:noWrap/>
            <w:vAlign w:val="bottom"/>
            <w:hideMark/>
          </w:tcPr>
          <w:p w14:paraId="38B9E6E2"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leucephalus</w:t>
            </w:r>
            <w:proofErr w:type="spellEnd"/>
          </w:p>
        </w:tc>
        <w:tc>
          <w:tcPr>
            <w:tcW w:w="502" w:type="dxa"/>
            <w:tcBorders>
              <w:top w:val="nil"/>
              <w:left w:val="nil"/>
              <w:bottom w:val="nil"/>
              <w:right w:val="nil"/>
            </w:tcBorders>
            <w:shd w:val="clear" w:color="auto" w:fill="auto"/>
            <w:noWrap/>
            <w:vAlign w:val="bottom"/>
            <w:hideMark/>
          </w:tcPr>
          <w:p w14:paraId="4EDB2F50"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49B2E74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6F5F791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CB6441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375E4E2A"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7E9831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1457D1E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081CEAC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868B0C9"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1434FF60" w14:textId="77777777" w:rsidTr="00920494">
        <w:trPr>
          <w:trHeight w:val="375"/>
        </w:trPr>
        <w:tc>
          <w:tcPr>
            <w:tcW w:w="2767" w:type="dxa"/>
            <w:tcBorders>
              <w:top w:val="nil"/>
              <w:left w:val="nil"/>
              <w:bottom w:val="nil"/>
              <w:right w:val="nil"/>
            </w:tcBorders>
            <w:shd w:val="clear" w:color="000000" w:fill="F2F2F2"/>
            <w:noWrap/>
            <w:vAlign w:val="bottom"/>
            <w:hideMark/>
          </w:tcPr>
          <w:p w14:paraId="5DA53E23"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Malurus</w:t>
            </w:r>
            <w:proofErr w:type="spellEnd"/>
          </w:p>
        </w:tc>
        <w:tc>
          <w:tcPr>
            <w:tcW w:w="502" w:type="dxa"/>
            <w:tcBorders>
              <w:top w:val="nil"/>
              <w:left w:val="nil"/>
              <w:bottom w:val="nil"/>
              <w:right w:val="nil"/>
            </w:tcBorders>
            <w:shd w:val="clear" w:color="000000" w:fill="F2F2F2"/>
            <w:noWrap/>
            <w:vAlign w:val="bottom"/>
            <w:hideMark/>
          </w:tcPr>
          <w:p w14:paraId="274DAE3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6A21443A"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19435384"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46E7BEC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438DB6B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EA8A5E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16F1C46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54082DFB"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58D8E779"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79482A4" w14:textId="77777777" w:rsidTr="00920494">
        <w:trPr>
          <w:trHeight w:val="66"/>
        </w:trPr>
        <w:tc>
          <w:tcPr>
            <w:tcW w:w="2767" w:type="dxa"/>
            <w:tcBorders>
              <w:top w:val="nil"/>
              <w:left w:val="nil"/>
              <w:bottom w:val="nil"/>
              <w:right w:val="nil"/>
            </w:tcBorders>
            <w:shd w:val="clear" w:color="auto" w:fill="auto"/>
            <w:noWrap/>
            <w:vAlign w:val="bottom"/>
            <w:hideMark/>
          </w:tcPr>
          <w:p w14:paraId="5035C75D"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cyaneus</w:t>
            </w:r>
            <w:proofErr w:type="spellEnd"/>
          </w:p>
        </w:tc>
        <w:tc>
          <w:tcPr>
            <w:tcW w:w="502" w:type="dxa"/>
            <w:tcBorders>
              <w:top w:val="nil"/>
              <w:left w:val="nil"/>
              <w:bottom w:val="nil"/>
              <w:right w:val="nil"/>
            </w:tcBorders>
            <w:shd w:val="clear" w:color="auto" w:fill="auto"/>
            <w:noWrap/>
            <w:vAlign w:val="bottom"/>
            <w:hideMark/>
          </w:tcPr>
          <w:p w14:paraId="3A2E0B2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136FE01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5F4C04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981292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B1584D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13959EE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6DFE786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65E223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7453A2AB"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1844DE1B" w14:textId="77777777" w:rsidTr="00920494">
        <w:trPr>
          <w:trHeight w:val="375"/>
        </w:trPr>
        <w:tc>
          <w:tcPr>
            <w:tcW w:w="2767" w:type="dxa"/>
            <w:tcBorders>
              <w:top w:val="nil"/>
              <w:left w:val="nil"/>
              <w:bottom w:val="nil"/>
              <w:right w:val="nil"/>
            </w:tcBorders>
            <w:shd w:val="clear" w:color="000000" w:fill="F2F2F2"/>
            <w:noWrap/>
            <w:vAlign w:val="bottom"/>
            <w:hideMark/>
          </w:tcPr>
          <w:p w14:paraId="2764A59F"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Melierax</w:t>
            </w:r>
            <w:proofErr w:type="spellEnd"/>
          </w:p>
        </w:tc>
        <w:tc>
          <w:tcPr>
            <w:tcW w:w="502" w:type="dxa"/>
            <w:tcBorders>
              <w:top w:val="nil"/>
              <w:left w:val="nil"/>
              <w:bottom w:val="nil"/>
              <w:right w:val="nil"/>
            </w:tcBorders>
            <w:shd w:val="clear" w:color="000000" w:fill="F2F2F2"/>
            <w:noWrap/>
            <w:vAlign w:val="bottom"/>
            <w:hideMark/>
          </w:tcPr>
          <w:p w14:paraId="5B3288A5"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CB1118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FF993D2"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4A8D93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6CA1416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1562DD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622A221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569DB85"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49172720"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8411A24" w14:textId="77777777" w:rsidTr="00920494">
        <w:trPr>
          <w:trHeight w:val="66"/>
        </w:trPr>
        <w:tc>
          <w:tcPr>
            <w:tcW w:w="2767" w:type="dxa"/>
            <w:tcBorders>
              <w:top w:val="nil"/>
              <w:left w:val="nil"/>
              <w:bottom w:val="nil"/>
              <w:right w:val="nil"/>
            </w:tcBorders>
            <w:shd w:val="clear" w:color="auto" w:fill="auto"/>
            <w:noWrap/>
            <w:vAlign w:val="bottom"/>
            <w:hideMark/>
          </w:tcPr>
          <w:p w14:paraId="25095F5E"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canorus</w:t>
            </w:r>
            <w:proofErr w:type="spellEnd"/>
          </w:p>
        </w:tc>
        <w:tc>
          <w:tcPr>
            <w:tcW w:w="502" w:type="dxa"/>
            <w:tcBorders>
              <w:top w:val="nil"/>
              <w:left w:val="nil"/>
              <w:bottom w:val="nil"/>
              <w:right w:val="nil"/>
            </w:tcBorders>
            <w:shd w:val="clear" w:color="auto" w:fill="auto"/>
            <w:noWrap/>
            <w:vAlign w:val="bottom"/>
            <w:hideMark/>
          </w:tcPr>
          <w:p w14:paraId="739C5D68"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50B84AD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91B7E2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EC3A7E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730C83C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4227909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02E2553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FEBAB1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4F108813"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1478206E" w14:textId="77777777" w:rsidTr="00920494">
        <w:trPr>
          <w:trHeight w:val="375"/>
        </w:trPr>
        <w:tc>
          <w:tcPr>
            <w:tcW w:w="2767" w:type="dxa"/>
            <w:tcBorders>
              <w:top w:val="nil"/>
              <w:left w:val="nil"/>
              <w:bottom w:val="nil"/>
              <w:right w:val="nil"/>
            </w:tcBorders>
            <w:shd w:val="clear" w:color="000000" w:fill="F2F2F2"/>
            <w:noWrap/>
            <w:vAlign w:val="bottom"/>
            <w:hideMark/>
          </w:tcPr>
          <w:p w14:paraId="0494BDBC"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Perdix</w:t>
            </w:r>
          </w:p>
        </w:tc>
        <w:tc>
          <w:tcPr>
            <w:tcW w:w="502" w:type="dxa"/>
            <w:tcBorders>
              <w:top w:val="nil"/>
              <w:left w:val="nil"/>
              <w:bottom w:val="nil"/>
              <w:right w:val="nil"/>
            </w:tcBorders>
            <w:shd w:val="clear" w:color="000000" w:fill="F2F2F2"/>
            <w:noWrap/>
            <w:vAlign w:val="bottom"/>
            <w:hideMark/>
          </w:tcPr>
          <w:p w14:paraId="593F82ED"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48EAFB0"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20F6DADE"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393727B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3FBE37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151037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5C0007B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835A705"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0D5517A0"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20707C81" w14:textId="77777777" w:rsidTr="00920494">
        <w:trPr>
          <w:trHeight w:val="66"/>
        </w:trPr>
        <w:tc>
          <w:tcPr>
            <w:tcW w:w="2767" w:type="dxa"/>
            <w:tcBorders>
              <w:top w:val="nil"/>
              <w:left w:val="nil"/>
              <w:bottom w:val="nil"/>
              <w:right w:val="nil"/>
            </w:tcBorders>
            <w:shd w:val="clear" w:color="auto" w:fill="auto"/>
            <w:noWrap/>
            <w:vAlign w:val="bottom"/>
            <w:hideMark/>
          </w:tcPr>
          <w:p w14:paraId="5F80E47D"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perdix</w:t>
            </w:r>
            <w:proofErr w:type="spellEnd"/>
          </w:p>
        </w:tc>
        <w:tc>
          <w:tcPr>
            <w:tcW w:w="502" w:type="dxa"/>
            <w:tcBorders>
              <w:top w:val="nil"/>
              <w:left w:val="nil"/>
              <w:bottom w:val="nil"/>
              <w:right w:val="nil"/>
            </w:tcBorders>
            <w:shd w:val="clear" w:color="auto" w:fill="auto"/>
            <w:noWrap/>
            <w:vAlign w:val="bottom"/>
            <w:hideMark/>
          </w:tcPr>
          <w:p w14:paraId="6ECA890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AF7571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2DD4D1E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885DFA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22E1640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BC83FE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0C478FE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3069543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3D1532B"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7A9993B8" w14:textId="77777777" w:rsidTr="00920494">
        <w:trPr>
          <w:trHeight w:val="375"/>
        </w:trPr>
        <w:tc>
          <w:tcPr>
            <w:tcW w:w="2767" w:type="dxa"/>
            <w:tcBorders>
              <w:top w:val="nil"/>
              <w:left w:val="nil"/>
              <w:bottom w:val="nil"/>
              <w:right w:val="nil"/>
            </w:tcBorders>
            <w:shd w:val="clear" w:color="000000" w:fill="F2F2F2"/>
            <w:noWrap/>
            <w:vAlign w:val="bottom"/>
            <w:hideMark/>
          </w:tcPr>
          <w:p w14:paraId="16651936"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Plocepasser</w:t>
            </w:r>
            <w:proofErr w:type="spellEnd"/>
          </w:p>
        </w:tc>
        <w:tc>
          <w:tcPr>
            <w:tcW w:w="502" w:type="dxa"/>
            <w:tcBorders>
              <w:top w:val="nil"/>
              <w:left w:val="nil"/>
              <w:bottom w:val="nil"/>
              <w:right w:val="nil"/>
            </w:tcBorders>
            <w:shd w:val="clear" w:color="000000" w:fill="F2F2F2"/>
            <w:noWrap/>
            <w:vAlign w:val="bottom"/>
            <w:hideMark/>
          </w:tcPr>
          <w:p w14:paraId="3F84F6DF"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6AFFA31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C1FF67A"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213F99C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FFB8A6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FF9C88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C8F53A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1887792"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0B5FF07D"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1FA77108" w14:textId="77777777" w:rsidTr="00920494">
        <w:trPr>
          <w:trHeight w:val="66"/>
        </w:trPr>
        <w:tc>
          <w:tcPr>
            <w:tcW w:w="2767" w:type="dxa"/>
            <w:tcBorders>
              <w:top w:val="nil"/>
              <w:left w:val="nil"/>
              <w:bottom w:val="nil"/>
              <w:right w:val="nil"/>
            </w:tcBorders>
            <w:shd w:val="clear" w:color="auto" w:fill="auto"/>
            <w:noWrap/>
            <w:vAlign w:val="bottom"/>
            <w:hideMark/>
          </w:tcPr>
          <w:p w14:paraId="70C4EF67"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mahali</w:t>
            </w:r>
            <w:proofErr w:type="spellEnd"/>
          </w:p>
        </w:tc>
        <w:tc>
          <w:tcPr>
            <w:tcW w:w="502" w:type="dxa"/>
            <w:tcBorders>
              <w:top w:val="nil"/>
              <w:left w:val="nil"/>
              <w:bottom w:val="nil"/>
              <w:right w:val="nil"/>
            </w:tcBorders>
            <w:shd w:val="clear" w:color="auto" w:fill="auto"/>
            <w:noWrap/>
            <w:vAlign w:val="bottom"/>
            <w:hideMark/>
          </w:tcPr>
          <w:p w14:paraId="4E214278"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CFFDFC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2F384AC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1D9A8A3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CB44CF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BF9B7C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60B7C5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31AF1BC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5C8B3D3"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3C4D001C" w14:textId="77777777" w:rsidTr="00920494">
        <w:trPr>
          <w:trHeight w:val="375"/>
        </w:trPr>
        <w:tc>
          <w:tcPr>
            <w:tcW w:w="2767" w:type="dxa"/>
            <w:tcBorders>
              <w:top w:val="nil"/>
              <w:left w:val="nil"/>
              <w:bottom w:val="nil"/>
              <w:right w:val="nil"/>
            </w:tcBorders>
            <w:shd w:val="clear" w:color="000000" w:fill="F2F2F2"/>
            <w:noWrap/>
            <w:vAlign w:val="bottom"/>
            <w:hideMark/>
          </w:tcPr>
          <w:p w14:paraId="75A80F6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Pomatostomus</w:t>
            </w:r>
            <w:proofErr w:type="spellEnd"/>
          </w:p>
        </w:tc>
        <w:tc>
          <w:tcPr>
            <w:tcW w:w="502" w:type="dxa"/>
            <w:tcBorders>
              <w:top w:val="nil"/>
              <w:left w:val="nil"/>
              <w:bottom w:val="nil"/>
              <w:right w:val="nil"/>
            </w:tcBorders>
            <w:shd w:val="clear" w:color="000000" w:fill="F2F2F2"/>
            <w:noWrap/>
            <w:vAlign w:val="bottom"/>
            <w:hideMark/>
          </w:tcPr>
          <w:p w14:paraId="4B63D7E8"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505EB1ED"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5BDCB85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3D9913B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3495FDB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7934269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60B903A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34CF3D99"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0D7AD513"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1990147D" w14:textId="77777777" w:rsidTr="00920494">
        <w:trPr>
          <w:trHeight w:val="66"/>
        </w:trPr>
        <w:tc>
          <w:tcPr>
            <w:tcW w:w="2767" w:type="dxa"/>
            <w:tcBorders>
              <w:top w:val="nil"/>
              <w:left w:val="nil"/>
              <w:bottom w:val="nil"/>
              <w:right w:val="nil"/>
            </w:tcBorders>
            <w:shd w:val="clear" w:color="auto" w:fill="auto"/>
            <w:noWrap/>
            <w:vAlign w:val="bottom"/>
            <w:hideMark/>
          </w:tcPr>
          <w:p w14:paraId="710A139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ruficeps</w:t>
            </w:r>
            <w:proofErr w:type="spellEnd"/>
          </w:p>
        </w:tc>
        <w:tc>
          <w:tcPr>
            <w:tcW w:w="502" w:type="dxa"/>
            <w:tcBorders>
              <w:top w:val="nil"/>
              <w:left w:val="nil"/>
              <w:bottom w:val="nil"/>
              <w:right w:val="nil"/>
            </w:tcBorders>
            <w:shd w:val="clear" w:color="auto" w:fill="auto"/>
            <w:noWrap/>
            <w:vAlign w:val="bottom"/>
            <w:hideMark/>
          </w:tcPr>
          <w:p w14:paraId="2A9DF3B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089AF94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3C59540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9F8B44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529FD8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16F04B8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1B8D92C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2145440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79505314"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5730B0C3" w14:textId="77777777" w:rsidTr="00920494">
        <w:trPr>
          <w:trHeight w:val="375"/>
        </w:trPr>
        <w:tc>
          <w:tcPr>
            <w:tcW w:w="2767" w:type="dxa"/>
            <w:tcBorders>
              <w:top w:val="nil"/>
              <w:left w:val="nil"/>
              <w:bottom w:val="nil"/>
              <w:right w:val="nil"/>
            </w:tcBorders>
            <w:shd w:val="clear" w:color="000000" w:fill="F2F2F2"/>
            <w:noWrap/>
            <w:vAlign w:val="bottom"/>
            <w:hideMark/>
          </w:tcPr>
          <w:p w14:paraId="476EBA6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Saltator</w:t>
            </w:r>
          </w:p>
        </w:tc>
        <w:tc>
          <w:tcPr>
            <w:tcW w:w="502" w:type="dxa"/>
            <w:tcBorders>
              <w:top w:val="nil"/>
              <w:left w:val="nil"/>
              <w:bottom w:val="nil"/>
              <w:right w:val="nil"/>
            </w:tcBorders>
            <w:shd w:val="clear" w:color="000000" w:fill="F2F2F2"/>
            <w:noWrap/>
            <w:vAlign w:val="bottom"/>
            <w:hideMark/>
          </w:tcPr>
          <w:p w14:paraId="7DF0F333"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1FAEF52C"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1600666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2864AFC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39B8D1B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251501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04794AB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3C33D3E1"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B542C35"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5F7DC596" w14:textId="77777777" w:rsidTr="00920494">
        <w:trPr>
          <w:trHeight w:val="66"/>
        </w:trPr>
        <w:tc>
          <w:tcPr>
            <w:tcW w:w="2767" w:type="dxa"/>
            <w:tcBorders>
              <w:top w:val="nil"/>
              <w:left w:val="nil"/>
              <w:bottom w:val="nil"/>
              <w:right w:val="nil"/>
            </w:tcBorders>
            <w:shd w:val="clear" w:color="auto" w:fill="auto"/>
            <w:noWrap/>
            <w:vAlign w:val="bottom"/>
            <w:hideMark/>
          </w:tcPr>
          <w:p w14:paraId="01FA1BE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atricollis</w:t>
            </w:r>
            <w:proofErr w:type="spellEnd"/>
          </w:p>
        </w:tc>
        <w:tc>
          <w:tcPr>
            <w:tcW w:w="502" w:type="dxa"/>
            <w:tcBorders>
              <w:top w:val="nil"/>
              <w:left w:val="nil"/>
              <w:bottom w:val="nil"/>
              <w:right w:val="nil"/>
            </w:tcBorders>
            <w:shd w:val="clear" w:color="auto" w:fill="auto"/>
            <w:noWrap/>
            <w:vAlign w:val="bottom"/>
            <w:hideMark/>
          </w:tcPr>
          <w:p w14:paraId="730E534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079E82A7"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1100" w:type="dxa"/>
            <w:tcBorders>
              <w:top w:val="nil"/>
              <w:left w:val="nil"/>
              <w:bottom w:val="nil"/>
              <w:right w:val="nil"/>
            </w:tcBorders>
            <w:shd w:val="clear" w:color="auto" w:fill="auto"/>
            <w:noWrap/>
            <w:vAlign w:val="bottom"/>
            <w:hideMark/>
          </w:tcPr>
          <w:p w14:paraId="6706E46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0E755C4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761B1E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09F21DB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286BD86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C5A44E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3E124F6C"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2525D2B3" w14:textId="77777777" w:rsidTr="00920494">
        <w:trPr>
          <w:trHeight w:val="350"/>
        </w:trPr>
        <w:tc>
          <w:tcPr>
            <w:tcW w:w="2767" w:type="dxa"/>
            <w:tcBorders>
              <w:top w:val="nil"/>
              <w:left w:val="nil"/>
              <w:bottom w:val="nil"/>
              <w:right w:val="nil"/>
            </w:tcBorders>
            <w:shd w:val="clear" w:color="000000" w:fill="F2F2F2"/>
            <w:noWrap/>
            <w:vAlign w:val="bottom"/>
            <w:hideMark/>
          </w:tcPr>
          <w:p w14:paraId="77120626"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Taeniopygia</w:t>
            </w:r>
            <w:proofErr w:type="spellEnd"/>
          </w:p>
        </w:tc>
        <w:tc>
          <w:tcPr>
            <w:tcW w:w="502" w:type="dxa"/>
            <w:tcBorders>
              <w:top w:val="nil"/>
              <w:left w:val="nil"/>
              <w:bottom w:val="nil"/>
              <w:right w:val="nil"/>
            </w:tcBorders>
            <w:shd w:val="clear" w:color="000000" w:fill="F2F2F2"/>
            <w:noWrap/>
            <w:vAlign w:val="bottom"/>
            <w:hideMark/>
          </w:tcPr>
          <w:p w14:paraId="0982C6E9"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91589B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4A515712"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2D8637D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119E97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A1E14F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5F17B51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B8B9112"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4492539"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508899E6" w14:textId="77777777" w:rsidTr="00920494">
        <w:trPr>
          <w:trHeight w:val="66"/>
        </w:trPr>
        <w:tc>
          <w:tcPr>
            <w:tcW w:w="2767" w:type="dxa"/>
            <w:tcBorders>
              <w:top w:val="nil"/>
              <w:left w:val="nil"/>
              <w:bottom w:val="nil"/>
              <w:right w:val="nil"/>
            </w:tcBorders>
            <w:shd w:val="clear" w:color="auto" w:fill="auto"/>
            <w:noWrap/>
            <w:vAlign w:val="bottom"/>
            <w:hideMark/>
          </w:tcPr>
          <w:p w14:paraId="3710F272"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guttata</w:t>
            </w:r>
          </w:p>
        </w:tc>
        <w:tc>
          <w:tcPr>
            <w:tcW w:w="502" w:type="dxa"/>
            <w:tcBorders>
              <w:top w:val="nil"/>
              <w:left w:val="nil"/>
              <w:bottom w:val="nil"/>
              <w:right w:val="nil"/>
            </w:tcBorders>
            <w:shd w:val="clear" w:color="auto" w:fill="auto"/>
            <w:noWrap/>
            <w:vAlign w:val="bottom"/>
            <w:hideMark/>
          </w:tcPr>
          <w:p w14:paraId="2031DBF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33CFDFA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8C301F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7C2F892A"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6AE1D0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209D3AE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4AE8F50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660CC9D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13A8DF3B"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5A2A69AD" w14:textId="77777777" w:rsidTr="00920494">
        <w:trPr>
          <w:trHeight w:val="374"/>
        </w:trPr>
        <w:tc>
          <w:tcPr>
            <w:tcW w:w="2767" w:type="dxa"/>
            <w:tcBorders>
              <w:top w:val="nil"/>
              <w:left w:val="nil"/>
              <w:bottom w:val="nil"/>
              <w:right w:val="nil"/>
            </w:tcBorders>
            <w:shd w:val="clear" w:color="000000" w:fill="F2F2F2"/>
            <w:noWrap/>
            <w:vAlign w:val="bottom"/>
            <w:hideMark/>
          </w:tcPr>
          <w:p w14:paraId="2384E0A0"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Turdoides</w:t>
            </w:r>
            <w:proofErr w:type="spellEnd"/>
            <w:r w:rsidRPr="002A7D6A">
              <w:rPr>
                <w:rFonts w:ascii="Times New Roman" w:eastAsia="Times New Roman" w:hAnsi="Times New Roman" w:cs="Times New Roman"/>
                <w:b/>
                <w:bCs/>
                <w:i/>
                <w:iCs/>
                <w:lang w:eastAsia="en-CA"/>
              </w:rPr>
              <w:t xml:space="preserve"> </w:t>
            </w:r>
          </w:p>
        </w:tc>
        <w:tc>
          <w:tcPr>
            <w:tcW w:w="502" w:type="dxa"/>
            <w:tcBorders>
              <w:top w:val="nil"/>
              <w:left w:val="nil"/>
              <w:bottom w:val="nil"/>
              <w:right w:val="nil"/>
            </w:tcBorders>
            <w:shd w:val="clear" w:color="000000" w:fill="F2F2F2"/>
            <w:noWrap/>
            <w:vAlign w:val="bottom"/>
            <w:hideMark/>
          </w:tcPr>
          <w:p w14:paraId="3BAA2C52"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0A73299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7F0F83F5"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114642B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4F7B4CD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8408BF5"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6F460F6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DC963EA"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620AFA1F"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3D96CA54" w14:textId="77777777" w:rsidTr="00920494">
        <w:trPr>
          <w:trHeight w:val="66"/>
        </w:trPr>
        <w:tc>
          <w:tcPr>
            <w:tcW w:w="2767" w:type="dxa"/>
            <w:tcBorders>
              <w:top w:val="nil"/>
              <w:left w:val="nil"/>
              <w:bottom w:val="nil"/>
              <w:right w:val="nil"/>
            </w:tcBorders>
            <w:shd w:val="clear" w:color="auto" w:fill="auto"/>
            <w:noWrap/>
            <w:vAlign w:val="bottom"/>
            <w:hideMark/>
          </w:tcPr>
          <w:p w14:paraId="2824F9B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affinis</w:t>
            </w:r>
            <w:proofErr w:type="spellEnd"/>
          </w:p>
        </w:tc>
        <w:tc>
          <w:tcPr>
            <w:tcW w:w="502" w:type="dxa"/>
            <w:tcBorders>
              <w:top w:val="nil"/>
              <w:left w:val="nil"/>
              <w:bottom w:val="nil"/>
              <w:right w:val="nil"/>
            </w:tcBorders>
            <w:shd w:val="clear" w:color="auto" w:fill="auto"/>
            <w:noWrap/>
            <w:vAlign w:val="bottom"/>
            <w:hideMark/>
          </w:tcPr>
          <w:p w14:paraId="2D8C186D"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7291E39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61D5EBF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66C9DB7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8F5265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1FCBD33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697273A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66CC31A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429A896C"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5DB53363" w14:textId="77777777" w:rsidTr="00920494">
        <w:trPr>
          <w:trHeight w:val="66"/>
        </w:trPr>
        <w:tc>
          <w:tcPr>
            <w:tcW w:w="2767" w:type="dxa"/>
            <w:tcBorders>
              <w:top w:val="nil"/>
              <w:left w:val="nil"/>
              <w:bottom w:val="nil"/>
              <w:right w:val="nil"/>
            </w:tcBorders>
            <w:shd w:val="clear" w:color="auto" w:fill="auto"/>
            <w:noWrap/>
            <w:vAlign w:val="bottom"/>
            <w:hideMark/>
          </w:tcPr>
          <w:p w14:paraId="5CDCC70A"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bicolor</w:t>
            </w:r>
          </w:p>
        </w:tc>
        <w:tc>
          <w:tcPr>
            <w:tcW w:w="502" w:type="dxa"/>
            <w:tcBorders>
              <w:top w:val="nil"/>
              <w:left w:val="nil"/>
              <w:bottom w:val="nil"/>
              <w:right w:val="nil"/>
            </w:tcBorders>
            <w:shd w:val="clear" w:color="auto" w:fill="auto"/>
            <w:noWrap/>
            <w:vAlign w:val="bottom"/>
            <w:hideMark/>
          </w:tcPr>
          <w:p w14:paraId="1CCCB24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73DF6FD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5DD220C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613F9F5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0D0F03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261" w:type="dxa"/>
            <w:tcBorders>
              <w:top w:val="nil"/>
              <w:left w:val="nil"/>
              <w:bottom w:val="nil"/>
              <w:right w:val="nil"/>
            </w:tcBorders>
            <w:shd w:val="clear" w:color="auto" w:fill="auto"/>
            <w:noWrap/>
            <w:vAlign w:val="bottom"/>
            <w:hideMark/>
          </w:tcPr>
          <w:p w14:paraId="4A9D95B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1A84D4B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74E0238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5C0BA3A"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r>
      <w:tr w:rsidR="002A7D6A" w:rsidRPr="002A7D6A" w14:paraId="6DACC6F2" w14:textId="77777777" w:rsidTr="00920494">
        <w:trPr>
          <w:trHeight w:val="66"/>
        </w:trPr>
        <w:tc>
          <w:tcPr>
            <w:tcW w:w="2767" w:type="dxa"/>
            <w:tcBorders>
              <w:top w:val="nil"/>
              <w:left w:val="nil"/>
              <w:bottom w:val="nil"/>
              <w:right w:val="nil"/>
            </w:tcBorders>
            <w:shd w:val="clear" w:color="auto" w:fill="auto"/>
            <w:noWrap/>
            <w:vAlign w:val="bottom"/>
            <w:hideMark/>
          </w:tcPr>
          <w:p w14:paraId="0B814186"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striata</w:t>
            </w:r>
          </w:p>
        </w:tc>
        <w:tc>
          <w:tcPr>
            <w:tcW w:w="502" w:type="dxa"/>
            <w:tcBorders>
              <w:top w:val="nil"/>
              <w:left w:val="nil"/>
              <w:bottom w:val="nil"/>
              <w:right w:val="nil"/>
            </w:tcBorders>
            <w:shd w:val="clear" w:color="auto" w:fill="auto"/>
            <w:noWrap/>
            <w:vAlign w:val="bottom"/>
            <w:hideMark/>
          </w:tcPr>
          <w:p w14:paraId="78BB5C0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46C5D0F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100" w:type="dxa"/>
            <w:tcBorders>
              <w:top w:val="nil"/>
              <w:left w:val="nil"/>
              <w:bottom w:val="nil"/>
              <w:right w:val="nil"/>
            </w:tcBorders>
            <w:shd w:val="clear" w:color="auto" w:fill="auto"/>
            <w:noWrap/>
            <w:vAlign w:val="bottom"/>
            <w:hideMark/>
          </w:tcPr>
          <w:p w14:paraId="2DEF0A9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6773CA5"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75E595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2996187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E34D64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4C0E691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FE19F65"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r>
      <w:tr w:rsidR="002A7D6A" w:rsidRPr="002A7D6A" w14:paraId="2EAF5B92" w14:textId="77777777" w:rsidTr="00920494">
        <w:trPr>
          <w:trHeight w:val="66"/>
        </w:trPr>
        <w:tc>
          <w:tcPr>
            <w:tcW w:w="2767" w:type="dxa"/>
            <w:tcBorders>
              <w:top w:val="nil"/>
              <w:left w:val="nil"/>
              <w:bottom w:val="nil"/>
              <w:right w:val="nil"/>
            </w:tcBorders>
            <w:shd w:val="clear" w:color="auto" w:fill="auto"/>
            <w:noWrap/>
            <w:vAlign w:val="bottom"/>
            <w:hideMark/>
          </w:tcPr>
          <w:p w14:paraId="18592947" w14:textId="77777777" w:rsidR="002A7D6A" w:rsidRPr="002A7D6A" w:rsidRDefault="002A7D6A" w:rsidP="00920494">
            <w:pPr>
              <w:spacing w:line="240" w:lineRule="auto"/>
              <w:jc w:val="right"/>
              <w:rPr>
                <w:rFonts w:ascii="Times New Roman" w:eastAsia="Times New Roman" w:hAnsi="Times New Roman" w:cs="Times New Roman"/>
                <w:sz w:val="24"/>
                <w:szCs w:val="24"/>
                <w:lang w:eastAsia="en-CA"/>
              </w:rPr>
            </w:pPr>
          </w:p>
        </w:tc>
        <w:tc>
          <w:tcPr>
            <w:tcW w:w="502" w:type="dxa"/>
            <w:tcBorders>
              <w:top w:val="nil"/>
              <w:left w:val="nil"/>
              <w:bottom w:val="nil"/>
              <w:right w:val="nil"/>
            </w:tcBorders>
            <w:shd w:val="clear" w:color="auto" w:fill="auto"/>
            <w:noWrap/>
            <w:vAlign w:val="bottom"/>
            <w:hideMark/>
          </w:tcPr>
          <w:p w14:paraId="2F9149E8" w14:textId="77777777" w:rsidR="002A7D6A" w:rsidRPr="002A7D6A" w:rsidRDefault="002A7D6A" w:rsidP="00920494">
            <w:pPr>
              <w:spacing w:line="240" w:lineRule="auto"/>
              <w:ind w:firstLineChars="200" w:firstLine="480"/>
              <w:rPr>
                <w:rFonts w:ascii="Times New Roman" w:eastAsia="Times New Roman" w:hAnsi="Times New Roman" w:cs="Times New Roman"/>
                <w:sz w:val="24"/>
                <w:szCs w:val="24"/>
                <w:lang w:eastAsia="en-CA"/>
              </w:rPr>
            </w:pPr>
          </w:p>
        </w:tc>
        <w:tc>
          <w:tcPr>
            <w:tcW w:w="860" w:type="dxa"/>
            <w:tcBorders>
              <w:top w:val="nil"/>
              <w:left w:val="nil"/>
              <w:bottom w:val="nil"/>
              <w:right w:val="nil"/>
            </w:tcBorders>
            <w:shd w:val="clear" w:color="auto" w:fill="auto"/>
            <w:noWrap/>
            <w:vAlign w:val="bottom"/>
            <w:hideMark/>
          </w:tcPr>
          <w:p w14:paraId="73CD1D33" w14:textId="77777777" w:rsidR="002A7D6A" w:rsidRPr="002A7D6A" w:rsidRDefault="002A7D6A" w:rsidP="00920494">
            <w:pPr>
              <w:spacing w:line="240" w:lineRule="auto"/>
              <w:ind w:firstLineChars="200" w:firstLine="480"/>
              <w:rPr>
                <w:rFonts w:ascii="Times New Roman" w:eastAsia="Times New Roman" w:hAnsi="Times New Roman" w:cs="Times New Roman"/>
                <w:sz w:val="24"/>
                <w:szCs w:val="24"/>
                <w:lang w:eastAsia="en-CA"/>
              </w:rPr>
            </w:pPr>
          </w:p>
        </w:tc>
        <w:tc>
          <w:tcPr>
            <w:tcW w:w="1100" w:type="dxa"/>
            <w:tcBorders>
              <w:top w:val="nil"/>
              <w:left w:val="nil"/>
              <w:bottom w:val="nil"/>
              <w:right w:val="nil"/>
            </w:tcBorders>
            <w:shd w:val="clear" w:color="auto" w:fill="auto"/>
            <w:noWrap/>
            <w:vAlign w:val="bottom"/>
            <w:hideMark/>
          </w:tcPr>
          <w:p w14:paraId="1EE61827"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380" w:type="dxa"/>
            <w:tcBorders>
              <w:top w:val="nil"/>
              <w:left w:val="nil"/>
              <w:bottom w:val="nil"/>
              <w:right w:val="nil"/>
            </w:tcBorders>
            <w:shd w:val="clear" w:color="auto" w:fill="auto"/>
            <w:noWrap/>
            <w:vAlign w:val="bottom"/>
            <w:hideMark/>
          </w:tcPr>
          <w:p w14:paraId="7C3955EC"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1336" w:type="dxa"/>
            <w:tcBorders>
              <w:top w:val="nil"/>
              <w:left w:val="nil"/>
              <w:bottom w:val="nil"/>
              <w:right w:val="nil"/>
            </w:tcBorders>
            <w:shd w:val="clear" w:color="auto" w:fill="auto"/>
            <w:noWrap/>
            <w:vAlign w:val="bottom"/>
            <w:hideMark/>
          </w:tcPr>
          <w:p w14:paraId="3EA2430F"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1261" w:type="dxa"/>
            <w:tcBorders>
              <w:top w:val="nil"/>
              <w:left w:val="nil"/>
              <w:bottom w:val="nil"/>
              <w:right w:val="nil"/>
            </w:tcBorders>
            <w:shd w:val="clear" w:color="auto" w:fill="auto"/>
            <w:noWrap/>
            <w:vAlign w:val="bottom"/>
            <w:hideMark/>
          </w:tcPr>
          <w:p w14:paraId="71F367E5"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723" w:type="dxa"/>
            <w:tcBorders>
              <w:top w:val="nil"/>
              <w:left w:val="nil"/>
              <w:bottom w:val="nil"/>
              <w:right w:val="nil"/>
            </w:tcBorders>
            <w:shd w:val="clear" w:color="auto" w:fill="auto"/>
            <w:noWrap/>
            <w:vAlign w:val="bottom"/>
            <w:hideMark/>
          </w:tcPr>
          <w:p w14:paraId="21E5A70B"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380" w:type="dxa"/>
            <w:tcBorders>
              <w:top w:val="nil"/>
              <w:left w:val="nil"/>
              <w:bottom w:val="nil"/>
              <w:right w:val="nil"/>
            </w:tcBorders>
            <w:shd w:val="clear" w:color="auto" w:fill="auto"/>
            <w:noWrap/>
            <w:vAlign w:val="bottom"/>
            <w:hideMark/>
          </w:tcPr>
          <w:p w14:paraId="02460560"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1464" w:type="dxa"/>
            <w:tcBorders>
              <w:top w:val="nil"/>
              <w:left w:val="nil"/>
              <w:bottom w:val="nil"/>
              <w:right w:val="nil"/>
            </w:tcBorders>
            <w:shd w:val="clear" w:color="auto" w:fill="auto"/>
            <w:noWrap/>
            <w:vAlign w:val="bottom"/>
            <w:hideMark/>
          </w:tcPr>
          <w:p w14:paraId="5348E613" w14:textId="77777777" w:rsidR="002A7D6A" w:rsidRPr="002A7D6A" w:rsidRDefault="002A7D6A" w:rsidP="00920494">
            <w:pPr>
              <w:spacing w:line="240" w:lineRule="auto"/>
              <w:rPr>
                <w:rFonts w:ascii="Times New Roman" w:eastAsia="Times New Roman" w:hAnsi="Times New Roman" w:cs="Times New Roman"/>
                <w:sz w:val="24"/>
                <w:szCs w:val="24"/>
                <w:lang w:eastAsia="en-CA"/>
              </w:rPr>
            </w:pPr>
          </w:p>
        </w:tc>
      </w:tr>
      <w:tr w:rsidR="002A7D6A" w:rsidRPr="002A7D6A" w14:paraId="651A5D47" w14:textId="77777777" w:rsidTr="00920494">
        <w:trPr>
          <w:trHeight w:val="375"/>
        </w:trPr>
        <w:tc>
          <w:tcPr>
            <w:tcW w:w="2767" w:type="dxa"/>
            <w:tcBorders>
              <w:top w:val="nil"/>
              <w:left w:val="nil"/>
              <w:bottom w:val="single" w:sz="4" w:space="0" w:color="A6A6A6"/>
              <w:right w:val="nil"/>
            </w:tcBorders>
            <w:shd w:val="clear" w:color="auto" w:fill="auto"/>
            <w:noWrap/>
            <w:vAlign w:val="bottom"/>
            <w:hideMark/>
          </w:tcPr>
          <w:p w14:paraId="1858B367" w14:textId="0724BE0F"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M</w:t>
            </w:r>
            <w:r w:rsidR="00536841">
              <w:rPr>
                <w:rFonts w:ascii="Times New Roman" w:eastAsia="Times New Roman" w:hAnsi="Times New Roman" w:cs="Times New Roman"/>
                <w:b/>
                <w:bCs/>
                <w:sz w:val="24"/>
                <w:szCs w:val="24"/>
                <w:lang w:eastAsia="en-CA"/>
              </w:rPr>
              <w:t>ammalian</w:t>
            </w:r>
          </w:p>
        </w:tc>
        <w:tc>
          <w:tcPr>
            <w:tcW w:w="502" w:type="dxa"/>
            <w:tcBorders>
              <w:top w:val="nil"/>
              <w:left w:val="nil"/>
              <w:bottom w:val="single" w:sz="4" w:space="0" w:color="A6A6A6"/>
              <w:right w:val="nil"/>
            </w:tcBorders>
            <w:shd w:val="clear" w:color="auto" w:fill="auto"/>
            <w:noWrap/>
            <w:vAlign w:val="bottom"/>
            <w:hideMark/>
          </w:tcPr>
          <w:p w14:paraId="1DE73536"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nil"/>
              <w:left w:val="nil"/>
              <w:bottom w:val="single" w:sz="4" w:space="0" w:color="A6A6A6"/>
              <w:right w:val="nil"/>
            </w:tcBorders>
            <w:shd w:val="clear" w:color="auto" w:fill="auto"/>
            <w:noWrap/>
            <w:vAlign w:val="bottom"/>
            <w:hideMark/>
          </w:tcPr>
          <w:p w14:paraId="49F11456"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10</w:t>
            </w:r>
          </w:p>
        </w:tc>
        <w:tc>
          <w:tcPr>
            <w:tcW w:w="1100" w:type="dxa"/>
            <w:tcBorders>
              <w:top w:val="nil"/>
              <w:left w:val="nil"/>
              <w:bottom w:val="single" w:sz="4" w:space="0" w:color="A6A6A6"/>
              <w:right w:val="nil"/>
            </w:tcBorders>
            <w:shd w:val="clear" w:color="auto" w:fill="auto"/>
            <w:noWrap/>
            <w:vAlign w:val="bottom"/>
            <w:hideMark/>
          </w:tcPr>
          <w:p w14:paraId="40A5F82A"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3</w:t>
            </w:r>
          </w:p>
        </w:tc>
        <w:tc>
          <w:tcPr>
            <w:tcW w:w="380" w:type="dxa"/>
            <w:tcBorders>
              <w:top w:val="nil"/>
              <w:left w:val="nil"/>
              <w:bottom w:val="single" w:sz="4" w:space="0" w:color="A6A6A6"/>
              <w:right w:val="nil"/>
            </w:tcBorders>
            <w:shd w:val="clear" w:color="auto" w:fill="auto"/>
            <w:noWrap/>
            <w:vAlign w:val="bottom"/>
            <w:hideMark/>
          </w:tcPr>
          <w:p w14:paraId="3A2E43B1"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nil"/>
              <w:left w:val="nil"/>
              <w:bottom w:val="single" w:sz="4" w:space="0" w:color="A6A6A6"/>
              <w:right w:val="nil"/>
            </w:tcBorders>
            <w:shd w:val="clear" w:color="auto" w:fill="auto"/>
            <w:noWrap/>
            <w:vAlign w:val="bottom"/>
            <w:hideMark/>
          </w:tcPr>
          <w:p w14:paraId="1BE7AE6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5</w:t>
            </w:r>
          </w:p>
        </w:tc>
        <w:tc>
          <w:tcPr>
            <w:tcW w:w="1261" w:type="dxa"/>
            <w:tcBorders>
              <w:top w:val="nil"/>
              <w:left w:val="nil"/>
              <w:bottom w:val="single" w:sz="4" w:space="0" w:color="A6A6A6"/>
              <w:right w:val="nil"/>
            </w:tcBorders>
            <w:shd w:val="clear" w:color="auto" w:fill="auto"/>
            <w:noWrap/>
            <w:vAlign w:val="bottom"/>
            <w:hideMark/>
          </w:tcPr>
          <w:p w14:paraId="221960E2"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w:t>
            </w:r>
          </w:p>
        </w:tc>
        <w:tc>
          <w:tcPr>
            <w:tcW w:w="723" w:type="dxa"/>
            <w:tcBorders>
              <w:top w:val="nil"/>
              <w:left w:val="nil"/>
              <w:bottom w:val="single" w:sz="4" w:space="0" w:color="A6A6A6"/>
              <w:right w:val="nil"/>
            </w:tcBorders>
            <w:shd w:val="clear" w:color="auto" w:fill="auto"/>
            <w:noWrap/>
            <w:vAlign w:val="bottom"/>
            <w:hideMark/>
          </w:tcPr>
          <w:p w14:paraId="42A686EF"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6</w:t>
            </w:r>
          </w:p>
        </w:tc>
        <w:tc>
          <w:tcPr>
            <w:tcW w:w="380" w:type="dxa"/>
            <w:tcBorders>
              <w:top w:val="nil"/>
              <w:left w:val="nil"/>
              <w:bottom w:val="single" w:sz="4" w:space="0" w:color="A6A6A6"/>
              <w:right w:val="nil"/>
            </w:tcBorders>
            <w:shd w:val="clear" w:color="auto" w:fill="auto"/>
            <w:noWrap/>
            <w:vAlign w:val="bottom"/>
            <w:hideMark/>
          </w:tcPr>
          <w:p w14:paraId="0993479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nil"/>
              <w:left w:val="nil"/>
              <w:bottom w:val="single" w:sz="4" w:space="0" w:color="A6A6A6"/>
              <w:right w:val="nil"/>
            </w:tcBorders>
            <w:shd w:val="clear" w:color="auto" w:fill="auto"/>
            <w:noWrap/>
            <w:vAlign w:val="bottom"/>
            <w:hideMark/>
          </w:tcPr>
          <w:p w14:paraId="722DE0EA" w14:textId="77777777" w:rsidR="002A7D6A" w:rsidRPr="002A7D6A" w:rsidRDefault="002A7D6A" w:rsidP="00920494">
            <w:pPr>
              <w:spacing w:line="240" w:lineRule="auto"/>
              <w:jc w:val="right"/>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13</w:t>
            </w:r>
          </w:p>
        </w:tc>
      </w:tr>
      <w:tr w:rsidR="002A7D6A" w:rsidRPr="002A7D6A" w14:paraId="50272CC4" w14:textId="77777777" w:rsidTr="00920494">
        <w:trPr>
          <w:trHeight w:val="208"/>
        </w:trPr>
        <w:tc>
          <w:tcPr>
            <w:tcW w:w="2767" w:type="dxa"/>
            <w:tcBorders>
              <w:top w:val="nil"/>
              <w:left w:val="nil"/>
              <w:bottom w:val="nil"/>
              <w:right w:val="nil"/>
            </w:tcBorders>
            <w:shd w:val="clear" w:color="000000" w:fill="F2F2F2"/>
            <w:noWrap/>
            <w:vAlign w:val="bottom"/>
            <w:hideMark/>
          </w:tcPr>
          <w:p w14:paraId="3F7958C4"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Cercopithecus</w:t>
            </w:r>
          </w:p>
        </w:tc>
        <w:tc>
          <w:tcPr>
            <w:tcW w:w="502" w:type="dxa"/>
            <w:tcBorders>
              <w:top w:val="nil"/>
              <w:left w:val="nil"/>
              <w:bottom w:val="nil"/>
              <w:right w:val="nil"/>
            </w:tcBorders>
            <w:shd w:val="clear" w:color="000000" w:fill="F2F2F2"/>
            <w:noWrap/>
            <w:vAlign w:val="bottom"/>
            <w:hideMark/>
          </w:tcPr>
          <w:p w14:paraId="2D4F273A"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50A0B59C"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4063FDD5"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70DBE4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4548905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BD6337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33806E1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10C1B61"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8834CD4"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06662E5C" w14:textId="77777777" w:rsidTr="00920494">
        <w:trPr>
          <w:trHeight w:val="66"/>
        </w:trPr>
        <w:tc>
          <w:tcPr>
            <w:tcW w:w="2767" w:type="dxa"/>
            <w:tcBorders>
              <w:top w:val="nil"/>
              <w:left w:val="nil"/>
              <w:bottom w:val="nil"/>
              <w:right w:val="nil"/>
            </w:tcBorders>
            <w:shd w:val="clear" w:color="auto" w:fill="auto"/>
            <w:noWrap/>
            <w:vAlign w:val="bottom"/>
            <w:hideMark/>
          </w:tcPr>
          <w:p w14:paraId="09ED4D8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 xml:space="preserve">aethiops </w:t>
            </w:r>
            <w:proofErr w:type="spellStart"/>
            <w:r w:rsidRPr="002A7D6A">
              <w:rPr>
                <w:rFonts w:ascii="Times New Roman" w:eastAsia="Times New Roman" w:hAnsi="Times New Roman" w:cs="Times New Roman"/>
                <w:i/>
                <w:iCs/>
                <w:lang w:eastAsia="en-CA"/>
              </w:rPr>
              <w:t>sabaeus</w:t>
            </w:r>
            <w:proofErr w:type="spellEnd"/>
          </w:p>
        </w:tc>
        <w:tc>
          <w:tcPr>
            <w:tcW w:w="502" w:type="dxa"/>
            <w:tcBorders>
              <w:top w:val="nil"/>
              <w:left w:val="nil"/>
              <w:bottom w:val="nil"/>
              <w:right w:val="nil"/>
            </w:tcBorders>
            <w:shd w:val="clear" w:color="auto" w:fill="auto"/>
            <w:noWrap/>
            <w:vAlign w:val="bottom"/>
            <w:hideMark/>
          </w:tcPr>
          <w:p w14:paraId="6FC4AE60"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76293C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BCB4F1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1A72357"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14039A9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694E98D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0749CE2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576F03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EEAF282"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6A634CD0" w14:textId="77777777" w:rsidTr="00920494">
        <w:trPr>
          <w:trHeight w:val="375"/>
        </w:trPr>
        <w:tc>
          <w:tcPr>
            <w:tcW w:w="2767" w:type="dxa"/>
            <w:tcBorders>
              <w:top w:val="nil"/>
              <w:left w:val="nil"/>
              <w:bottom w:val="nil"/>
              <w:right w:val="nil"/>
            </w:tcBorders>
            <w:shd w:val="clear" w:color="000000" w:fill="F2F2F2"/>
            <w:noWrap/>
            <w:vAlign w:val="bottom"/>
            <w:hideMark/>
          </w:tcPr>
          <w:p w14:paraId="190D3DB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Helogale</w:t>
            </w:r>
            <w:proofErr w:type="spellEnd"/>
          </w:p>
        </w:tc>
        <w:tc>
          <w:tcPr>
            <w:tcW w:w="502" w:type="dxa"/>
            <w:tcBorders>
              <w:top w:val="nil"/>
              <w:left w:val="nil"/>
              <w:bottom w:val="nil"/>
              <w:right w:val="nil"/>
            </w:tcBorders>
            <w:shd w:val="clear" w:color="000000" w:fill="F2F2F2"/>
            <w:noWrap/>
            <w:vAlign w:val="bottom"/>
            <w:hideMark/>
          </w:tcPr>
          <w:p w14:paraId="2C04609B"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EFAE1B7"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39B2074B"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DCE8B9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77CE9E75"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CA1F71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C91590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F10CD9C"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72ACCDE2"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60DCE7AD" w14:textId="77777777" w:rsidTr="00920494">
        <w:trPr>
          <w:trHeight w:val="66"/>
        </w:trPr>
        <w:tc>
          <w:tcPr>
            <w:tcW w:w="2767" w:type="dxa"/>
            <w:tcBorders>
              <w:top w:val="nil"/>
              <w:left w:val="nil"/>
              <w:bottom w:val="nil"/>
              <w:right w:val="nil"/>
            </w:tcBorders>
            <w:shd w:val="clear" w:color="auto" w:fill="auto"/>
            <w:noWrap/>
            <w:vAlign w:val="bottom"/>
            <w:hideMark/>
          </w:tcPr>
          <w:p w14:paraId="7E86AF2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parvula</w:t>
            </w:r>
            <w:proofErr w:type="spellEnd"/>
          </w:p>
        </w:tc>
        <w:tc>
          <w:tcPr>
            <w:tcW w:w="502" w:type="dxa"/>
            <w:tcBorders>
              <w:top w:val="nil"/>
              <w:left w:val="nil"/>
              <w:bottom w:val="nil"/>
              <w:right w:val="nil"/>
            </w:tcBorders>
            <w:shd w:val="clear" w:color="auto" w:fill="auto"/>
            <w:noWrap/>
            <w:vAlign w:val="bottom"/>
            <w:hideMark/>
          </w:tcPr>
          <w:p w14:paraId="0FFBA64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44276DC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4</w:t>
            </w:r>
          </w:p>
        </w:tc>
        <w:tc>
          <w:tcPr>
            <w:tcW w:w="1100" w:type="dxa"/>
            <w:tcBorders>
              <w:top w:val="nil"/>
              <w:left w:val="nil"/>
              <w:bottom w:val="nil"/>
              <w:right w:val="nil"/>
            </w:tcBorders>
            <w:shd w:val="clear" w:color="auto" w:fill="auto"/>
            <w:noWrap/>
            <w:vAlign w:val="bottom"/>
            <w:hideMark/>
          </w:tcPr>
          <w:p w14:paraId="37AB3FA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3FB62477"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9A1BC8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1261" w:type="dxa"/>
            <w:tcBorders>
              <w:top w:val="nil"/>
              <w:left w:val="nil"/>
              <w:bottom w:val="nil"/>
              <w:right w:val="nil"/>
            </w:tcBorders>
            <w:shd w:val="clear" w:color="auto" w:fill="auto"/>
            <w:noWrap/>
            <w:vAlign w:val="bottom"/>
            <w:hideMark/>
          </w:tcPr>
          <w:p w14:paraId="5CCB467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D5B038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380" w:type="dxa"/>
            <w:tcBorders>
              <w:top w:val="nil"/>
              <w:left w:val="nil"/>
              <w:bottom w:val="nil"/>
              <w:right w:val="nil"/>
            </w:tcBorders>
            <w:shd w:val="clear" w:color="auto" w:fill="auto"/>
            <w:noWrap/>
            <w:vAlign w:val="bottom"/>
            <w:hideMark/>
          </w:tcPr>
          <w:p w14:paraId="27A2D95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D779D5E"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5</w:t>
            </w:r>
          </w:p>
        </w:tc>
      </w:tr>
      <w:tr w:rsidR="002A7D6A" w:rsidRPr="002A7D6A" w14:paraId="075BA0C7" w14:textId="77777777" w:rsidTr="00920494">
        <w:trPr>
          <w:trHeight w:val="194"/>
        </w:trPr>
        <w:tc>
          <w:tcPr>
            <w:tcW w:w="2767" w:type="dxa"/>
            <w:tcBorders>
              <w:top w:val="nil"/>
              <w:left w:val="nil"/>
              <w:bottom w:val="nil"/>
              <w:right w:val="nil"/>
            </w:tcBorders>
            <w:shd w:val="clear" w:color="000000" w:fill="F2F2F2"/>
            <w:noWrap/>
            <w:vAlign w:val="bottom"/>
            <w:hideMark/>
          </w:tcPr>
          <w:p w14:paraId="15B0D176"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xml:space="preserve">Suricata </w:t>
            </w:r>
          </w:p>
        </w:tc>
        <w:tc>
          <w:tcPr>
            <w:tcW w:w="502" w:type="dxa"/>
            <w:tcBorders>
              <w:top w:val="nil"/>
              <w:left w:val="nil"/>
              <w:bottom w:val="nil"/>
              <w:right w:val="nil"/>
            </w:tcBorders>
            <w:shd w:val="clear" w:color="000000" w:fill="F2F2F2"/>
            <w:noWrap/>
            <w:vAlign w:val="bottom"/>
            <w:hideMark/>
          </w:tcPr>
          <w:p w14:paraId="3B6047C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7AE61B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77E70A02"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577E3D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36C855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54483D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083C1F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9B6587D"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336D68D6"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5E74BAFD" w14:textId="77777777" w:rsidTr="00920494">
        <w:trPr>
          <w:trHeight w:val="66"/>
        </w:trPr>
        <w:tc>
          <w:tcPr>
            <w:tcW w:w="2767" w:type="dxa"/>
            <w:tcBorders>
              <w:top w:val="nil"/>
              <w:left w:val="nil"/>
              <w:bottom w:val="nil"/>
              <w:right w:val="nil"/>
            </w:tcBorders>
            <w:shd w:val="clear" w:color="auto" w:fill="auto"/>
            <w:noWrap/>
            <w:vAlign w:val="bottom"/>
            <w:hideMark/>
          </w:tcPr>
          <w:p w14:paraId="6133AD4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suricatta</w:t>
            </w:r>
            <w:proofErr w:type="spellEnd"/>
          </w:p>
        </w:tc>
        <w:tc>
          <w:tcPr>
            <w:tcW w:w="502" w:type="dxa"/>
            <w:tcBorders>
              <w:top w:val="nil"/>
              <w:left w:val="nil"/>
              <w:bottom w:val="nil"/>
              <w:right w:val="nil"/>
            </w:tcBorders>
            <w:shd w:val="clear" w:color="auto" w:fill="auto"/>
            <w:noWrap/>
            <w:vAlign w:val="bottom"/>
            <w:hideMark/>
          </w:tcPr>
          <w:p w14:paraId="168ABB4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340829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5</w:t>
            </w:r>
          </w:p>
        </w:tc>
        <w:tc>
          <w:tcPr>
            <w:tcW w:w="1100" w:type="dxa"/>
            <w:tcBorders>
              <w:top w:val="nil"/>
              <w:left w:val="nil"/>
              <w:bottom w:val="nil"/>
              <w:right w:val="nil"/>
            </w:tcBorders>
            <w:shd w:val="clear" w:color="auto" w:fill="auto"/>
            <w:noWrap/>
            <w:vAlign w:val="bottom"/>
            <w:hideMark/>
          </w:tcPr>
          <w:p w14:paraId="3CDFB4B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380" w:type="dxa"/>
            <w:tcBorders>
              <w:top w:val="nil"/>
              <w:left w:val="nil"/>
              <w:bottom w:val="nil"/>
              <w:right w:val="nil"/>
            </w:tcBorders>
            <w:shd w:val="clear" w:color="auto" w:fill="auto"/>
            <w:noWrap/>
            <w:vAlign w:val="bottom"/>
            <w:hideMark/>
          </w:tcPr>
          <w:p w14:paraId="6D25086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0C13B0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261" w:type="dxa"/>
            <w:tcBorders>
              <w:top w:val="nil"/>
              <w:left w:val="nil"/>
              <w:bottom w:val="nil"/>
              <w:right w:val="nil"/>
            </w:tcBorders>
            <w:shd w:val="clear" w:color="auto" w:fill="auto"/>
            <w:noWrap/>
            <w:vAlign w:val="bottom"/>
            <w:hideMark/>
          </w:tcPr>
          <w:p w14:paraId="5002581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04F9DD9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4</w:t>
            </w:r>
          </w:p>
        </w:tc>
        <w:tc>
          <w:tcPr>
            <w:tcW w:w="380" w:type="dxa"/>
            <w:tcBorders>
              <w:top w:val="nil"/>
              <w:left w:val="nil"/>
              <w:bottom w:val="nil"/>
              <w:right w:val="nil"/>
            </w:tcBorders>
            <w:shd w:val="clear" w:color="auto" w:fill="auto"/>
            <w:noWrap/>
            <w:vAlign w:val="bottom"/>
            <w:hideMark/>
          </w:tcPr>
          <w:p w14:paraId="00B7D4E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76EBDD1"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7</w:t>
            </w:r>
          </w:p>
        </w:tc>
      </w:tr>
      <w:tr w:rsidR="002A7D6A" w:rsidRPr="002A7D6A" w14:paraId="72C492BE" w14:textId="77777777" w:rsidTr="00920494">
        <w:trPr>
          <w:trHeight w:val="190"/>
        </w:trPr>
        <w:tc>
          <w:tcPr>
            <w:tcW w:w="2767" w:type="dxa"/>
            <w:tcBorders>
              <w:top w:val="nil"/>
              <w:left w:val="nil"/>
              <w:bottom w:val="nil"/>
              <w:right w:val="nil"/>
            </w:tcBorders>
            <w:shd w:val="clear" w:color="auto" w:fill="auto"/>
            <w:noWrap/>
            <w:vAlign w:val="bottom"/>
            <w:hideMark/>
          </w:tcPr>
          <w:p w14:paraId="3F366CDD" w14:textId="77777777" w:rsidR="002A7D6A" w:rsidRPr="002A7D6A" w:rsidRDefault="002A7D6A" w:rsidP="00920494">
            <w:pPr>
              <w:spacing w:line="240" w:lineRule="auto"/>
              <w:jc w:val="right"/>
              <w:rPr>
                <w:rFonts w:ascii="Times New Roman" w:eastAsia="Times New Roman" w:hAnsi="Times New Roman" w:cs="Times New Roman"/>
                <w:lang w:eastAsia="en-CA"/>
              </w:rPr>
            </w:pPr>
          </w:p>
        </w:tc>
        <w:tc>
          <w:tcPr>
            <w:tcW w:w="502" w:type="dxa"/>
            <w:tcBorders>
              <w:top w:val="nil"/>
              <w:left w:val="nil"/>
              <w:bottom w:val="nil"/>
              <w:right w:val="nil"/>
            </w:tcBorders>
            <w:shd w:val="clear" w:color="auto" w:fill="auto"/>
            <w:noWrap/>
            <w:vAlign w:val="bottom"/>
            <w:hideMark/>
          </w:tcPr>
          <w:p w14:paraId="25FB407D"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860" w:type="dxa"/>
            <w:tcBorders>
              <w:top w:val="nil"/>
              <w:left w:val="nil"/>
              <w:bottom w:val="nil"/>
              <w:right w:val="nil"/>
            </w:tcBorders>
            <w:shd w:val="clear" w:color="auto" w:fill="auto"/>
            <w:noWrap/>
            <w:vAlign w:val="bottom"/>
            <w:hideMark/>
          </w:tcPr>
          <w:p w14:paraId="32E5CBF6"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1100" w:type="dxa"/>
            <w:tcBorders>
              <w:top w:val="nil"/>
              <w:left w:val="nil"/>
              <w:bottom w:val="nil"/>
              <w:right w:val="nil"/>
            </w:tcBorders>
            <w:shd w:val="clear" w:color="auto" w:fill="auto"/>
            <w:noWrap/>
            <w:vAlign w:val="bottom"/>
            <w:hideMark/>
          </w:tcPr>
          <w:p w14:paraId="34CE59F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6B5DF1A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0E0D8CB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8DBD63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64B4F8D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0DBBC85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7801A930" w14:textId="77777777" w:rsidR="002A7D6A" w:rsidRPr="002A7D6A" w:rsidRDefault="002A7D6A" w:rsidP="00920494">
            <w:pPr>
              <w:spacing w:line="240" w:lineRule="auto"/>
              <w:rPr>
                <w:rFonts w:ascii="Times New Roman" w:eastAsia="Times New Roman" w:hAnsi="Times New Roman" w:cs="Times New Roman"/>
                <w:lang w:eastAsia="en-CA"/>
              </w:rPr>
            </w:pPr>
          </w:p>
        </w:tc>
      </w:tr>
      <w:tr w:rsidR="002A7D6A" w:rsidRPr="002A7D6A" w14:paraId="001B0BD7" w14:textId="77777777" w:rsidTr="00920494">
        <w:trPr>
          <w:trHeight w:val="158"/>
        </w:trPr>
        <w:tc>
          <w:tcPr>
            <w:tcW w:w="2767" w:type="dxa"/>
            <w:tcBorders>
              <w:top w:val="single" w:sz="4" w:space="0" w:color="A6A6A6"/>
              <w:left w:val="nil"/>
              <w:bottom w:val="nil"/>
              <w:right w:val="nil"/>
            </w:tcBorders>
            <w:shd w:val="clear" w:color="D9D9D9" w:fill="D9D9D9"/>
            <w:noWrap/>
            <w:vAlign w:val="bottom"/>
            <w:hideMark/>
          </w:tcPr>
          <w:p w14:paraId="7A3E6A0C"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Grand Total</w:t>
            </w:r>
          </w:p>
        </w:tc>
        <w:tc>
          <w:tcPr>
            <w:tcW w:w="502" w:type="dxa"/>
            <w:tcBorders>
              <w:top w:val="single" w:sz="4" w:space="0" w:color="A6A6A6"/>
              <w:left w:val="nil"/>
              <w:bottom w:val="nil"/>
              <w:right w:val="nil"/>
            </w:tcBorders>
            <w:shd w:val="clear" w:color="D9D9D9" w:fill="D9D9D9"/>
            <w:noWrap/>
            <w:vAlign w:val="bottom"/>
            <w:hideMark/>
          </w:tcPr>
          <w:p w14:paraId="4777454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single" w:sz="4" w:space="0" w:color="A6A6A6"/>
              <w:left w:val="nil"/>
              <w:bottom w:val="nil"/>
              <w:right w:val="nil"/>
            </w:tcBorders>
            <w:shd w:val="clear" w:color="D9D9D9" w:fill="D9D9D9"/>
            <w:noWrap/>
            <w:vAlign w:val="bottom"/>
            <w:hideMark/>
          </w:tcPr>
          <w:p w14:paraId="45A94C18"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29</w:t>
            </w:r>
          </w:p>
        </w:tc>
        <w:tc>
          <w:tcPr>
            <w:tcW w:w="1100" w:type="dxa"/>
            <w:tcBorders>
              <w:top w:val="single" w:sz="4" w:space="0" w:color="A6A6A6"/>
              <w:left w:val="nil"/>
              <w:bottom w:val="nil"/>
              <w:right w:val="nil"/>
            </w:tcBorders>
            <w:shd w:val="clear" w:color="D9D9D9" w:fill="D9D9D9"/>
            <w:noWrap/>
            <w:vAlign w:val="bottom"/>
            <w:hideMark/>
          </w:tcPr>
          <w:p w14:paraId="0AD9215E"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13</w:t>
            </w:r>
          </w:p>
        </w:tc>
        <w:tc>
          <w:tcPr>
            <w:tcW w:w="380" w:type="dxa"/>
            <w:tcBorders>
              <w:top w:val="single" w:sz="4" w:space="0" w:color="A6A6A6"/>
              <w:left w:val="nil"/>
              <w:bottom w:val="nil"/>
              <w:right w:val="nil"/>
            </w:tcBorders>
            <w:shd w:val="clear" w:color="D9D9D9" w:fill="D9D9D9"/>
            <w:noWrap/>
            <w:vAlign w:val="bottom"/>
            <w:hideMark/>
          </w:tcPr>
          <w:p w14:paraId="46E1D529"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single" w:sz="4" w:space="0" w:color="A6A6A6"/>
              <w:left w:val="nil"/>
              <w:bottom w:val="nil"/>
              <w:right w:val="nil"/>
            </w:tcBorders>
            <w:shd w:val="clear" w:color="D9D9D9" w:fill="D9D9D9"/>
            <w:noWrap/>
            <w:vAlign w:val="bottom"/>
            <w:hideMark/>
          </w:tcPr>
          <w:p w14:paraId="60BB60B5"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13</w:t>
            </w:r>
          </w:p>
        </w:tc>
        <w:tc>
          <w:tcPr>
            <w:tcW w:w="1261" w:type="dxa"/>
            <w:tcBorders>
              <w:top w:val="single" w:sz="4" w:space="0" w:color="A6A6A6"/>
              <w:left w:val="nil"/>
              <w:bottom w:val="nil"/>
              <w:right w:val="nil"/>
            </w:tcBorders>
            <w:shd w:val="clear" w:color="D9D9D9" w:fill="D9D9D9"/>
            <w:noWrap/>
            <w:vAlign w:val="bottom"/>
            <w:hideMark/>
          </w:tcPr>
          <w:p w14:paraId="0F79DF4A"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9</w:t>
            </w:r>
          </w:p>
        </w:tc>
        <w:tc>
          <w:tcPr>
            <w:tcW w:w="723" w:type="dxa"/>
            <w:tcBorders>
              <w:top w:val="single" w:sz="4" w:space="0" w:color="A6A6A6"/>
              <w:left w:val="nil"/>
              <w:bottom w:val="nil"/>
              <w:right w:val="nil"/>
            </w:tcBorders>
            <w:shd w:val="clear" w:color="D9D9D9" w:fill="D9D9D9"/>
            <w:noWrap/>
            <w:vAlign w:val="bottom"/>
            <w:hideMark/>
          </w:tcPr>
          <w:p w14:paraId="5177E41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20</w:t>
            </w:r>
          </w:p>
        </w:tc>
        <w:tc>
          <w:tcPr>
            <w:tcW w:w="380" w:type="dxa"/>
            <w:tcBorders>
              <w:top w:val="single" w:sz="4" w:space="0" w:color="A6A6A6"/>
              <w:left w:val="nil"/>
              <w:bottom w:val="nil"/>
              <w:right w:val="nil"/>
            </w:tcBorders>
            <w:shd w:val="clear" w:color="D9D9D9" w:fill="D9D9D9"/>
            <w:noWrap/>
            <w:vAlign w:val="bottom"/>
            <w:hideMark/>
          </w:tcPr>
          <w:p w14:paraId="7F750CE8"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single" w:sz="4" w:space="0" w:color="A6A6A6"/>
              <w:left w:val="nil"/>
              <w:bottom w:val="nil"/>
              <w:right w:val="nil"/>
            </w:tcBorders>
            <w:shd w:val="clear" w:color="D9D9D9" w:fill="D9D9D9"/>
            <w:noWrap/>
            <w:vAlign w:val="bottom"/>
            <w:hideMark/>
          </w:tcPr>
          <w:p w14:paraId="487D0AFB" w14:textId="77777777" w:rsidR="002A7D6A" w:rsidRPr="002A7D6A" w:rsidRDefault="002A7D6A" w:rsidP="00920494">
            <w:pPr>
              <w:spacing w:line="240" w:lineRule="auto"/>
              <w:jc w:val="right"/>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42</w:t>
            </w:r>
          </w:p>
        </w:tc>
      </w:tr>
    </w:tbl>
    <w:p w14:paraId="28A1E39D" w14:textId="77777777" w:rsidR="002A7D6A" w:rsidRPr="002A7D6A" w:rsidRDefault="002A7D6A" w:rsidP="002A7D6A">
      <w:pPr>
        <w:pStyle w:val="SectionText"/>
        <w:sectPr w:rsidR="002A7D6A" w:rsidRPr="002A7D6A" w:rsidSect="002A7D6A">
          <w:headerReference w:type="default" r:id="rId16"/>
          <w:pgSz w:w="12240" w:h="15840" w:code="1"/>
          <w:pgMar w:top="720" w:right="720" w:bottom="720" w:left="720" w:header="709" w:footer="709" w:gutter="0"/>
          <w:cols w:space="708"/>
          <w:docGrid w:linePitch="360"/>
        </w:sectPr>
      </w:pPr>
    </w:p>
    <w:p w14:paraId="307C50A4" w14:textId="54C1781F" w:rsidR="002A7D6A" w:rsidRDefault="002A7D6A" w:rsidP="002A7D6A">
      <w:pPr>
        <w:pStyle w:val="SectionText"/>
        <w:spacing w:line="480" w:lineRule="auto"/>
      </w:pPr>
      <w:r w:rsidRPr="002A7D6A">
        <w:lastRenderedPageBreak/>
        <w:t xml:space="preserve">To follow up on </w:t>
      </w:r>
      <w:proofErr w:type="spellStart"/>
      <w:r w:rsidRPr="002A7D6A">
        <w:t>Bednekoff’s</w:t>
      </w:r>
      <w:proofErr w:type="spellEnd"/>
      <w:r w:rsidRPr="002A7D6A">
        <w:t xml:space="preserve"> review on sentinel behaviour </w:t>
      </w:r>
      <w:r w:rsidRPr="002A7D6A">
        <w:fldChar w:fldCharType="begin"/>
      </w:r>
      <w:r w:rsidR="00A46ADF">
        <w:instrText xml:space="preserve"> ADDIN ZOTERO_ITEM CSL_CITATION {"citationID":"xtrcQq5p","properties":{"formattedCitation":"(Bednekoff,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(Bednekoff, 2015)</w:t>
      </w:r>
      <w:r w:rsidRPr="002A7D6A">
        <w:fldChar w:fldCharType="end"/>
      </w:r>
      <w:r w:rsidRPr="002A7D6A">
        <w:t>, we recorded the number of studies that explicitly mentioned ‘coordination’ as a characteristic element of sentinel behaviour. Only 33% of the articles retained in this review (14 out of 42 articles) fitted this criterion.</w:t>
      </w:r>
    </w:p>
    <w:p w14:paraId="0BA61FBD" w14:textId="49E34FE1" w:rsidR="002A7D6A" w:rsidRDefault="002A7D6A" w:rsidP="002A7D6A">
      <w:pPr>
        <w:pStyle w:val="SectionText"/>
        <w:spacing w:line="480" w:lineRule="auto"/>
      </w:pPr>
      <w:r w:rsidRPr="002A7D6A">
        <w:t xml:space="preserve"> </w:t>
      </w:r>
    </w:p>
    <w:p w14:paraId="4A8456EC" w14:textId="77777777" w:rsidR="002A7D6A" w:rsidRDefault="002A7D6A" w:rsidP="002A7D6A">
      <w:pPr>
        <w:pStyle w:val="SectionText"/>
        <w:spacing w:line="480" w:lineRule="auto"/>
        <w:sectPr w:rsidR="002A7D6A" w:rsidSect="002A7D6A">
          <w:headerReference w:type="default" r:id="rId17"/>
          <w:pgSz w:w="12240" w:h="15840"/>
          <w:pgMar w:top="1440" w:right="1440" w:bottom="1440" w:left="1440" w:header="720" w:footer="720" w:gutter="0"/>
          <w:cols w:space="720"/>
        </w:sectPr>
      </w:pPr>
    </w:p>
    <w:p w14:paraId="25BC536B" w14:textId="77777777" w:rsidR="002A7D6A" w:rsidRPr="002A7D6A" w:rsidRDefault="002A7D6A" w:rsidP="002A7D6A">
      <w:pPr>
        <w:pStyle w:val="SectionTitle"/>
        <w:spacing w:after="0" w:line="480" w:lineRule="auto"/>
        <w:rPr>
          <w:color w:val="auto"/>
          <w:u w:val="none"/>
        </w:rPr>
      </w:pPr>
      <w:bookmarkStart w:id="23" w:name="_Toc162794590"/>
      <w:r w:rsidRPr="002A7D6A">
        <w:rPr>
          <w:color w:val="auto"/>
        </w:rPr>
        <w:lastRenderedPageBreak/>
        <w:t>Discussion</w:t>
      </w:r>
      <w:bookmarkEnd w:id="23"/>
    </w:p>
    <w:p w14:paraId="44D8FCD3" w14:textId="77777777" w:rsidR="002A7D6A" w:rsidRPr="002A7D6A" w:rsidRDefault="002A7D6A" w:rsidP="002A7D6A">
      <w:pPr>
        <w:pStyle w:val="SectionSubtitle"/>
        <w:spacing w:after="0" w:line="480" w:lineRule="auto"/>
        <w:rPr>
          <w:color w:val="auto"/>
          <w:u w:val="none"/>
        </w:rPr>
      </w:pPr>
      <w:bookmarkStart w:id="24" w:name="_Toc162794591"/>
      <w:r w:rsidRPr="002A7D6A">
        <w:rPr>
          <w:color w:val="auto"/>
          <w:u w:val="none"/>
        </w:rPr>
        <w:t>Intrinsic Factors</w:t>
      </w:r>
      <w:bookmarkEnd w:id="24"/>
    </w:p>
    <w:p w14:paraId="5367F308" w14:textId="54DA29AB" w:rsidR="002A7D6A" w:rsidRPr="002A7D6A" w:rsidRDefault="002A7D6A" w:rsidP="002A7D6A">
      <w:pPr>
        <w:pStyle w:val="SectionText"/>
        <w:spacing w:line="480" w:lineRule="auto"/>
      </w:pPr>
      <w:r w:rsidRPr="002A7D6A">
        <w:t xml:space="preserve">Our review identified several intrinsic and extrinsic factors that could influence sentinel behaviour in avian and mammal species. The common intrinsic factors tested were sex, maturity, body mass, and satiation. The effects of sex were consistent throughout species, with males engaging in sentinel behaviour more than females </w:t>
      </w:r>
      <w:r w:rsidRPr="002A7D6A">
        <w:fldChar w:fldCharType="begin"/>
      </w:r>
      <w:r w:rsidR="00ED3D20">
        <w:instrText xml:space="preserve"> ADDIN ZOTERO_ITEM CSL_CITATION {"citationID":"vyMmGZL9","properties":{"formattedCitation":"(Burt, 1996; Burton &amp; Yasukawa, 2001; Gaston, 1977; Horrocks &amp; Hunte, 1986; Mainwaring &amp; Griffith, 2013; Walker et al., 2016; Yasukawa et al., 1992)","plainCitation":"(Burt, 1996; Burton &amp; Yasukawa, 2001; Gaston, 1977; Horrocks &amp; Hunte, 1986; Mainwaring &amp; Griffith, 2013; Walker et al., 2016; Yasukawa et al., 1992)","noteIndex":0},"citationItems":[{"id":1111,"uris":["http://zotero.org/users/8430992/items/86Z6ZZRA"],"itemData":{"id":1111,"type":"article-journal","abstract":"Crop-raiding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7xbIhfxE/sM3w9U7R","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id":169,"uris":["http://zotero.org/users/8430992/items/ILIIAP4Y"],"itemData":{"id":169,"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A."}],"issued":{"date-parts":[["1992",6,1]]},"citation-key":"yasukawa1992"}},{"id":736,"uris":["http://zotero.org/users/8430992/items/WCZ8JRZ9"],"itemData":{"id":736,"type":"article-journal","abstract":"Male Red-winged Blackbirds (Agelaius phoeniceus) are known to give alarm calls in response to the approach of a predator, and to encode information about the level of threat in their calling behavior. To determine whether such sentinel males alert females, we conducted a simple field experiment in which we measured the distances at which incubating females flushed from their nests in response to the approach of a human observer. Using a matched-pairs design, we measured flushing distances with a sentinel male present (mean 19.8 m), and when the same male was absent from his territory (mean 10.4 m). Female Redwinged Blackbirds flushed from their nests at significantly greater distances when males were present than when males were absent. These results and those of other studies support the existence of a \"predator early warning system\" in the Red-winged Blackbird.","container-title":"Journal of Field Ornithology","issue":"1","language":"en","page":"106-112","source":"Zotero","title":"The \"predator early warning system\" of red-winged blackbirds","volume":"72","author":[{"family":"Burton","given":"Nicole"},{"family":"Yasukawa","given":"Ken"}],"issued":{"date-parts":[["2001"]]},"citation-key":"burton2001"}},{"id":684,"uris":["http://zotero.org/users/8430992/items/NRD6QX4F"],"itemData":{"id":684,"type":"article-journal","abstract":"I propose a method to test extensions of models concerning the maintenance of cooperative breeding systems that examines patterns of habitat use relative to the distribution of habitat components among territories. I analyzed habitat use and behavioral time budget data for a Texas population of the Western Scrub-Jay (Aphelocoma californica). As a non-cooperative population, one of two habitat-use patterns was expected: (1) specialist habitat-use patterns in an abundant, widespread habitat type, with little variation among territories in habitat composition or (2) generalist habitat-use patterns with the potential of significant variation in habitat composition among territories. These jays show a combination of habitat-use patterns supporting both predictions. The only resources that males utilize as a specialist, tall oak trees during sentinel behavior, are fairly widespread and would not be considered a limiting resource. In the remaining habitat categories, Texas populations of Western Scrub-Jays act as generalists, using the habitat in relation to its availability, even though variation in habitat composition among territories is considerable. Variation among individuals within a sex was observed but could not be explained using various demographic and ecological correlates. Additional detailed habitat use data when used in a comparative framework can aid determination of subtle ecological differences among populations of Western Scrub-Jays and allow closer examination of intrinsic and extrinsic ecological models concerning the evolution and maintenance of cooperative breeding systems in this group.","container-title":"The Wilson bulletin","issue":"4","language":"en","page":"712-727","source":"Zotero","title":"Habitat-use patterns in cooperative and non-cooperative breeding birds: testing predictions with western scrub-jays","volume":"108","author":[{"family":"Burt","given":"D. Brent"}],"issued":{"date-parts":[["1996"]]},"citation-key":"burtHabitatusePatternsCooperative1996"}},{"id":711,"uris":["http://zotero.org/users/8430992/items/XY5HGZUY"],"itemData":{"id":711,"type":"article-journal","abstract":"Natural selection favours those individuals with eﬀective anti-predator defences. The presence of sentinels is known to be an eﬀective form of defence amongst stable groups of individuals within cooperative and polygynous breeding systems. However, the presence of sentinels in the more prevalent socially monogamous breeding systems remains overlooked as an important beneﬁt of such partnerships. Here, we describe a study in which we examined the presence and eﬀectiveness of sentinels in a wild population of the socially monogamous zebra ﬁnch (Taeniopygia guttata). We found that when experimentally approached by a human observer during incubation, birds ﬂushed from their nests at signiﬁcantly greater distances when their reproductive partner was acting as a sentinel than when the partner was absent. The distance at which birds ﬂushed was not inﬂuenced by the approach direction of the human observer, the gender of the incubating bird, the presence of conspeciﬁcs, the habitat type or the size of the breeding colony. Our results indicate that sentinels are an eﬀective anti-predator defence amongst socially monogamous birds, and may represent a neglected beneﬁt of the formation of stable social partnerships in birds. We suggest that whilst recent work has focused on the sexual conﬂicts that occur between males and females in socially monogamous pairs, we should not lose sight of the beneﬁts that individuals may gain from their partner.","container-title":"PeerJ","DOI":"10.7717/peerj.83","ISSN":"2167-8359","language":"en","page":"e83","source":"DOI.org (Crossref)","title":"Looking after your partner: sentinel behaviour in a socially monogamous bird","title-short":"Looking after your partner","volume":"1","author":[{"family":"Mainwaring","given":"Mark C."},{"family":"Griffith","given":"Simon C."}],"issued":{"date-parts":[["2013",6,4]]},"citation-key":"mainwaringLookingYourPartner2013"}}],"schema":"https://github.com/citation-style-language/schema/raw/master/csl-citation.json"} </w:instrText>
      </w:r>
      <w:r w:rsidRPr="002A7D6A">
        <w:fldChar w:fldCharType="separate"/>
      </w:r>
      <w:r w:rsidRPr="002A7D6A">
        <w:t>(Burt, 1996; Burton &amp; Yasukawa, 2001; Gaston, 1977; Horrocks &amp; Hunte, 1986; Mainwaring &amp; Griffith, 2013; Walker et al., 2016; Yasukawa et al., 1992)</w:t>
      </w:r>
      <w:r w:rsidRPr="002A7D6A">
        <w:fldChar w:fldCharType="end"/>
      </w:r>
      <w:r w:rsidRPr="002A7D6A">
        <w:t xml:space="preserve">. The difference in sentinel behaviour can be attributed to differences in energetic investment between sexes, with males having more energy available for activities outside of reproduction </w:t>
      </w:r>
      <w:r w:rsidRPr="002A7D6A">
        <w:fldChar w:fldCharType="begin"/>
      </w:r>
      <w:r w:rsidR="00ED3D20">
        <w:instrText xml:space="preserve"> ADDIN ZOTERO_ITEM CSL_CITATION {"citationID":"obvOQs64","properties":{"formattedCitation":"(Walker et al., 2016)","plainCitation":"(Walker et al., 2016)","noteIndex":0},"citationItems":[{"id":"7xbIhfxE/sM3w9U7R","uris":["http://zotero.org/users/8430992/items/C59SZWFU"],"itemData":{"id":421,"type":"article-journal","abstract":"Although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(Walker et al., 2016)</w:t>
      </w:r>
      <w:r w:rsidRPr="002A7D6A">
        <w:fldChar w:fldCharType="end"/>
      </w:r>
      <w:r w:rsidRPr="002A7D6A">
        <w:t>. Male reproduction is less energetically costly than for females (sperm vs. egg production) resulting in additional energy that can be allocated towards other behaviours including sentineling</w:t>
      </w:r>
      <w:r w:rsidR="00430561">
        <w:t xml:space="preserve"> </w:t>
      </w:r>
      <w:r w:rsidR="00430561">
        <w:fldChar w:fldCharType="begin"/>
      </w:r>
      <w:r w:rsidR="00430561">
        <w:instrText xml:space="preserve"> ADDIN ZOTERO_ITEM CSL_CITATION {"citationID":"P4K9crUT","properties":{"formattedCitation":"(Hayward &amp; Gillooly, 2011)","plainCitation":"(Hayward &amp; Gillooly, 2011)","noteIndex":0},"citationItems":[{"id":1887,"uris":["http://zotero.org/users/8430992/items/RPSFFQ8S"],"itemData":{"id":1887,"type":"article-journal","abstract":"The relative energetic investment in reproduction between the sexes forms the basis of sexual selection and life history theories in evolutionary biology. It is often assumed that males invest considerably less in gametes than females, but quantifying the energetic cost of gamete production in both sexes has remained a difficult challenge. For a broad diversity of species (invertebrates, reptiles, amphibians, fishes, birds, and mammals), we compared the cost of gamete production between the sexes in terms of the investment in gonad tissue and the rate of gamete biomass production. Investment in gonad biomass was nearly proportional to body mass in both sexes, but gamete biomass production rate was approximately two to four orders of magnitude higher in females. In both males and females, gamete biomass production rate increased with organism mass as a power law, much like individual metabolic rate. This suggests that whole-organism energetics may act as a primary constraint on gamete production among species. Residual variation in sperm production rate was positively correlated with relative testes size. Together, these results suggest that understanding the heterogeneity in rates of gamete production among species requires joint consideration of the effects of gonad mass and metabolism.","container-title":"PloS One","DOI":"10.1371/journal.pone.0016557","ISSN":"1932-6203","issue":"1","journalAbbreviation":"PLoS One","language":"eng","note":"PMID: 21283632\nPMCID: PMC3026017","page":"e16557","source":"PubMed","title":"The cost of sex: quantifying energetic investment in gamete production by males and females","title-short":"The cost of sex","volume":"6","author":[{"family":"Hayward","given":"April"},{"family":"Gillooly","given":"James F."}],"issued":{"date-parts":[["2011",1,24]]},"citation-key":"hayward2011a"}}],"schema":"https://github.com/citation-style-language/schema/raw/master/csl-citation.json"} </w:instrText>
      </w:r>
      <w:r w:rsidR="00430561">
        <w:fldChar w:fldCharType="separate"/>
      </w:r>
      <w:r w:rsidR="00430561" w:rsidRPr="00430561">
        <w:t>(Hayward &amp; Gillooly, 2011)</w:t>
      </w:r>
      <w:r w:rsidR="00430561">
        <w:fldChar w:fldCharType="end"/>
      </w:r>
      <w:r w:rsidRPr="002A7D6A">
        <w:t>. In red-winged blackbirds (</w:t>
      </w:r>
      <w:r w:rsidRPr="002A7D6A">
        <w:rPr>
          <w:i/>
        </w:rPr>
        <w:t>Agelaius phoeniceus</w:t>
      </w:r>
      <w:r w:rsidRPr="002A7D6A">
        <w:t xml:space="preserve">), males assume the role of nest guarding through sentinel behaviour, with nest success associated with closer and higher perches </w:t>
      </w:r>
      <w:r w:rsidRPr="002A7D6A">
        <w:fldChar w:fldCharType="begin"/>
      </w:r>
      <w:r w:rsidR="00ED3D20">
        <w:instrText xml:space="preserve"> ADDIN ZOTERO_ITEM CSL_CITATION {"citationID":"4C8dTWOk","properties":{"formattedCitation":"(Yasukawa et al., 1992)","plainCitation":"(Yasukawa et al., 1992)","noteIndex":0},"citationItems":[{"id":169,"uris":["http://zotero.org/users/8430992/items/ILIIAP4Y"],"itemData":{"id":169,"type":"article-journal","abstract":"During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A."}],"issued":{"date-parts":[["1992",6,1]]},"citation-key":"yasukawa1992"},"label":"page"}],"schema":"https://github.com/citation-style-language/schema/raw/master/csl-citation.json"} </w:instrText>
      </w:r>
      <w:r w:rsidRPr="002A7D6A">
        <w:fldChar w:fldCharType="separate"/>
      </w:r>
      <w:r w:rsidRPr="002A7D6A">
        <w:t>(Yasukawa et al., 1992)</w:t>
      </w:r>
      <w:r w:rsidRPr="002A7D6A">
        <w:fldChar w:fldCharType="end"/>
      </w:r>
      <w:r w:rsidRPr="002A7D6A">
        <w:t>. Likewise in Zebra finch</w:t>
      </w:r>
      <w:r w:rsidR="001A659A">
        <w:t>es</w:t>
      </w:r>
      <w:r w:rsidRPr="002A7D6A">
        <w:t xml:space="preserve"> (</w:t>
      </w:r>
      <w:proofErr w:type="spellStart"/>
      <w:r w:rsidRPr="002A7D6A">
        <w:rPr>
          <w:i/>
          <w:iCs w:val="0"/>
        </w:rPr>
        <w:t>Taeniopygia</w:t>
      </w:r>
      <w:proofErr w:type="spellEnd"/>
      <w:r w:rsidRPr="002A7D6A">
        <w:rPr>
          <w:i/>
          <w:iCs w:val="0"/>
        </w:rPr>
        <w:t xml:space="preserve"> guttata</w:t>
      </w:r>
      <w:r w:rsidRPr="002A7D6A">
        <w:t xml:space="preserve">), sentinels, which are most often males, alert their partners when threats approached the nest, resulting in incubating individuals flushing their nests earlier than when sentinels are absent </w:t>
      </w:r>
      <w:r w:rsidRPr="002A7D6A">
        <w:fldChar w:fldCharType="begin"/>
      </w:r>
      <w:r w:rsidR="00A46ADF">
        <w:instrText xml:space="preserve"> ADDIN ZOTERO_ITEM CSL_CITATION {"citationID":"6sRm8KsJ","properties":{"formattedCitation":"(Mainwaring &amp; Griffith, 2013)","plainCitation":"(Mainwaring &amp; Griffith, 2013)","noteIndex":0},"citationItems":[{"id":711,"uris":["http://zotero.org/users/8430992/items/XY5HGZUY"],"itemData":{"id":711,"type":"article-journal","abstract":"Natural selection favours those individuals with eﬀective anti-predator defences. The presence of sentinels is known to be an eﬀective form of defence amongst stable groups of individuals within cooperative and polygynous breeding systems. However, the presence of sentinels in the more prevalent socially monogamous breeding systems remains overlooked as an important beneﬁt of such partnerships. Here, we describe a study in which we examined the presence and eﬀectiveness of sentinels in a wild population of the socially monogamous zebra ﬁnch (Taeniopygia guttata). We found that when experimentally approached by a human observer during incubation, birds ﬂushed from their nests at signiﬁcantly greater distances when their reproductive partner was acting as a sentinel than when the partner was absent. The distance at which birds ﬂushed was not inﬂuenced by the approach direction of the human observer, the gender of the incubating bird, the presence of conspeciﬁcs, the habitat type or the size of the breeding colony. Our results indicate that sentinels are an eﬀective anti-predator defence amongst socially monogamous birds, and may represent a neglected beneﬁt of the formation of stable social partnerships in birds. We suggest that whilst recent work has focused on the sexual conﬂicts that occur between males and females in socially monogamous pairs, we should not lose sight of the beneﬁts that individuals may gain from their partner.","container-title":"PeerJ","DOI":"10.7717/peerj.83","ISSN":"2167-8359","language":"en","page":"e83","source":"DOI.org (Crossref)","title":"Looking after your partner: sentinel behaviour in a socially monogamous bird","title-short":"Looking after your partner","volume":"1","author":[{"family":"Mainwaring","given":"Mark C."},{"family":"Griffith","given":"Simon C."}],"issued":{"date-parts":[["2013",6,4]]},"citation-key":"mainwaringLookingYourPartner2013"}}],"schema":"https://github.com/citation-style-language/schema/raw/master/csl-citation.json"} </w:instrText>
      </w:r>
      <w:r w:rsidRPr="002A7D6A">
        <w:fldChar w:fldCharType="separate"/>
      </w:r>
      <w:r w:rsidRPr="002A7D6A">
        <w:t>(Mainwaring &amp; Griffith, 2013)</w:t>
      </w:r>
      <w:r w:rsidRPr="002A7D6A">
        <w:fldChar w:fldCharType="end"/>
      </w:r>
      <w:r w:rsidRPr="002A7D6A">
        <w:t>. The benefits from sentinel behaviour could therefore extend past increased foraging efficiency and biomass intake, but also to nest success and mate survival.</w:t>
      </w:r>
    </w:p>
    <w:p w14:paraId="55E36594" w14:textId="416274CD" w:rsidR="002A7D6A" w:rsidRPr="002A7D6A" w:rsidRDefault="002A7D6A" w:rsidP="002A7D6A">
      <w:pPr>
        <w:pStyle w:val="SectionText"/>
        <w:spacing w:line="480" w:lineRule="auto"/>
      </w:pPr>
      <w:r w:rsidRPr="002A7D6A">
        <w:t>Sentinel behaviour could also play a role in male intrasexual competition over mates and territories. When encountering a foreign male’s solo song, dominant male white-browed sparrow weavers (</w:t>
      </w:r>
      <w:proofErr w:type="spellStart"/>
      <w:r w:rsidRPr="002A7D6A">
        <w:rPr>
          <w:i/>
        </w:rPr>
        <w:t>Plocepasser</w:t>
      </w:r>
      <w:proofErr w:type="spellEnd"/>
      <w:r w:rsidRPr="002A7D6A">
        <w:rPr>
          <w:i/>
        </w:rPr>
        <w:t xml:space="preserve"> </w:t>
      </w:r>
      <w:proofErr w:type="spellStart"/>
      <w:r w:rsidRPr="002A7D6A">
        <w:rPr>
          <w:i/>
        </w:rPr>
        <w:t>mahali</w:t>
      </w:r>
      <w:proofErr w:type="spellEnd"/>
      <w:r w:rsidRPr="002A7D6A">
        <w:t xml:space="preserve">) increase their sentinel effort despite already sentineling more than </w:t>
      </w:r>
      <w:r w:rsidRPr="002A7D6A">
        <w:lastRenderedPageBreak/>
        <w:t xml:space="preserve">other group members </w:t>
      </w:r>
      <w:r w:rsidRPr="002A7D6A">
        <w:fldChar w:fldCharType="begin"/>
      </w:r>
      <w:r w:rsidR="00ED3D20">
        <w:instrText xml:space="preserve"> ADDIN ZOTERO_ITEM CSL_CITATION {"citationID":"3vere9AG","properties":{"formattedCitation":"(Walker et al., 2016)","plainCitation":"(Walker et al., 2016)","noteIndex":0},"citationItems":[{"id":"7xbIhfxE/sM3w9U7R","uris":["http://zotero.org/users/8430992/items/C59SZWFU"],"itemData":{"id":421,"type":"article-journal","abstract":"Although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schema":"https://github.com/citation-style-language/schema/raw/master/csl-citation.json"} </w:instrText>
      </w:r>
      <w:r w:rsidRPr="002A7D6A">
        <w:fldChar w:fldCharType="separate"/>
      </w:r>
      <w:r w:rsidRPr="002A7D6A">
        <w:t>(Walker et al., 2016)</w:t>
      </w:r>
      <w:r w:rsidRPr="002A7D6A">
        <w:fldChar w:fldCharType="end"/>
      </w:r>
      <w:r w:rsidRPr="002A7D6A">
        <w:t>. Similarly, dominant male dwarf mongoose (</w:t>
      </w:r>
      <w:proofErr w:type="spellStart"/>
      <w:r w:rsidRPr="002A7D6A">
        <w:rPr>
          <w:i/>
        </w:rPr>
        <w:t>Helogale</w:t>
      </w:r>
      <w:proofErr w:type="spellEnd"/>
      <w:r w:rsidRPr="002A7D6A">
        <w:rPr>
          <w:i/>
        </w:rPr>
        <w:t xml:space="preserve"> </w:t>
      </w:r>
      <w:proofErr w:type="spellStart"/>
      <w:r w:rsidRPr="002A7D6A">
        <w:t>parvula</w:t>
      </w:r>
      <w:proofErr w:type="spellEnd"/>
      <w:r w:rsidRPr="002A7D6A">
        <w:t xml:space="preserve">) more regularly engage in sentinel behaviour when encountering signs of rival groups </w:t>
      </w:r>
      <w:r w:rsidRPr="002A7D6A">
        <w:fldChar w:fldCharType="begin"/>
      </w:r>
      <w:r w:rsidR="00A46ADF">
        <w:instrText xml:space="preserve"> ADDIN ZOTERO_ITEM CSL_CITATION {"citationID":"gXkyBMmz","properties":{"formattedCitation":"(Morris-Drake et al., 2019)","plainCitation":"(Morris-Drake et al., 2019)","noteIndex":0},"citationItems":[{"id":740,"uris":["http://zotero.org/users/8430992/items/AURHX4ZR"],"itemData":{"id":740,"type":"article-journal","abstract":"Abstract\n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N"}],"editor":[{"family":"Barrett","given":"Louise"}],"issued":{"date-parts":[["2019",9,28]]},"citation-key":"morris-drakeExperimentalFieldEvidence2019"},"label":"page"}],"schema":"https://github.com/citation-style-language/schema/raw/master/csl-citation.json"} </w:instrText>
      </w:r>
      <w:r w:rsidRPr="002A7D6A">
        <w:fldChar w:fldCharType="separate"/>
      </w:r>
      <w:r w:rsidRPr="002A7D6A">
        <w:t>(Morris-Drake et al., 2019)</w:t>
      </w:r>
      <w:r w:rsidRPr="002A7D6A">
        <w:fldChar w:fldCharType="end"/>
      </w:r>
      <w:r w:rsidRPr="002A7D6A">
        <w:t>. The increased sentinel behaviour of dominant male individuals could permit earlier intruder detection as well as serving</w:t>
      </w:r>
      <w:r w:rsidR="001A659A">
        <w:t xml:space="preserve"> as</w:t>
      </w:r>
      <w:r w:rsidRPr="002A7D6A">
        <w:t xml:space="preserve"> an antipredator function </w:t>
      </w:r>
      <w:r w:rsidRPr="002A7D6A">
        <w:fldChar w:fldCharType="begin"/>
      </w:r>
      <w:r w:rsidR="00ED3D20">
        <w:instrText xml:space="preserve"> ADDIN ZOTERO_ITEM CSL_CITATION {"citationID":"axhEZRiF","properties":{"formattedCitation":"(Morris-Drake et al., 2019; Walker et al., 2016)","plainCitation":"(Morris-Drake et al., 2019; Walker et al., 2016)","noteIndex":0},"citationItems":[{"id":740,"uris":["http://zotero.org/users/8430992/items/AURHX4ZR"],"itemData":{"id":740,"type":"article-journal","abstract":"Abstract\n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7xbIhfxE/sM3w9U7R","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schema":"https://github.com/citation-style-language/schema/raw/master/csl-citation.json"} </w:instrText>
      </w:r>
      <w:r w:rsidRPr="002A7D6A">
        <w:fldChar w:fldCharType="separate"/>
      </w:r>
      <w:r w:rsidRPr="002A7D6A">
        <w:t>(Morris-Drake et al., 2019; Walker et al., 2016)</w:t>
      </w:r>
      <w:r w:rsidRPr="002A7D6A">
        <w:fldChar w:fldCharType="end"/>
      </w:r>
      <w:r w:rsidRPr="002A7D6A">
        <w:t xml:space="preserve">. Since dominant males are most often usurped by out-group individuals rather than subordinates, early detection and monitoring of rivals is essential for dominant males to maintain their position in the group </w:t>
      </w:r>
      <w:r w:rsidRPr="002A7D6A">
        <w:fldChar w:fldCharType="begin"/>
      </w:r>
      <w:r w:rsidR="00ED3D20">
        <w:instrText xml:space="preserve"> ADDIN ZOTERO_ITEM CSL_CITATION {"citationID":"TpKKGOTC","properties":{"formattedCitation":"(Walker et al., 2016)","plainCitation":"(Walker et al., 2016)","noteIndex":0},"citationItems":[{"id":"7xbIhfxE/sM3w9U7R","uris":["http://zotero.org/users/8430992/items/C59SZWFU"],"itemData":{"id":421,"type":"article-journal","abstract":"Although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(Walker et al., 2016)</w:t>
      </w:r>
      <w:r w:rsidRPr="002A7D6A">
        <w:fldChar w:fldCharType="end"/>
      </w:r>
      <w:r w:rsidRPr="002A7D6A">
        <w:t xml:space="preserve">. </w:t>
      </w:r>
    </w:p>
    <w:p w14:paraId="561CC2D1" w14:textId="68F48999" w:rsidR="002A7D6A" w:rsidRPr="002A7D6A" w:rsidRDefault="002A7D6A" w:rsidP="002A7D6A">
      <w:pPr>
        <w:pStyle w:val="SectionText"/>
        <w:spacing w:line="480" w:lineRule="auto"/>
      </w:pPr>
      <w:r w:rsidRPr="002A7D6A">
        <w:t xml:space="preserve">Another intrinsic factor identified in our review was maturity. Older and more experienced individuals sentineled more than younger individuals </w:t>
      </w:r>
      <w:r w:rsidRPr="002A7D6A">
        <w:fldChar w:fldCharType="begin"/>
      </w:r>
      <w:r w:rsidR="00ED3D20">
        <w:instrText xml:space="preserve"> ADDIN ZOTERO_ITEM CSL_CITATION {"citationID":"OFSOgr0N","properties":{"formattedCitation":"(Gaston, 1977; Hailman et al., 2010; Horrocks &amp; Hunte, 1986; Rauber &amp; Manser, 2021; Zacharias &amp; Mathew, 1998)","plainCitation":"(Gaston, 1977; Hailman et al., 2010; Horrocks &amp; Hunte, 1986; Rauber &amp; Manser, 2021; Zacharias &amp; Mathew, 1998)","noteIndex":0},"citationItems":[{"id":702,"uris":["http://zotero.org/users/8430992/items/PBMZB2SQ"],"itemData":{"id":702,"type":"article-journal","container-title":"Animal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A."},{"family":"Hunte","given":"W."}],"issued":{"date-parts":[["1986",10,1]]},"citation-key":"horrocksSentinelBehaviourVervet1986"},"label":"page"},{"id":698,"uris":["http://zotero.org/users/8430992/items/I4YD749U"],"itemData":{"id":698,"type":"article-journal","abstract":"T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N."}],"issued":{"date-parts":[["1998"]]},"citation-key":"zacharias1998"}}],"schema":"https://github.com/citation-style-language/schema/raw/master/csl-citation.json"} </w:instrText>
      </w:r>
      <w:r w:rsidRPr="002A7D6A">
        <w:fldChar w:fldCharType="separate"/>
      </w:r>
      <w:r w:rsidRPr="002A7D6A">
        <w:t xml:space="preserve">(Gaston, 1977; </w:t>
      </w:r>
      <w:proofErr w:type="spellStart"/>
      <w:r w:rsidRPr="002A7D6A">
        <w:t>Hailman</w:t>
      </w:r>
      <w:proofErr w:type="spellEnd"/>
      <w:r w:rsidRPr="002A7D6A">
        <w:t xml:space="preserve"> et al., 2010; Horrocks &amp; Hunte, 1986; Rauber &amp; Manser, 2021; Zacharias &amp; Mathew, 1998)</w:t>
      </w:r>
      <w:r w:rsidRPr="002A7D6A">
        <w:fldChar w:fldCharType="end"/>
      </w:r>
      <w:r w:rsidRPr="002A7D6A">
        <w:t xml:space="preserve">. Younger individuals could be inefficient sentinels as they lack the experience to identify potential threats </w:t>
      </w:r>
      <w:r w:rsidRPr="002A7D6A">
        <w:fldChar w:fldCharType="begin"/>
      </w:r>
      <w:r w:rsidR="00ED3D20">
        <w:instrText xml:space="preserve"> ADDIN ZOTERO_ITEM CSL_CITATION {"citationID":"cZlDYlUV","properties":{"formattedCitation":"(Zacharias &amp; Mathew, 1998)","plainCitation":"(Zacharias &amp; Mathew, 1998)","noteIndex":0},"citationItems":[{"id":714,"uris":["http://zotero.org/users/8430992/items/5SP6SVGS"],"itemData":{"id":714,"type":"article-journal","container-title":"The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N."}],"issued":{"date-parts":[["1998"]]},"citation-key":"zacharias1998"}}],"schema":"https://github.com/citation-style-language/schema/raw/master/csl-citation.json"} </w:instrText>
      </w:r>
      <w:r w:rsidRPr="002A7D6A">
        <w:fldChar w:fldCharType="separate"/>
      </w:r>
      <w:r w:rsidRPr="002A7D6A">
        <w:t>(Zacharias &amp; Mathew, 1998)</w:t>
      </w:r>
      <w:r w:rsidRPr="002A7D6A">
        <w:fldChar w:fldCharType="end"/>
      </w:r>
      <w:r w:rsidRPr="002A7D6A">
        <w:t xml:space="preserve">. The benefits of earlier threat detection from sentineling might therefore be decreased in juveniles as they </w:t>
      </w:r>
      <w:r w:rsidR="00BA0AFA">
        <w:t>might</w:t>
      </w:r>
      <w:r w:rsidR="00BA0AFA" w:rsidRPr="002A7D6A">
        <w:t xml:space="preserve"> </w:t>
      </w:r>
      <w:r w:rsidRPr="002A7D6A">
        <w:t>not be able to correctly identify threats. Instead, juveniles could be taking advantage of the sentinel behaviour of more experienced individuals to learn to identify threats.</w:t>
      </w:r>
      <w:r w:rsidR="00487E74">
        <w:t xml:space="preserve"> </w:t>
      </w:r>
      <w:r w:rsidRPr="002A7D6A">
        <w:t xml:space="preserve">Older and more experienced individuals could also have greater energetic resources to allocate to sentinel behaviour as a result of having a greater body mass </w:t>
      </w:r>
      <w:r w:rsidRPr="002A7D6A">
        <w:fldChar w:fldCharType="begin"/>
      </w:r>
      <w:r w:rsidR="00ED3D20">
        <w:instrText xml:space="preserve"> ADDIN ZOTERO_ITEM CSL_CITATION {"citationID":"oukA7jMV","properties":{"formattedCitation":"(Wright, Berg, et al., 2001b)","plainCitation":"(Wright, Berg, et al., 2001b)","noteIndex":0},"citationItems":[{"id":1040,"uris":["http://zotero.org/users/8430992/items/KLYWEFGE"],"itemData":{"id":1040,"type":"article-journal","container-title":"Journal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A."}],"issued":{"date-parts":[["2001",11]]},"citation-key":"wright2001"}}],"schema":"https://github.com/citation-style-language/schema/raw/master/csl-citation.json"} </w:instrText>
      </w:r>
      <w:r w:rsidRPr="002A7D6A">
        <w:fldChar w:fldCharType="separate"/>
      </w:r>
      <w:r w:rsidRPr="002A7D6A">
        <w:t>(Wright, Berg, et al., 2001b)</w:t>
      </w:r>
      <w:r w:rsidRPr="002A7D6A">
        <w:fldChar w:fldCharType="end"/>
      </w:r>
      <w:r w:rsidRPr="002A7D6A">
        <w:t xml:space="preserve">. In certain species, older individuals could also be more efficient foragers, further mitigating the costs of sentinel behaviour </w:t>
      </w:r>
      <w:r w:rsidRPr="002A7D6A">
        <w:fldChar w:fldCharType="begin"/>
      </w:r>
      <w:r w:rsidR="00A46ADF">
        <w:instrText xml:space="preserve"> ADDIN ZOTERO_ITEM CSL_CITATION {"citationID":"0pc8a5zj","properties":{"formattedCitation":"(Lescro\\uc0\\u235{}l et al., 2019)","plainCitation":"(Lescroël et al., 2019)","noteIndex":0},"citationItems":[{"id":1870,"uris":["http://zotero.org/users/8430992/items/G2AAQI4N"],"itemData":{"id":1870,"type":"article-journal","abstract":"Age variation in reproductive performance is well-documented but the mechanisms underlying this variation remain unclear. Foraging efficiency is likely to be a key source of demographic variation as it determines the amount of energy that can be invested in fitness-related activities. Evidence of age-related changes in the foraging efficiency of adult seabirds is scarce and inconsistent. We investigated the effects of age on the foraging efficiency of breeding Adélie penguins, a relatively short-lived seabird species, in order to gain a broader perspective on the processes driving variation in ageing rates. We found support for a positive effect of age, either linear or levelling off at old ages, on both our proxies for daily catch rate and catch per unit effort. Across all age classes, males were more performant foragers than females. We found no strong evidence for differing ageing patterns between sexes or individual quality levels, and no evidence for senescence. We infer that continuous individual improvement could be responsible for a larger amount of the variation in foraging efficiency with age at our study site, compared with selective disappearance of underperforming phenotypes. The different results reported by other studies highlight the need to conduct longitudinal studies across a range of species in different environments.","container-title":"Scientific Reports","DOI":"10.1038/s41598-019-39814-x","ISSN":"2045-2322","journalAbbreviation":"Sci Rep","note":"PMID: 30833598\nPMCID: PMC6399253","page":"3375","source":"PubMed Central","title":"Evidence of age-related improvement in the foraging efficiency of Adélie penguins","volume":"9","author":[{"family":"Lescroël","given":"Amélie"},{"family":"Ballard","given":"Grant"},{"family":"Massaro","given":"Melanie"},{"family":"Dugger","given":"Katie"},{"family":"Jennings","given":"Scott"},{"family":"Pollard","given":"Annie"},{"family":"Porzig","given":"Elizabeth"},{"family":"Schmidt","given":"Annie"},{"family":"Varsani","given":"Arvind"},{"family":"Grémillet","given":"David"},{"family":"Ainley","given":"David"}],"issued":{"date-parts":[["2019",3,4]]},"citation-key":"lescroel2019"}}],"schema":"https://github.com/citation-style-language/schema/raw/master/csl-citation.json"} </w:instrText>
      </w:r>
      <w:r w:rsidRPr="002A7D6A">
        <w:fldChar w:fldCharType="separate"/>
      </w:r>
      <w:r w:rsidRPr="002A7D6A">
        <w:t>(Lescroël et al., 2019)</w:t>
      </w:r>
      <w:r w:rsidRPr="002A7D6A">
        <w:fldChar w:fldCharType="end"/>
      </w:r>
      <w:r w:rsidRPr="002A7D6A">
        <w:t>.</w:t>
      </w:r>
    </w:p>
    <w:p w14:paraId="286AA697" w14:textId="04EC9183" w:rsidR="002A7D6A" w:rsidRPr="002A7D6A" w:rsidRDefault="002A7D6A" w:rsidP="002A7D6A">
      <w:pPr>
        <w:pStyle w:val="SectionText"/>
        <w:spacing w:line="480" w:lineRule="auto"/>
      </w:pPr>
      <w:r w:rsidRPr="002A7D6A">
        <w:t xml:space="preserve">Energetic resources therefore play a considerable role in an individual’s decision to perform sentinel behaviour. The selfish state-dependent model proposes that an individual will perform sentinel behaviour if the alternative is foraging without a sentinel present, a considerably more dangerous option </w:t>
      </w:r>
      <w:r w:rsidRPr="002A7D6A">
        <w:fldChar w:fldCharType="begin"/>
      </w:r>
      <w:r w:rsidR="00A46ADF">
        <w:instrText xml:space="preserve"> ADDIN ZOTERO_ITEM CSL_CITATION {"citationID":"49QMtZoj","properties":{"formattedCitation":"(Bednekoff, 1997, 2001, 2015)","plainCitation":"(Bednekoff, 1997, 2001,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2A7D6A">
        <w:fldChar w:fldCharType="separate"/>
      </w:r>
      <w:r w:rsidRPr="002A7D6A">
        <w:t>(Bednekoff, 1997, 2001, 2015)</w:t>
      </w:r>
      <w:r w:rsidRPr="002A7D6A">
        <w:fldChar w:fldCharType="end"/>
      </w:r>
      <w:r w:rsidRPr="002A7D6A">
        <w:t xml:space="preserve">. However, sentinel behaviour is only favourable if the individual has sufficient energetic reserves to perform this behaviour. The </w:t>
      </w:r>
      <w:r w:rsidRPr="002A7D6A">
        <w:lastRenderedPageBreak/>
        <w:t xml:space="preserve">results of studies on the effects of satiation and body mass on sentinel behaviour are consistent with this hypothesis, with heavier and more satiated individuals sentineling more than lighter, unsatiated individuals </w:t>
      </w:r>
      <w:r w:rsidRPr="002A7D6A">
        <w:fldChar w:fldCharType="begin"/>
      </w:r>
      <w:r w:rsidR="00ED3D20">
        <w:instrText xml:space="preserve"> ADDIN ZOTERO_ITEM CSL_CITATION {"citationID":"jaj2UGcX","properties":{"formattedCitation":"(Bednekoff &amp; Woolfenden, 2003; Clutton-Brock et al., 1999; Huels &amp; Stoeger, 2022; Wright, Berg, et al., 2001a, 2001b; Wright, Maklakov, et al., 2001)","plainCitation":"(Bednekoff &amp; Woolfenden, 2003; Clutton-Brock et al., 1999; Huels &amp; Stoeger, 2022; Wright, Berg, et al., 2001a, 2001b; Wright, Maklakov, et al., 2001)","noteIndex":0},"citationItems":[{"id":707,"uris":["http://zotero.org/users/8430992/items/KQJR9S6E"],"itemData":{"id":707,"type":"article-journal","abstract":"The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2A7D6A">
        <w:fldChar w:fldCharType="separate"/>
      </w:r>
      <w:r w:rsidRPr="002A7D6A">
        <w:t>(</w:t>
      </w:r>
      <w:proofErr w:type="spellStart"/>
      <w:r w:rsidRPr="002A7D6A">
        <w:t>Bednekoff</w:t>
      </w:r>
      <w:proofErr w:type="spellEnd"/>
      <w:r w:rsidRPr="002A7D6A">
        <w:t xml:space="preserve"> &amp; Woolfenden, 2003; Clutton-Brock et al., 1999; Huels &amp; Stoeger, 2022; Wright, Berg, et al., 2001a, 2001b; Wright, Maklakov, et al., 2001)</w:t>
      </w:r>
      <w:r w:rsidRPr="002A7D6A">
        <w:fldChar w:fldCharType="end"/>
      </w:r>
      <w:r w:rsidRPr="002A7D6A">
        <w:t>. Sentinel behaviour is unfavourable for individuals lacking sufficient energetic levels to perform it as the long periods of vigil are lost foraging opportunities for the individual. Instead, it would be most beneficial to forage quickly and maintain sufficient individual vigilance to limit the risk of predation. Individuals capable of more efficient foraging, achieving the minimal energetic threshold to perform sentinel behaviour quicker than other individuals, therefore sentinel earlier and more than other group members. This was supported by the results of studies on dwarf mongoose, Arabian babblers (</w:t>
      </w:r>
      <w:proofErr w:type="spellStart"/>
      <w:r w:rsidRPr="002A7D6A">
        <w:rPr>
          <w:i/>
        </w:rPr>
        <w:t>Turdoides</w:t>
      </w:r>
      <w:proofErr w:type="spellEnd"/>
      <w:r w:rsidRPr="002A7D6A">
        <w:rPr>
          <w:i/>
        </w:rPr>
        <w:t xml:space="preserve"> </w:t>
      </w:r>
      <w:proofErr w:type="spellStart"/>
      <w:r w:rsidRPr="002A7D6A">
        <w:rPr>
          <w:i/>
        </w:rPr>
        <w:t>squamiceps</w:t>
      </w:r>
      <w:proofErr w:type="spellEnd"/>
      <w:r w:rsidRPr="002A7D6A">
        <w:t>), and Florida scrub-jays (</w:t>
      </w:r>
      <w:proofErr w:type="spellStart"/>
      <w:r w:rsidRPr="002A7D6A">
        <w:rPr>
          <w:i/>
        </w:rPr>
        <w:t>Aphelocoma</w:t>
      </w:r>
      <w:proofErr w:type="spellEnd"/>
      <w:r w:rsidRPr="002A7D6A">
        <w:rPr>
          <w:i/>
        </w:rPr>
        <w:t xml:space="preserve"> </w:t>
      </w:r>
      <w:proofErr w:type="spellStart"/>
      <w:r w:rsidRPr="002A7D6A">
        <w:rPr>
          <w:i/>
        </w:rPr>
        <w:t>coerulescens</w:t>
      </w:r>
      <w:proofErr w:type="spellEnd"/>
      <w:r w:rsidRPr="002A7D6A">
        <w:t xml:space="preserve">) which found that fed individuals initiated bouts of sentinel behaviour more frequently </w:t>
      </w:r>
      <w:r w:rsidR="003218D9">
        <w:fldChar w:fldCharType="begin"/>
      </w:r>
      <w:r w:rsidR="00ED3D20">
        <w:instrText xml:space="preserve"> ADDIN ZOTERO_ITEM CSL_CITATION {"citationID":"X46PRMvO","properties":{"formattedCitation":"(Arbon et al., 2020; Bednekoff &amp; Woolfenden, 2003, 2006; Clutton-Brock et al., 1999; Ostreiher et al., 2021; Wright, Maklakov, et al., 2001)","plainCitation":"(Arbon et al., 2020; Bednekoff &amp; Woolfenden, 2003, 2006; Clutton-Brock et al., 1999; Ostreiher et al., 2021; Wright, Maklakov, et al., 2001)","noteIndex":0},"citationItems":[{"id":713,"uris":["http://zotero.org/users/8430992/items/5DPL2ZRV"],"itemData":{"id":713,"type":"article-journal","container-title":"Animal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E."}],"issued":{"date-parts":[["2003",11]]},"citation-key":"bednekoff2003"},"label":"page"},{"id":1036,"uris":["http://zotero.org/users/8430992/items/7DBQBTTQ"],"itemData":{"id":1036,"type":"article-journal","abstract":"Sentinel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A."},{"family":"Khazin","given":"V."}],"issued":{"date-parts":[["2001",4,22]]},"citation-key":"wrightStatedependentSentinelsExperimental2001"}}],"schema":"https://github.com/citation-style-language/schema/raw/master/csl-citation.json"} </w:instrText>
      </w:r>
      <w:r w:rsidR="003218D9">
        <w:fldChar w:fldCharType="separate"/>
      </w:r>
      <w:r w:rsidR="003218D9" w:rsidRPr="003218D9">
        <w:t>(Arbon et al., 2020; Bednekoff &amp; Woolfenden, 2003, 2006; Clutton-Brock et al., 1999; Ostreiher et al., 2021; Wright, Maklakov, et al., 2001)</w:t>
      </w:r>
      <w:r w:rsidR="003218D9">
        <w:fldChar w:fldCharType="end"/>
      </w:r>
      <w:r w:rsidRPr="002A7D6A">
        <w:t xml:space="preserve">. Satiated individuals also decreased their foraging behaviour and sentineled more and longer than unsatiated individuals. In response to the increased sentinel behaviour of a group member, other members compensated and decreased their own sentinel behaviour </w:t>
      </w:r>
      <w:r w:rsidRPr="002A7D6A">
        <w:fldChar w:fldCharType="begin"/>
      </w:r>
      <w:r w:rsidR="00A46ADF">
        <w:instrText xml:space="preserve"> ADDIN ZOTERO_ITEM CSL_CITATION {"citationID":"XtWXk88R","properties":{"formattedCitation":"(Bednekoff &amp; Woolfenden, 2006)","plainCitation":"(Bednekoff &amp; Woolfenden, 2006)","noteIndex":0},"citationItems":[{"id":1036,"uris":["http://zotero.org/users/8430992/items/7DBQBTTQ"],"itemData":{"id":1036,"type":"article-journal","abstract":"Sentinel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E."}],"issued":{"date-parts":[["2006",8]]},"citation-key":"bednekoffFloridaScrubjaysCompensate2006"}}],"schema":"https://github.com/citation-style-language/schema/raw/master/csl-citation.json"} </w:instrText>
      </w:r>
      <w:r w:rsidRPr="002A7D6A">
        <w:fldChar w:fldCharType="separate"/>
      </w:r>
      <w:r w:rsidRPr="002A7D6A">
        <w:t>(Bednekoff &amp; Woolfenden, 2006)</w:t>
      </w:r>
      <w:r w:rsidRPr="002A7D6A">
        <w:fldChar w:fldCharType="end"/>
      </w:r>
      <w:r w:rsidRPr="002A7D6A">
        <w:t>. These findings suggest that upon achieving sufficient energetic reserves, sentinel behaviour is the most beneficial activity for the individual.</w:t>
      </w:r>
    </w:p>
    <w:p w14:paraId="1E85C074" w14:textId="77777777" w:rsidR="002A7D6A" w:rsidRPr="002A7D6A" w:rsidRDefault="002A7D6A" w:rsidP="002A7D6A">
      <w:pPr>
        <w:pStyle w:val="SectionSubtitle"/>
        <w:spacing w:after="0" w:line="480" w:lineRule="auto"/>
        <w:rPr>
          <w:color w:val="auto"/>
          <w:u w:val="none"/>
        </w:rPr>
      </w:pPr>
      <w:bookmarkStart w:id="25" w:name="_Toc162794592"/>
      <w:r w:rsidRPr="002A7D6A">
        <w:rPr>
          <w:color w:val="auto"/>
          <w:u w:val="none"/>
        </w:rPr>
        <w:t>Extrinsic Factors</w:t>
      </w:r>
      <w:bookmarkEnd w:id="25"/>
    </w:p>
    <w:p w14:paraId="0C34F491" w14:textId="5FF14DF3" w:rsidR="002A7D6A" w:rsidRPr="002A7D6A" w:rsidRDefault="002A7D6A" w:rsidP="002A7D6A">
      <w:pPr>
        <w:pStyle w:val="SectionText"/>
        <w:spacing w:line="480" w:lineRule="auto"/>
      </w:pPr>
      <w:r w:rsidRPr="002A7D6A">
        <w:t xml:space="preserve">Our review has also identified several extrinsic factors that can affect sentinel behaviour. Dominance, group size, and risk play significant roles in shaping sentinel behaviour in </w:t>
      </w:r>
      <w:r w:rsidR="00C446E3" w:rsidRPr="002A7D6A">
        <w:t>mammal</w:t>
      </w:r>
      <w:r w:rsidR="00C446E3">
        <w:t>ian</w:t>
      </w:r>
      <w:r w:rsidRPr="002A7D6A">
        <w:t xml:space="preserve"> and avian species. These factors influence sentinel decision-making often in </w:t>
      </w:r>
      <w:r w:rsidRPr="002A7D6A">
        <w:lastRenderedPageBreak/>
        <w:t xml:space="preserve">conjunction with intrinsic factors. Social hierarchies within groups can significantly affect sentinel behaviour, with dominant individuals sentineling more than subordinates </w:t>
      </w:r>
      <w:r w:rsidRPr="002A7D6A">
        <w:fldChar w:fldCharType="begin"/>
      </w:r>
      <w:r w:rsidR="00ED3D20">
        <w:instrText xml:space="preserve"> ADDIN ZOTERO_ITEM CSL_CITATION {"citationID":"mgjoKFQZ","properties":{"formattedCitation":"(Gaston, 1977; Ostreiher et al., 2021; Walker et al., 2016; Wright, Berg, et al., 2001a; Zacharias &amp; Mathew, 1998, 1998)","plainCitation":"(Gaston, 1977; Ostreiher et al., 2021; Walker et al., 2016; Wright, Berg, et al., 2001a; Zacharias &amp; Mathew, 1998, 1998)","noteIndex":0},"citationItems":[{"id":695,"uris":["http://zotero.org/users/8430992/items/FQGLQAFW"],"itemData":{"id":695,"type":"article-journal","container-title":"Animal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7xbIhfxE/sM3w9U7R","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N."}],"issued":{"date-parts":[["1998"]]},"citation-key":"zacharias1998"}}],"schema":"https://github.com/citation-style-language/schema/raw/master/csl-citation.json"} </w:instrText>
      </w:r>
      <w:r w:rsidRPr="002A7D6A">
        <w:fldChar w:fldCharType="separate"/>
      </w:r>
      <w:r w:rsidRPr="002A7D6A">
        <w:t xml:space="preserve">(Gaston, 1977; </w:t>
      </w:r>
      <w:proofErr w:type="spellStart"/>
      <w:r w:rsidRPr="002A7D6A">
        <w:t>Ostreiher</w:t>
      </w:r>
      <w:proofErr w:type="spellEnd"/>
      <w:r w:rsidRPr="002A7D6A">
        <w:t xml:space="preserve"> et al., 2021; Walker et al., 2016; Wright, Berg, et al., 2001a; Zacharias &amp; Mathew, 1998, 1998)</w:t>
      </w:r>
      <w:r w:rsidRPr="002A7D6A">
        <w:fldChar w:fldCharType="end"/>
      </w:r>
      <w:r w:rsidRPr="002A7D6A">
        <w:t xml:space="preserve">. Dominant individuals could have greater access to resources, either through more effective foraging strategies or receiving gifts from other members of the group </w:t>
      </w:r>
      <w:r w:rsidRPr="002A7D6A">
        <w:fldChar w:fldCharType="begin"/>
      </w:r>
      <w:r w:rsidR="00A46ADF">
        <w:instrText xml:space="preserve"> ADDIN ZOTERO_ITEM CSL_CITATION {"citationID":"Ho3u317e","properties":{"formattedCitation":"(Ostreiher &amp; Heifetz, 2019)","plainCitation":"(Ostreiher &amp; Heifetz, 2019)","noteIndex":0},"citationItems":[{"id":709,"uris":["http://zotero.org/users/8430992/items/J766ME8X"],"itemData":{"id":709,"type":"article-journal","abstract":"Many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SentinelingforagingTradeoffDominant2019"}}],"schema":"https://github.com/citation-style-language/schema/raw/master/csl-citation.json"} </w:instrText>
      </w:r>
      <w:r w:rsidRPr="002A7D6A">
        <w:fldChar w:fldCharType="separate"/>
      </w:r>
      <w:r w:rsidRPr="002A7D6A">
        <w:t>(Ostreiher &amp; Heifetz, 2019)</w:t>
      </w:r>
      <w:r w:rsidRPr="002A7D6A">
        <w:fldChar w:fldCharType="end"/>
      </w:r>
      <w:r w:rsidRPr="002A7D6A">
        <w:t>. The differences in sentinel behaviour between dominant and subordinate individuals could also reflect the differences in benefits received by the sentinel. Dominant individuals</w:t>
      </w:r>
      <w:r w:rsidR="00C446E3">
        <w:t>, usually male,</w:t>
      </w:r>
      <w:r w:rsidRPr="002A7D6A">
        <w:t xml:space="preserve"> could </w:t>
      </w:r>
      <w:r w:rsidR="00C446E3">
        <w:t>receive additional benefits from sentinel behaviour</w:t>
      </w:r>
      <w:r w:rsidRPr="002A7D6A">
        <w:t xml:space="preserve">, </w:t>
      </w:r>
      <w:r w:rsidR="00C446E3">
        <w:t>such as</w:t>
      </w:r>
      <w:r w:rsidRPr="002A7D6A">
        <w:t xml:space="preserve"> guard</w:t>
      </w:r>
      <w:r w:rsidR="00C446E3">
        <w:t>ing</w:t>
      </w:r>
      <w:r w:rsidRPr="002A7D6A">
        <w:t xml:space="preserve"> against outgroup rivals and territory intrusions </w:t>
      </w:r>
      <w:r w:rsidRPr="002A7D6A">
        <w:fldChar w:fldCharType="begin"/>
      </w:r>
      <w:r w:rsidR="00ED3D20">
        <w:instrText xml:space="preserve"> ADDIN ZOTERO_ITEM CSL_CITATION {"citationID":"rV0DTGub","properties":{"formattedCitation":"(Morris-Drake et al., 2019; Walker et al., 2016)","plainCitation":"(Morris-Drake et al., 2019; Walker et al., 2016)","noteIndex":0},"citationItems":[{"id":740,"uris":["http://zotero.org/users/8430992/items/AURHX4ZR"],"itemData":{"id":740,"type":"article-journal","abstract":"Abstract\n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label":"page"},{"id":"7xbIhfxE/sM3w9U7R","uris":["http://zotero.org/users/8430992/items/C59SZWFU"],"itemData":{"id":"5pxybLQM/yumBmg8v","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(Morris-Drake et al., 2019; Walker et al., 2016)</w:t>
      </w:r>
      <w:r w:rsidRPr="002A7D6A">
        <w:fldChar w:fldCharType="end"/>
      </w:r>
      <w:r w:rsidRPr="002A7D6A">
        <w:t xml:space="preserve">. Subordinates do contribute to a group’s sentinel behaviour but could be compensating for the dominant individual’s </w:t>
      </w:r>
      <w:r w:rsidR="00C446E3">
        <w:t xml:space="preserve">increase in </w:t>
      </w:r>
      <w:r w:rsidRPr="002A7D6A">
        <w:t xml:space="preserve">sentinel behaviour by reducing theirs </w:t>
      </w:r>
      <w:r w:rsidRPr="002A7D6A">
        <w:fldChar w:fldCharType="begin"/>
      </w:r>
      <w:r w:rsidR="00A46ADF">
        <w:instrText xml:space="preserve"> ADDIN ZOTERO_ITEM CSL_CITATION {"citationID":"F6aCnGSL","properties":{"formattedCitation":"(Hailman et al., 2010)","plainCitation":"(Hailman et al., 2010)","noteIndex":0},"citationItems":[{"id":698,"uris":["http://zotero.org/users/8430992/items/I4YD749U"],"itemData":{"id":698,"type":"article-journal","abstract":"T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E."}],"issued":{"date-parts":[["2010",4,26]]},"citation-key":"hailmanRoleHelpersSentinel2010"}}],"schema":"https://github.com/citation-style-language/schema/raw/master/csl-citation.json"} </w:instrText>
      </w:r>
      <w:r w:rsidRPr="002A7D6A">
        <w:fldChar w:fldCharType="separate"/>
      </w:r>
      <w:r w:rsidRPr="002A7D6A">
        <w:t>(Hailman et al., 2010)</w:t>
      </w:r>
      <w:r w:rsidRPr="002A7D6A">
        <w:fldChar w:fldCharType="end"/>
      </w:r>
      <w:r w:rsidRPr="002A7D6A">
        <w:t xml:space="preserve">. When fed, however, subordinate Arabian babblers increased the duration of their sentinel bouts significantly more than dominants in comparison to when unfed, indicating they ended their bouts with a lower energetic state than dominants </w:t>
      </w:r>
      <w:r w:rsidRPr="002A7D6A">
        <w:fldChar w:fldCharType="begin"/>
      </w:r>
      <w:r w:rsidR="00A46ADF">
        <w:instrText xml:space="preserve"> ADDIN ZOTERO_ITEM CSL_CITATION {"citationID":"uLaSz6fQ","properties":{"formattedCitation":"(Ostreiher &amp; Heifetz, 2019)","plainCitation":"(Ostreiher &amp; Heifetz, 2019)","noteIndex":0},"citationItems":[{"id":709,"uris":["http://zotero.org/users/8430992/items/J766ME8X"],"itemData":{"id":709,"type":"article-journal","abstract":"Many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SentinelingforagingTradeoffDominant2019"}}],"schema":"https://github.com/citation-style-language/schema/raw/master/csl-citation.json"} </w:instrText>
      </w:r>
      <w:r w:rsidRPr="002A7D6A">
        <w:fldChar w:fldCharType="separate"/>
      </w:r>
      <w:r w:rsidRPr="002A7D6A">
        <w:t>(Ostreiher &amp; Heifetz, 2019)</w:t>
      </w:r>
      <w:r w:rsidRPr="002A7D6A">
        <w:fldChar w:fldCharType="end"/>
      </w:r>
      <w:r w:rsidRPr="002A7D6A">
        <w:t>. This could point to yet another difference in energetic investment among group members, causing a difference in their individual contribution to the group’s sentinel behaviour.</w:t>
      </w:r>
    </w:p>
    <w:p w14:paraId="66970AA8" w14:textId="2D7071D0" w:rsidR="002A7D6A" w:rsidRPr="002A7D6A" w:rsidRDefault="002A7D6A" w:rsidP="00BA0AFA">
      <w:pPr>
        <w:pStyle w:val="SectionText"/>
        <w:spacing w:line="480" w:lineRule="auto"/>
      </w:pPr>
      <w:r w:rsidRPr="002A7D6A">
        <w:t>The effects of group size on sentinel behaviour are not surprising</w:t>
      </w:r>
      <w:r w:rsidR="001D5213">
        <w:t xml:space="preserve">, and are consistent with the effects of group size on vigilance </w:t>
      </w:r>
      <w:r w:rsidR="001D5213">
        <w:fldChar w:fldCharType="begin"/>
      </w:r>
      <w:r w:rsidR="001D5213">
        <w:instrText xml:space="preserve"> ADDIN ZOTERO_ITEM CSL_CITATION {"citationID":"dGIHRoW3","properties":{"formattedCitation":"(Beauchamp, 2008)","plainCitation":"(Beauchamp, 2008)","noteIndex":0},"citationItems":[{"id":167,"uris":["http://zotero.org/users/8430992/items/V9P63RFU"],"itemData":{"id":167,"type":"article-journal","abstract":"Vigilance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vigilance?","volume":"19","author":[{"family":"Beauchamp","given":"Guy"}],"issued":{"date-parts":[["2008",11,1]]},"citation-key":"beauchampWhatMagnitudeGroupsize2008"}}],"schema":"https://github.com/citation-style-language/schema/raw/master/csl-citation.json"} </w:instrText>
      </w:r>
      <w:r w:rsidR="001D5213">
        <w:fldChar w:fldCharType="separate"/>
      </w:r>
      <w:r w:rsidR="001D5213" w:rsidRPr="001D5213">
        <w:t>(Beauchamp, 2008)</w:t>
      </w:r>
      <w:r w:rsidR="001D5213">
        <w:fldChar w:fldCharType="end"/>
      </w:r>
      <w:r w:rsidRPr="002A7D6A">
        <w:t>. The greater the number of group members, the greater the likelihood of a</w:t>
      </w:r>
      <w:r w:rsidR="00904659">
        <w:t>t least one individual being capable of sentineling. Larger</w:t>
      </w:r>
      <w:r w:rsidRPr="002A7D6A">
        <w:t xml:space="preserve"> groups see decreased individual sentinel behaviour</w:t>
      </w:r>
      <w:r w:rsidR="00904659">
        <w:t>, potentially due to increased competition for resources and lower energetic reserves,</w:t>
      </w:r>
      <w:r w:rsidRPr="002A7D6A">
        <w:t xml:space="preserve"> but more sentinel behaviour at the group level with fewer and shorter gaps between bouts </w:t>
      </w:r>
      <w:r w:rsidRPr="002A7D6A">
        <w:fldChar w:fldCharType="begin"/>
      </w:r>
      <w:r w:rsidR="00ED3D20">
        <w:instrText xml:space="preserve"> ADDIN ZOTERO_ITEM CSL_CITATION {"citationID":"jmwTZdpU","properties":{"formattedCitation":"(Hailman et al., 2010; Houslay et al., 2021; Yasukawa &amp; Cockburn, 2009)","plainCitation":"(Hailman et al., 2010; Houslay et al., 2021; Yasukawa &amp; Cockburn, 2009)","noteIndex":0},"citationItems":[{"id":698,"uris":["http://zotero.org/users/8430992/items/I4YD749U"],"itemData":{"id":698,"type":"article-journal","abstract":"T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E."}],"issued":{"date-parts":[["2010",4,26]]},"citation-key":"hailmanRoleHelpersSentinel2010"}},{"id":168,"uris":["http://zotero.org/users/8430992/items/ZDEF2H3N"],"itemData":{"id":168,"type":"article-journal","abstract":"We studied 19 color-banded groups of the cooperatively breeding Superb Fairy-wren (Malurus cyaneus) to determine (1) the contributions of breeding and helper males to antipredator vigilance, (2) whether such vigilance reduces predation risk, and (3) the mechanisms by which it might do so. Time spent as a sentinel (perching and scanning from conspicuous locations within sight of the nest) increased with group size, but successful and depredated nests did not differ significantly in sentinel time, and sentinels did not appear to coordinate their vigilance. Both breeder and helper males acted as sentinels, and both were more vigilant when nests contained nestlings than when they contained eggs. Breeders with helpers spent more time as sentinels than those without helpers. Presence of a sentinel reduced the time feeding adults spent pausing to scan when approaching and leaving the nest. Thus, vigilance could enable a male to detect a predator and decoy it away from the nest site or prevent it from locating the nest by deferring feeding visits of other provisioners, but we could not demonstrate that it reduced nest predation by the major nest predator, the Pied Currawong (Strepera graculina).","container-title":"The Auk","DOI":"10.1525/auk.2009.08074","ISSN":"1938-4254","issue":"1","journalAbbreviation":"The Auk","page":"147-154","source":"Silverchair","title":"Antipredator vigilance in cooperatively breeding superb fairy-wrens (&lt;i&gt;Malurus cyaneus &lt;/i&gt;)","volume":"126","author":[{"family":"Yasukawa","given":"Ken"},{"family":"Cockburn","given":"Andrew"}],"issued":{"date-parts":[["2009",1,1]]},"citation-key":"yasukawa2009"}},{"id":750,"uris":["http://zotero.org/users/8430992/items/VWR9WGBK"],"itemData":{"id":750,"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rsidRPr="002A7D6A">
        <w:fldChar w:fldCharType="separate"/>
      </w:r>
      <w:r w:rsidRPr="002A7D6A">
        <w:t>(</w:t>
      </w:r>
      <w:proofErr w:type="spellStart"/>
      <w:r w:rsidRPr="002A7D6A">
        <w:t>Hailman</w:t>
      </w:r>
      <w:proofErr w:type="spellEnd"/>
      <w:r w:rsidRPr="002A7D6A">
        <w:t xml:space="preserve"> et al., 2010; Houslay et al., 2021; Yasukawa &amp; Cockburn, 2009)</w:t>
      </w:r>
      <w:r w:rsidRPr="002A7D6A">
        <w:fldChar w:fldCharType="end"/>
      </w:r>
      <w:r w:rsidRPr="002A7D6A">
        <w:t xml:space="preserve">. In smaller groups, individuals must perform longer bouts of sentinel </w:t>
      </w:r>
      <w:r w:rsidRPr="002A7D6A">
        <w:lastRenderedPageBreak/>
        <w:t xml:space="preserve">behaviour, increasing the costs of sentinel behaviour for participating group members </w:t>
      </w:r>
      <w:r w:rsidRPr="002A7D6A">
        <w:fldChar w:fldCharType="begin"/>
      </w:r>
      <w:r w:rsidR="00A46ADF">
        <w:instrText xml:space="preserve"> ADDIN ZOTERO_ITEM CSL_CITATION {"citationID":"zlexIpFm","properties":{"formattedCitation":"(Clutton-Brock et al., 1999)","plainCitation":"(Clutton-Brock et al., 1999)","noteIndex":0},"citationItems":[{"id":710,"uris":["http://zotero.org/users/8430992/items/L76TN5JZ"],"itemData":{"id":710,"type":"article-journal","abstract":"Like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2A7D6A">
        <w:fldChar w:fldCharType="separate"/>
      </w:r>
      <w:r w:rsidRPr="002A7D6A">
        <w:t>(Clutton-Brock et al., 1999)</w:t>
      </w:r>
      <w:r w:rsidRPr="002A7D6A">
        <w:fldChar w:fldCharType="end"/>
      </w:r>
      <w:r w:rsidRPr="002A7D6A">
        <w:t xml:space="preserve">. Larger groups can more effectively distribute the costs of sentinel behaviour among members, while also providing other predation risk-reducing effects through other group-size effects such as the Many Eyes hypothesis </w:t>
      </w:r>
      <w:r w:rsidRPr="002A7D6A">
        <w:fldChar w:fldCharType="begin"/>
      </w:r>
      <w:r w:rsidR="00A46ADF">
        <w:instrText xml:space="preserve"> ADDIN ZOTERO_ITEM CSL_CITATION {"citationID":"gwTTSKcV","properties":{"formattedCitation":"(Lima, 1995)","plainCitation":"(Lima, 1995)","noteIndex":0},"citationItems":[{"id":1735,"uris":["http://zotero.org/users/8430992/items/2LCBYLU5"],"itemData":{"id":1735,"type":"article-journal","abstract":"A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L."}],"issued":{"date-parts":[["1995",1,1]]},"citation-key":"limaBackBasicsAntipredatory1995"}}],"schema":"https://github.com/citation-style-language/schema/raw/master/csl-citation.json"} </w:instrText>
      </w:r>
      <w:r w:rsidRPr="002A7D6A">
        <w:fldChar w:fldCharType="separate"/>
      </w:r>
      <w:r w:rsidRPr="002A7D6A">
        <w:t>(Lima, 1995)</w:t>
      </w:r>
      <w:r w:rsidRPr="002A7D6A">
        <w:fldChar w:fldCharType="end"/>
      </w:r>
      <w:r w:rsidRPr="002A7D6A">
        <w:t>.</w:t>
      </w:r>
    </w:p>
    <w:p w14:paraId="4B80C0C6" w14:textId="3D0C76C3" w:rsidR="002A7D6A" w:rsidRPr="002A7D6A" w:rsidRDefault="002A7D6A" w:rsidP="002A7D6A">
      <w:pPr>
        <w:pStyle w:val="SectionText"/>
        <w:spacing w:line="480" w:lineRule="auto"/>
      </w:pPr>
      <w:r w:rsidRPr="002A7D6A">
        <w:t xml:space="preserve">Increased risk had similar effects on the sentinel behaviour of avian and mammal species, where increased sentinel behaviour was observed in situations of heightened risk </w:t>
      </w:r>
      <w:r w:rsidRPr="002A7D6A">
        <w:fldChar w:fldCharType="begin"/>
      </w:r>
      <w:r w:rsidR="00A46ADF">
        <w:instrText xml:space="preserve"> ADDIN ZOTERO_ITEM CSL_CITATION {"citationID":"7gXgzQQx","properties":{"formattedCitation":"(Arbon et al., 2020; Kern &amp; Radford, 2014; Kong et al., 2021; Sorato et al., 2012)","plainCitation":"(Arbon et al., 2020; Kern &amp; Radford, 2014; Kong et al., 2021; Sorato et al., 2012)","noteIndex":0},"citationItems":[{"id":719,"uris":["http://zotero.org/users/8430992/items/RCE7A48W"],"itemData":{"id":719,"type":"article-journal","container-title":"Animal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N."}],"issued":{"date-parts":[["2020",7]]},"citation-key":"arbonContextdependentContributionsSentinel2020"}},{"id":744,"uris":["http://zotero.org/users/8430992/items/RXZQCJNU"],"itemData":{"id":744,"type":"article-journal","abstract":"Animals monitor surrounding dangers independently or cooperatively (synchronized and coordinated vigilance), with independent and synchronized scanning being prevalent. Coordinated vigilance, including unique sentinel behavior, is rare in nature, since it is time-consuming and limited in terms of benefits. No evidence showed animals adopt alternative vigilance strategies during antipredation scanning yet. Considering the nonindependent nature of both synchronization and coordination, we assessed whether group members could keep alert synchronously or in a coordinated fashion under different circumstance. We studied how human behavior and species-specific variables impacted individual and collective vigilance of globally threatened blacknecked cranes (Grus nigricollis) and explored behavior-based wildlife management. We tested both predation risk (number of juveniles in group) and human disturbance (level and distance) effects on individual and collective antipredation vigilance of black-necked crane families. Adults spent significantly more time (proportion and duration) on scanning than juveniles, and parents with juveniles behaved more vigilant. Both adults and juveniles increased time allocation and duration on vigilance with observer proximity. Deviation between observed and expected collective vigilance varied with disturbance and predation risk from zero, but not significantly so, indicating that an independent vigilance strategy was adopted by black-necked crane couples. The birds showed synchronized vigilance in low disturbance areas, with fewer juveniles and far from observers; otherwise, they scanned in coordinated fashion. The collective vigilance, from synchronized to coordinated pattern, varied as a function of observer distance that helped us determine a safe distance of 403.75 m for the most vulnerable family groups with two juveniles. We argue that vigilance could constitute a prime indicator in behavior-based species conservation, and we suggesting a safe distance of at least 400 m should be considered in future </w:instrText>
      </w:r>
      <w:r w:rsidR="00A46ADF" w:rsidRPr="003218D9">
        <w:rPr>
          <w:lang w:val="fr-FR"/>
        </w:rPr>
        <w:instrText xml:space="preserve">tourist management.","container-title":"Ecology and Evolution","DOI":"10.1002/ece3.7196","ISSN":"2045-7758, 2045-7758","issue":"5","journalAbbreviation":"Ecol. Evol.","language":"en","page":"2289-2298","source":"DOI.org (Crossref)","title":"Disturbance and predation risk influence vigilance synchrony of black‐necked cranes &lt;i&gt;Grus nigricollis&lt;/i&gt; , but not as strongly as expected","volume":"11","author":[{"family":"Kong","given":"Dejun"},{"family":"Møller","given":"Anders Pape"},{"family":"Zhang","given":"Yanyun"}],"issued":{"date-parts":[["2021",3]]},"citation-key":"kongDisturbancePredationRisk2021"}},{"id":1035,"uris":["http://zotero.org/users/8430992/items/8H9EQT86"],"itemData":{"id":1035,"type":"article-journal","container-title":"Animal Behaviour","DOI":"10.1016/j.anbehav.2012.07.003","ISSN":"00033472","issue":"4","journalAbbreviation":"Animal Behaviour","language":"en","page":"823-834","source":"DOI.org (Crossref)","title":"Effects of predation risk on foraging behaviour and group size: adaptations in a social cooperative species","title-short":"Effects of predation risk on foraging behaviour and group size","volume":"84","author":[{"family":"Sorato","given":"Enrico"},{"family":"Gullett","given":"Philippa R."},{"family":"Griffith","given":"Simon C."},{"family":"Russell","given":"Andrew F."}],"issued":{"date-parts":[["2012",10]]},"citation-key":"soratoEffectsPredationRisk2012"}}],"schema":"https://github.com/citation-style-language/schema/raw/master/csl-citation.json"} </w:instrText>
      </w:r>
      <w:r w:rsidRPr="002A7D6A">
        <w:fldChar w:fldCharType="separate"/>
      </w:r>
      <w:r w:rsidRPr="002A7D6A">
        <w:rPr>
          <w:lang w:val="fr-CA"/>
        </w:rPr>
        <w:t>(Arbon et al., 2020; Kern &amp; Radford, 2014; Kong et al., 2021; Sorato et al., 2012)</w:t>
      </w:r>
      <w:r w:rsidRPr="002A7D6A">
        <w:fldChar w:fldCharType="end"/>
      </w:r>
      <w:r w:rsidRPr="002A7D6A">
        <w:rPr>
          <w:lang w:val="fr-CA"/>
        </w:rPr>
        <w:t xml:space="preserve">. </w:t>
      </w:r>
      <w:r w:rsidRPr="002A7D6A">
        <w:t xml:space="preserve">This risk can be from the presence of predators but also the presence of outgroup rivals and territory intruders, which cause an increase in sentinel behaviour </w:t>
      </w:r>
      <w:r w:rsidRPr="002A7D6A">
        <w:fldChar w:fldCharType="begin"/>
      </w:r>
      <w:r w:rsidR="00ED3D20">
        <w:instrText xml:space="preserve"> ADDIN ZOTERO_ITEM CSL_CITATION {"citationID":"FyzOODcm","properties":{"formattedCitation":"(Morris-Drake et al., 2019; Walker et al., 2016)","plainCitation":"(Morris-Drake et al., 2019; Walker et al., 2016)","noteIndex":0},"citationItems":[{"id":740,"uris":["http://zotero.org/users/8430992/items/AURHX4ZR"],"itemData":{"id":740,"type":"article-journal","abstract":"Abstract\n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7xbIhfxE/sM3w9U7R","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(Morris-Drake et al., 2019; Walker et al., 2016)</w:t>
      </w:r>
      <w:r w:rsidRPr="002A7D6A">
        <w:fldChar w:fldCharType="end"/>
      </w:r>
      <w:r w:rsidRPr="002A7D6A">
        <w:t xml:space="preserve">. The collection of information on potential threats is essential to the survival of individuals. The earlier detection of predators from sentinel behaviour reduces the risk of mortality and injury of a predator encounter, improving survival of the sentinel as well as the other group members. The presence of at-risk individuals, such as young individuals, also increased sentinel behaviour, likely to compensate for an increase in predation risk or as a form of parental care </w:t>
      </w:r>
      <w:r w:rsidRPr="002A7D6A">
        <w:fldChar w:fldCharType="begin"/>
      </w:r>
      <w:r w:rsidR="00ED3D20">
        <w:instrText xml:space="preserve"> ADDIN ZOTERO_ITEM CSL_CITATION {"citationID":"LE81bYQG","properties":{"formattedCitation":"(D\\uc0\\u8217{}Agostino et al., 1980; Santema &amp; Clutton-Brock, 2013)","plainCitation":"(D’Agostino et al., 1980; Santema &amp;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id":706,"uris":["http://zotero.org/users/8430992/items/LEZB44DZ"],"itemData":{"id":706,"type":"article-journal","container-title":"The Wilson Bulletin","issue":"3","language":"en","page":"394-395","source":"Zotero","title":"The sentinel crow as an extension of parental care","volume":"93","author":[{"family":"D'Agostino","given":"Gloria M."},{"family":"Giovinazzo","given":"Lorraine E."},{"family":"Eaton","given":"Stephen W."}],"issued":{"date-parts":[["1980"]]},"citation-key":"dagostino1980"}}],"schema":"https://github.com/citation-style-language/schema/raw/master/csl-citation.json"} </w:instrText>
      </w:r>
      <w:r w:rsidRPr="002A7D6A">
        <w:fldChar w:fldCharType="separate"/>
      </w:r>
      <w:r w:rsidRPr="002A7D6A">
        <w:t>(D’Agostino et al., 1980; Santema &amp; Clutton-Brock, 2013)</w:t>
      </w:r>
      <w:r w:rsidRPr="002A7D6A">
        <w:fldChar w:fldCharType="end"/>
      </w:r>
      <w:r w:rsidRPr="002A7D6A">
        <w:t>. In meerkats (</w:t>
      </w:r>
      <w:r w:rsidRPr="002A7D6A">
        <w:rPr>
          <w:i/>
        </w:rPr>
        <w:t xml:space="preserve">Suricata </w:t>
      </w:r>
      <w:proofErr w:type="spellStart"/>
      <w:r w:rsidRPr="002A7D6A">
        <w:rPr>
          <w:i/>
        </w:rPr>
        <w:t>suricatta</w:t>
      </w:r>
      <w:proofErr w:type="spellEnd"/>
      <w:r w:rsidRPr="002A7D6A">
        <w:t xml:space="preserve">), the presence of pups significantly increased the sentinel behaviour of subordinates during foraging trips </w:t>
      </w:r>
      <w:r w:rsidRPr="002A7D6A">
        <w:fldChar w:fldCharType="begin"/>
      </w:r>
      <w:r w:rsidR="00A46ADF">
        <w:instrText xml:space="preserve"> ADDIN ZOTERO_ITEM CSL_CITATION {"citationID":"59XxrECE","properties":{"formattedCitation":"(Santema &amp; Clutton-Brock, 2013)","plainCitation":"(Santema &amp;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rsidRPr="002A7D6A">
        <w:fldChar w:fldCharType="separate"/>
      </w:r>
      <w:r w:rsidRPr="002A7D6A">
        <w:t>(Santema &amp; Clutton-Brock, 2013)</w:t>
      </w:r>
      <w:r w:rsidRPr="002A7D6A">
        <w:fldChar w:fldCharType="end"/>
      </w:r>
      <w:r w:rsidRPr="002A7D6A">
        <w:t>. The presence of young in the group could increase predation risk if young individuals are more vulnerable or have inefficient vigilance due to a lack of experience with threats. Their inclusion in foraging groups could therefore increase the group’s risk of predation, resulting in increased sentinel behaviour in adult members</w:t>
      </w:r>
      <w:r w:rsidR="00C446E3">
        <w:t xml:space="preserve"> </w:t>
      </w:r>
      <w:r w:rsidRPr="002A7D6A">
        <w:t xml:space="preserve">to counteract that increased risk. Reduced-risk environments, such as in captivity, have shown that captive meerkats behaved similarly to their wild counterparts suggesting that sentinel behaviour does not disappear in the absence of predation risk </w:t>
      </w:r>
      <w:r w:rsidRPr="002A7D6A">
        <w:fldChar w:fldCharType="begin"/>
      </w:r>
      <w:r w:rsidR="00A46ADF">
        <w:instrText xml:space="preserve"> ADDIN ZOTERO_ITEM CSL_CITATION {"citationID":"XSzxnvZ3","properties":{"formattedCitation":"(Huels &amp; Stoeger, 2022)","plainCitation":"(Huels &amp; Stoeger, 2022)","noteIndex":0},"citationItems":[{"id":707,"uris":["http://zotero.org/users/8430992/items/KQJR9S6E"],"itemData":{"id":707,"type":"article-journal","abstract":"The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S."}],"issued":{"date-parts":[["2022",1]]},"citation-key":"huelsSentinelBehaviorCaptive2022"}}],"schema":"https://github.com/citation-style-language/schema/raw/master/csl-citation.json"} </w:instrText>
      </w:r>
      <w:r w:rsidRPr="002A7D6A">
        <w:fldChar w:fldCharType="separate"/>
      </w:r>
      <w:r w:rsidRPr="002A7D6A">
        <w:t>(Huels &amp; Stoeger, 2022)</w:t>
      </w:r>
      <w:r w:rsidRPr="002A7D6A">
        <w:fldChar w:fldCharType="end"/>
      </w:r>
      <w:r w:rsidRPr="002A7D6A">
        <w:t xml:space="preserve">. Instead, individuals could be upregulating </w:t>
      </w:r>
      <w:r w:rsidRPr="002A7D6A">
        <w:lastRenderedPageBreak/>
        <w:t>their sentinel behaviour in response to increased perceived threat but maintain a ‘baseline’ level of sentinel behaviour in times of low risk, further supporting the hypothesis that the behaviour is dependent on the selfish motivation of individuals.</w:t>
      </w:r>
    </w:p>
    <w:p w14:paraId="25703B6E" w14:textId="71A5D54D" w:rsidR="002A7D6A" w:rsidRPr="002A7D6A" w:rsidRDefault="002A7D6A" w:rsidP="002A7D6A">
      <w:pPr>
        <w:pStyle w:val="SectionText"/>
        <w:spacing w:line="480" w:lineRule="auto"/>
      </w:pPr>
      <w:r w:rsidRPr="002A7D6A">
        <w:t xml:space="preserve">Extrinsic factors can also modify the effectiveness of the sentinel, diminishing the benefits provided to the non-sentinel individuals. Factors such as access to adequate sentinel locations </w:t>
      </w:r>
      <w:r w:rsidRPr="002A7D6A">
        <w:fldChar w:fldCharType="begin"/>
      </w:r>
      <w:r w:rsidR="00ED3D20">
        <w:instrText xml:space="preserve"> ADDIN ZOTERO_ITEM CSL_CITATION {"citationID":"HL665tNI","properties":{"formattedCitation":"(Wright, Berg, et al., 2001b)","plainCitation":"(Wright, Berg, et al., 2001b)","noteIndex":0},"citationItems":[{"id":1040,"uris":["http://zotero.org/users/8430992/items/KLYWEFGE"],"itemData":{"id":1040,"type":"article-journal","container-title":"Journal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A."}],"issued":{"date-parts":[["2001",11]]},"citation-key":"wright2001"}}],"schema":"https://github.com/citation-style-language/schema/raw/master/csl-citation.json"} </w:instrText>
      </w:r>
      <w:r w:rsidRPr="002A7D6A">
        <w:fldChar w:fldCharType="separate"/>
      </w:r>
      <w:r w:rsidRPr="002A7D6A">
        <w:t>(Wright, Berg, et al., 2001b)</w:t>
      </w:r>
      <w:r w:rsidRPr="002A7D6A">
        <w:fldChar w:fldCharType="end"/>
      </w:r>
      <w:r w:rsidRPr="002A7D6A">
        <w:t xml:space="preserve">, anthropogenic noise </w:t>
      </w:r>
      <w:r w:rsidR="00442001">
        <w:t xml:space="preserve">in urban environments </w:t>
      </w:r>
      <w:r w:rsidRPr="002A7D6A">
        <w:fldChar w:fldCharType="begin"/>
      </w:r>
      <w:r w:rsidR="00A46ADF">
        <w:instrText xml:space="preserve"> ADDIN ZOTERO_ITEM CSL_CITATION {"citationID":"J5pSMkdI","properties":{"formattedCitation":"(Kern &amp; Radford, 2016)","plainCitation":"(Kern &amp;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rsidRPr="002A7D6A">
        <w:fldChar w:fldCharType="separate"/>
      </w:r>
      <w:r w:rsidRPr="002A7D6A">
        <w:t>(Kern &amp; Radford, 2016)</w:t>
      </w:r>
      <w:r w:rsidRPr="002A7D6A">
        <w:fldChar w:fldCharType="end"/>
      </w:r>
      <w:r w:rsidRPr="002A7D6A">
        <w:t xml:space="preserve"> and factors that increase environmental uncertainty such as visual obstructions (e.g. tall grasses) </w:t>
      </w:r>
      <w:r w:rsidRPr="002A7D6A">
        <w:fldChar w:fldCharType="begin"/>
      </w:r>
      <w:r w:rsidR="00A46ADF">
        <w:instrText xml:space="preserve"> ADDIN ZOTERO_ITEM CSL_CITATION {"citationID":"NCAtl5di","properties":{"formattedCitation":"(Kern &amp; Radford, 2014)","plainCitation":"(Kern &amp; Radford, 2014)","noteIndex":0},"citationItems":[{"id":719,"uris":["http://zotero.org/users/8430992/items/RCE7A48W"],"itemData":{"id":719,"type":"article-journal","container-title":"Animal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N."}],"issued":{"date-parts":[["2014",12]]},"citation-key":"kernSentinelDwarfMongooses2014"}}],"schema":"https://github.com/citation-style-language/schema/raw/master/csl-citation.json"} </w:instrText>
      </w:r>
      <w:r w:rsidRPr="002A7D6A">
        <w:fldChar w:fldCharType="separate"/>
      </w:r>
      <w:r w:rsidRPr="002A7D6A">
        <w:t>(Kern &amp; Radford, 2014)</w:t>
      </w:r>
      <w:r w:rsidRPr="002A7D6A">
        <w:fldChar w:fldCharType="end"/>
      </w:r>
      <w:r w:rsidRPr="002A7D6A">
        <w:t xml:space="preserve"> can also alter an individual’s need for vigilance and by extension sentinel behaviour. In dwarf mongooses, the presence of anthropogenic noises significantly affected the ability to hear acoustic signals from the sentinel, reducing their effectiveness </w:t>
      </w:r>
      <w:r w:rsidRPr="002A7D6A">
        <w:fldChar w:fldCharType="begin"/>
      </w:r>
      <w:r w:rsidR="00A46ADF">
        <w:instrText xml:space="preserve"> ADDIN ZOTERO_ITEM CSL_CITATION {"citationID":"LJxxXLMg","properties":{"formattedCitation":"(Eastcott et al., 2020; Kern &amp; Radford, 2016)","plainCitation":"(Eastcott et al., 2020; Kern &amp; Radford, 2016)","noteIndex":0},"citationItems":[{"id":694,"uris":["http://zotero.org/users/8430992/items/8V5EL56W"],"itemData":{"id":694,"type":"article-journal","abstract":"Anthropogenic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rsidRPr="002A7D6A">
        <w:fldChar w:fldCharType="separate"/>
      </w:r>
      <w:r w:rsidRPr="002A7D6A">
        <w:t>(Eastcott et al., 2020; Kern &amp; Radford, 2016)</w:t>
      </w:r>
      <w:r w:rsidRPr="002A7D6A">
        <w:fldChar w:fldCharType="end"/>
      </w:r>
      <w:r w:rsidRPr="002A7D6A">
        <w:t xml:space="preserve">. Foragers were observed to increase their personal vigilance in response </w:t>
      </w:r>
      <w:r w:rsidRPr="002A7D6A">
        <w:fldChar w:fldCharType="begin"/>
      </w:r>
      <w:r w:rsidR="00A46ADF">
        <w:instrText xml:space="preserve"> ADDIN ZOTERO_ITEM CSL_CITATION {"citationID":"6uxwYGA0","properties":{"formattedCitation":"(Kern &amp; Radford, 2016)","plainCitation":"(Kern &amp;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rsidRPr="002A7D6A">
        <w:fldChar w:fldCharType="separate"/>
      </w:r>
      <w:r w:rsidRPr="002A7D6A">
        <w:t>(Kern &amp; Radford, 2016)</w:t>
      </w:r>
      <w:r w:rsidRPr="002A7D6A">
        <w:fldChar w:fldCharType="end"/>
      </w:r>
      <w:r w:rsidRPr="002A7D6A">
        <w:t xml:space="preserve">. The wealth of environmental factors that can increase </w:t>
      </w:r>
      <w:r w:rsidR="00442001">
        <w:t>risk</w:t>
      </w:r>
      <w:r w:rsidRPr="002A7D6A">
        <w:t xml:space="preserve"> and need for vigilance require further study to assess their impacts on sentinel behaviour.</w:t>
      </w:r>
    </w:p>
    <w:p w14:paraId="5DA4BA15" w14:textId="06CB0E54" w:rsidR="002A7D6A" w:rsidRPr="002A7D6A" w:rsidRDefault="002A7D6A" w:rsidP="00A46ADF">
      <w:pPr>
        <w:pStyle w:val="SectionText"/>
        <w:spacing w:line="480" w:lineRule="auto"/>
      </w:pPr>
      <w:r w:rsidRPr="002A7D6A">
        <w:t>The likelihood of an individual to perform sentinel behaviour can therefore be affected by extrinsic as well as intrinsic factors, revealing a remarkably plastic behaviour. By altering their behaviour, individuals can best manage their own needs for foraging and vigilance based on their energetic reserves and the perceived threats in their environments. This ability to change their behaviour can be adaptive in highly variable environments</w:t>
      </w:r>
      <w:r w:rsidR="00A46ADF">
        <w:t>, such as urban environments.</w:t>
      </w:r>
      <w:r w:rsidRPr="002A7D6A">
        <w:t xml:space="preserve"> </w:t>
      </w:r>
      <w:r w:rsidR="00A46ADF">
        <w:t xml:space="preserve">Urbanization is an important driver of behavioural change, and animals will alter their behaviours to increase success in their environments. Urban environments often have an increased abundance and predictability of anthropogenic foods, which are generally more caloric but less nutritious. Feeding on these food sources could increase the availability of energy and </w:t>
      </w:r>
      <w:r w:rsidR="00A46ADF">
        <w:lastRenderedPageBreak/>
        <w:t xml:space="preserve">lead to an increase in the propensity of an individual to perform sentinel behaviour. Urbanization could also affect an individual’s perception of the threats in their environment. Disruptive factors such as anthropogenic noise can decrease the effectiveness of sentinels </w:t>
      </w:r>
      <w:r w:rsidR="00A46ADF">
        <w:fldChar w:fldCharType="begin"/>
      </w:r>
      <w:r w:rsidR="00A46ADF">
        <w:instrText xml:space="preserve"> ADDIN ZOTERO_ITEM CSL_CITATION {"citationID":"iNqVfp3l","properties":{"formattedCitation":"(Eastcott et al., 2020; Kern &amp; Radford, 2016)","plainCitation":"(Eastcott et al., 2020; Kern &amp; Radford, 2016)","noteIndex":0},"citationItems":[{"id":694,"uris":["http://zotero.org/users/8430992/items/8V5EL56W"],"itemData":{"id":694,"type":"article-journal","abstract":"Anthropogenic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rsidR="00A46ADF">
        <w:fldChar w:fldCharType="separate"/>
      </w:r>
      <w:r w:rsidR="00A46ADF" w:rsidRPr="00A46ADF">
        <w:t>(Eastcott et al., 2020; Kern &amp; Radford, 2016)</w:t>
      </w:r>
      <w:r w:rsidR="00A46ADF">
        <w:fldChar w:fldCharType="end"/>
      </w:r>
      <w:r w:rsidR="00A46ADF">
        <w:t>. By disrupting forager-sentinel communication, this can result in foragers relying less on the sentinel’s vigilance, affecting their foraging efficiency. The shortening or obstruction of lines of sight could affect the sentinel’s ability to identify threats in time, possibly increasing the risk of predation to themselves and other group members. Habitat alteration could also beneficially affect sentinel behaviour by increasing the presence of perches and elevated locations from which to sentinel from. Lampposts are frequently used by avian species and are elevated positions that offer wide fields of view. Artificial lighting could also increase the ability of the sentinel to identify threats during dusk and dawn. Microenvironments within urban centers could also cause variations in sentinel behaviour, as urban environments can be highly heterogenous. Factors that contribute to sentinel decision-making could differ wildly between an undeveloped area and a grocery store parking lot. Predation risk due to the presence of urban raptors could also differ within urban environments, with urban green areas being hunting areas for species such as the red-tailed hawk</w:t>
      </w:r>
      <w:r w:rsidR="003218D9">
        <w:t xml:space="preserve"> (</w:t>
      </w:r>
      <w:r w:rsidR="003218D9">
        <w:rPr>
          <w:i/>
          <w:iCs w:val="0"/>
        </w:rPr>
        <w:t xml:space="preserve">Buteo </w:t>
      </w:r>
      <w:proofErr w:type="spellStart"/>
      <w:r w:rsidR="003218D9">
        <w:rPr>
          <w:i/>
          <w:iCs w:val="0"/>
        </w:rPr>
        <w:t>jamaicensis</w:t>
      </w:r>
      <w:proofErr w:type="spellEnd"/>
      <w:r w:rsidR="003218D9">
        <w:t xml:space="preserve">) </w:t>
      </w:r>
      <w:r w:rsidR="003218D9">
        <w:fldChar w:fldCharType="begin"/>
      </w:r>
      <w:r w:rsidR="003218D9">
        <w:instrText xml:space="preserve"> ADDIN ZOTERO_ITEM CSL_CITATION {"citationID":"4fT4fdh1","properties":{"formattedCitation":"(Morrison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rsidR="003218D9">
        <w:fldChar w:fldCharType="separate"/>
      </w:r>
      <w:r w:rsidR="003218D9" w:rsidRPr="003218D9">
        <w:t>(Morrison et al., 2016)</w:t>
      </w:r>
      <w:r w:rsidR="003218D9">
        <w:fldChar w:fldCharType="end"/>
      </w:r>
      <w:r w:rsidR="00A46ADF">
        <w:t>. Studying the differences in sentinel behaviour between different types of urban environment could reveal more subtle factors at play in sentinel decision-making.</w:t>
      </w:r>
    </w:p>
    <w:p w14:paraId="1383B0A4" w14:textId="77777777" w:rsidR="002A7D6A" w:rsidRPr="002A7D6A" w:rsidRDefault="002A7D6A" w:rsidP="002A7D6A">
      <w:pPr>
        <w:pStyle w:val="SectionSubtitle"/>
        <w:spacing w:after="0" w:line="480" w:lineRule="auto"/>
        <w:rPr>
          <w:color w:val="auto"/>
          <w:u w:val="none"/>
        </w:rPr>
      </w:pPr>
      <w:bookmarkStart w:id="26" w:name="_Toc162794593"/>
      <w:r w:rsidRPr="002A7D6A">
        <w:rPr>
          <w:color w:val="auto"/>
          <w:u w:val="none"/>
        </w:rPr>
        <w:t>Coordination</w:t>
      </w:r>
      <w:bookmarkEnd w:id="26"/>
    </w:p>
    <w:p w14:paraId="3E1C4477" w14:textId="7A710BB1" w:rsidR="002A7D6A" w:rsidRPr="002A7D6A" w:rsidRDefault="002A7D6A" w:rsidP="002A7D6A">
      <w:pPr>
        <w:pStyle w:val="SectionText"/>
        <w:spacing w:line="480" w:lineRule="auto"/>
      </w:pPr>
      <w:r w:rsidRPr="002A7D6A">
        <w:t xml:space="preserve">Coordination of sentinels has been identified as the defining feature of true sentinel systems </w:t>
      </w:r>
      <w:r w:rsidRPr="002A7D6A">
        <w:fldChar w:fldCharType="begin"/>
      </w:r>
      <w:r w:rsidR="00ED3D20">
        <w:instrText xml:space="preserve"> ADDIN ZOTERO_ITEM CSL_CITATION {"citationID":"075kUWJR","properties":{"formattedCitation":"(Bednekoff, 2001, 2015; Bednekoff &amp; Woolfenden, 2003, 2006; Goodale et al., 2017)","plainCitation":"(Bednekoff, 2001, 2015; Bednekoff &amp; Woolfenden, 2003, 2006; Goodale et al., 2017)","noteIndex":0},"citationItems":[{"id":152,"uris":["http://zotero.org/users/8430992/items/S3J3SQSD"],"itemData":{"id":152,"type":"chapter","container-title":"Advances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A."}],"issued":{"date-parts":[["2001"]]},"citation-key":"bednekoffCoordinationSafeSelfish2001"}},{"id":715,"uris":["http://zotero.org/users/8430992/items/7Z3BBTH7"],"itemData":{"id":715,"type":"chapter","container-title":"Mixed-Species Groups of Animals","ISBN":"978-0-12-805355-3","language":"en","note":"DOI: 10.1016/B978-0-12-805355-3.00007-5","page":"125-145","publisher":"Elsevier","source":"DOI.org (Crossref)","title":"Leadership and Sentinel Behavior","URL":"https://linkinghub.elsevier.com/retrieve/pii/B9780128053553000075","author":[{"family":"Goodale","given":"Eben"},{"family":"Beauchamp","given":"Guy"},{"family":"Ruxton","given":"Graeme D."}],"accessed":{"date-parts":[["2022",11,24]]},"issued":{"date-parts":[["2017"]]},"citation-key":"goodaleLeadershipSentinelBehavior2017"}}],"schema":"https://github.com/citation-style-language/schema/raw/master/csl-citation.json"} </w:instrText>
      </w:r>
      <w:r w:rsidRPr="002A7D6A">
        <w:fldChar w:fldCharType="separate"/>
      </w:r>
      <w:r w:rsidRPr="002A7D6A">
        <w:t>(</w:t>
      </w:r>
      <w:proofErr w:type="spellStart"/>
      <w:r w:rsidRPr="002A7D6A">
        <w:t>Bednekoff</w:t>
      </w:r>
      <w:proofErr w:type="spellEnd"/>
      <w:r w:rsidRPr="002A7D6A">
        <w:t xml:space="preserve">, 2001, 2015; </w:t>
      </w:r>
      <w:proofErr w:type="spellStart"/>
      <w:r w:rsidRPr="002A7D6A">
        <w:t>Bednekoff</w:t>
      </w:r>
      <w:proofErr w:type="spellEnd"/>
      <w:r w:rsidRPr="002A7D6A">
        <w:t xml:space="preserve"> &amp; Woolfenden, 2003, 2006; Goodale et al., 2017)</w:t>
      </w:r>
      <w:r w:rsidRPr="002A7D6A">
        <w:fldChar w:fldCharType="end"/>
      </w:r>
      <w:r w:rsidRPr="002A7D6A">
        <w:t xml:space="preserve">. Despite this, few articles explicitly use coordination in their definition of sentinel behaviour. By not including and testing for the coordination of sentinels, we are exposing ourselves to an increased </w:t>
      </w:r>
      <w:r w:rsidRPr="002A7D6A">
        <w:lastRenderedPageBreak/>
        <w:t xml:space="preserve">risk of misidentification of sentinel species. The correct identification of sentinel systems is required to further our understanding of the underlying mechanisms behind these complex social behaviours. </w:t>
      </w:r>
    </w:p>
    <w:p w14:paraId="5D7B6E9B" w14:textId="77777777" w:rsidR="002A7D6A" w:rsidRPr="002A7D6A" w:rsidRDefault="002A7D6A" w:rsidP="002A7D6A">
      <w:pPr>
        <w:pStyle w:val="SectionSubtitle"/>
        <w:spacing w:after="0" w:line="480" w:lineRule="auto"/>
        <w:rPr>
          <w:color w:val="auto"/>
          <w:u w:val="none"/>
        </w:rPr>
      </w:pPr>
      <w:bookmarkStart w:id="27" w:name="_Toc162794595"/>
      <w:r w:rsidRPr="002A7D6A">
        <w:rPr>
          <w:color w:val="auto"/>
          <w:u w:val="none"/>
        </w:rPr>
        <w:t>Implications and Future Directions</w:t>
      </w:r>
      <w:bookmarkEnd w:id="27"/>
    </w:p>
    <w:p w14:paraId="0261636D" w14:textId="77777777" w:rsidR="002A7D6A" w:rsidRDefault="002A7D6A" w:rsidP="002A7D6A">
      <w:pPr>
        <w:pStyle w:val="SectionText"/>
        <w:spacing w:line="480" w:lineRule="auto"/>
        <w:sectPr w:rsidR="002A7D6A">
          <w:headerReference w:type="default" r:id="rId18"/>
          <w:pgSz w:w="12240" w:h="15840"/>
          <w:pgMar w:top="1440" w:right="1440" w:bottom="1440" w:left="1440" w:header="708" w:footer="708" w:gutter="0"/>
          <w:cols w:space="708"/>
          <w:docGrid w:linePitch="360"/>
        </w:sectPr>
      </w:pPr>
      <w:r w:rsidRPr="002A7D6A">
        <w:t xml:space="preserve">The findings of this review demonstrate that sentinel behaviour is a plastic behaviour that serves primarily the sentinel, revolving generally around an individual’s need to forage (i.e. to maintain sufficient energetic reserves) and for safety. An individual’s foraging environment can then affect an individual’s propensity and ability to perform sentinel behaviour. For example, individuals who have fed on highly caloric anthropogenic foods could have more energy to perform sentinel behaviour. Conversely urban factors such as anthropogenic noise and the shortening or obstruction of lines of sight can also affect the effectiveness of sentinels. Future research is required to uncover subtle environmental effects on sentinel behaviour, and should consider both intrinsic and extrinsic factors, as we have shown that they can often interact and significantly alter behaviours. </w:t>
      </w:r>
      <w:bookmarkEnd w:id="1"/>
    </w:p>
    <w:p w14:paraId="0EF639A9" w14:textId="295E2BEE" w:rsidR="002A7D6A" w:rsidRPr="002A7D6A" w:rsidRDefault="002A7D6A" w:rsidP="002A7D6A">
      <w:pPr>
        <w:pStyle w:val="SectionSubtitle"/>
        <w:spacing w:after="0" w:line="480" w:lineRule="auto"/>
        <w:rPr>
          <w:color w:val="auto"/>
          <w:u w:val="none"/>
        </w:rPr>
      </w:pPr>
      <w:r w:rsidRPr="002A7D6A">
        <w:rPr>
          <w:color w:val="auto"/>
          <w:u w:val="none"/>
        </w:rPr>
        <w:lastRenderedPageBreak/>
        <w:t>References</w:t>
      </w:r>
    </w:p>
    <w:bookmarkStart w:id="28" w:name="_Hlk171681172"/>
    <w:p w14:paraId="086EEE4B" w14:textId="77777777" w:rsidR="003A34CB" w:rsidRPr="003A34CB" w:rsidRDefault="002A7D6A" w:rsidP="003A34CB">
      <w:pPr>
        <w:pStyle w:val="Bibliography"/>
        <w:rPr>
          <w:rFonts w:ascii="Times New Roman" w:hAnsi="Times New Roman" w:cs="Times New Roman"/>
          <w:sz w:val="24"/>
        </w:rPr>
      </w:pPr>
      <w:r w:rsidRPr="002A7D6A">
        <w:rPr>
          <w:sz w:val="24"/>
          <w:szCs w:val="24"/>
        </w:rPr>
        <w:fldChar w:fldCharType="begin"/>
      </w:r>
      <w:r w:rsidR="003A34CB">
        <w:rPr>
          <w:sz w:val="24"/>
          <w:szCs w:val="24"/>
        </w:rPr>
        <w:instrText xml:space="preserve"> ADDIN ZOTERO_BIBL {"uncited":[],"omitted":[],"custom":[]} CSL_BIBLIOGRAPHY </w:instrText>
      </w:r>
      <w:r w:rsidRPr="002A7D6A">
        <w:rPr>
          <w:sz w:val="24"/>
          <w:szCs w:val="24"/>
        </w:rPr>
        <w:fldChar w:fldCharType="separate"/>
      </w:r>
      <w:r w:rsidR="003A34CB" w:rsidRPr="003A34CB">
        <w:rPr>
          <w:rFonts w:ascii="Times New Roman" w:hAnsi="Times New Roman" w:cs="Times New Roman"/>
          <w:sz w:val="24"/>
        </w:rPr>
        <w:t xml:space="preserve">Arbon, J. J., Kern, J. M., Morris-Drake, A., &amp; Radford, A. N. (2020). Context-dependent contributions to sentinel behaviour: Audience, satiation and danger effects. </w:t>
      </w:r>
      <w:r w:rsidR="003A34CB" w:rsidRPr="003A34CB">
        <w:rPr>
          <w:rFonts w:ascii="Times New Roman" w:hAnsi="Times New Roman" w:cs="Times New Roman"/>
          <w:i/>
          <w:iCs/>
          <w:sz w:val="24"/>
        </w:rPr>
        <w:t>Animal Behaviour</w:t>
      </w:r>
      <w:r w:rsidR="003A34CB" w:rsidRPr="003A34CB">
        <w:rPr>
          <w:rFonts w:ascii="Times New Roman" w:hAnsi="Times New Roman" w:cs="Times New Roman"/>
          <w:sz w:val="24"/>
        </w:rPr>
        <w:t xml:space="preserve">, </w:t>
      </w:r>
      <w:r w:rsidR="003A34CB" w:rsidRPr="003A34CB">
        <w:rPr>
          <w:rFonts w:ascii="Times New Roman" w:hAnsi="Times New Roman" w:cs="Times New Roman"/>
          <w:i/>
          <w:iCs/>
          <w:sz w:val="24"/>
        </w:rPr>
        <w:t>165</w:t>
      </w:r>
      <w:r w:rsidR="003A34CB" w:rsidRPr="003A34CB">
        <w:rPr>
          <w:rFonts w:ascii="Times New Roman" w:hAnsi="Times New Roman" w:cs="Times New Roman"/>
          <w:sz w:val="24"/>
        </w:rPr>
        <w:t>, 143–152. https://doi.org/10.1016/j.anbehav.2020.04.021</w:t>
      </w:r>
    </w:p>
    <w:p w14:paraId="22B8702A"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Beauchamp, G. (2008). What is the magnitude of the group-size effect on vigilance? </w:t>
      </w:r>
      <w:r w:rsidRPr="003A34CB">
        <w:rPr>
          <w:rFonts w:ascii="Times New Roman" w:hAnsi="Times New Roman" w:cs="Times New Roman"/>
          <w:i/>
          <w:iCs/>
          <w:sz w:val="24"/>
        </w:rPr>
        <w:t>Behavioral Ecology</w:t>
      </w:r>
      <w:r w:rsidRPr="003A34CB">
        <w:rPr>
          <w:rFonts w:ascii="Times New Roman" w:hAnsi="Times New Roman" w:cs="Times New Roman"/>
          <w:sz w:val="24"/>
        </w:rPr>
        <w:t xml:space="preserve">, </w:t>
      </w:r>
      <w:r w:rsidRPr="003A34CB">
        <w:rPr>
          <w:rFonts w:ascii="Times New Roman" w:hAnsi="Times New Roman" w:cs="Times New Roman"/>
          <w:i/>
          <w:iCs/>
          <w:sz w:val="24"/>
        </w:rPr>
        <w:t>19</w:t>
      </w:r>
      <w:r w:rsidRPr="003A34CB">
        <w:rPr>
          <w:rFonts w:ascii="Times New Roman" w:hAnsi="Times New Roman" w:cs="Times New Roman"/>
          <w:sz w:val="24"/>
        </w:rPr>
        <w:t>(6), 1361–1368. https://doi.org/10.1093/beheco/arn096</w:t>
      </w:r>
    </w:p>
    <w:p w14:paraId="18B3C896"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Bednekoff</w:t>
      </w:r>
      <w:proofErr w:type="spellEnd"/>
      <w:r w:rsidRPr="003A34CB">
        <w:rPr>
          <w:rFonts w:ascii="Times New Roman" w:hAnsi="Times New Roman" w:cs="Times New Roman"/>
          <w:sz w:val="24"/>
        </w:rPr>
        <w:t xml:space="preserve">, P. A. (1997). Mutualism among safe, selfish sentinels: A dynamic game. </w:t>
      </w:r>
      <w:r w:rsidRPr="003A34CB">
        <w:rPr>
          <w:rFonts w:ascii="Times New Roman" w:hAnsi="Times New Roman" w:cs="Times New Roman"/>
          <w:i/>
          <w:iCs/>
          <w:sz w:val="24"/>
        </w:rPr>
        <w:t>The American Naturalist</w:t>
      </w:r>
      <w:r w:rsidRPr="003A34CB">
        <w:rPr>
          <w:rFonts w:ascii="Times New Roman" w:hAnsi="Times New Roman" w:cs="Times New Roman"/>
          <w:sz w:val="24"/>
        </w:rPr>
        <w:t xml:space="preserve">, </w:t>
      </w:r>
      <w:r w:rsidRPr="003A34CB">
        <w:rPr>
          <w:rFonts w:ascii="Times New Roman" w:hAnsi="Times New Roman" w:cs="Times New Roman"/>
          <w:i/>
          <w:iCs/>
          <w:sz w:val="24"/>
        </w:rPr>
        <w:t>150</w:t>
      </w:r>
      <w:r w:rsidRPr="003A34CB">
        <w:rPr>
          <w:rFonts w:ascii="Times New Roman" w:hAnsi="Times New Roman" w:cs="Times New Roman"/>
          <w:sz w:val="24"/>
        </w:rPr>
        <w:t>(3), 373–392. https://doi.org/10.1086/286070</w:t>
      </w:r>
    </w:p>
    <w:p w14:paraId="4422E75A"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Bednekoff</w:t>
      </w:r>
      <w:proofErr w:type="spellEnd"/>
      <w:r w:rsidRPr="003A34CB">
        <w:rPr>
          <w:rFonts w:ascii="Times New Roman" w:hAnsi="Times New Roman" w:cs="Times New Roman"/>
          <w:sz w:val="24"/>
        </w:rPr>
        <w:t xml:space="preserve">, P. A. (2001). Coordination of safe, selfish sentinels based on mutual benefits. </w:t>
      </w:r>
      <w:r w:rsidRPr="003A34CB">
        <w:rPr>
          <w:rFonts w:ascii="Times New Roman" w:hAnsi="Times New Roman" w:cs="Times New Roman"/>
          <w:i/>
          <w:iCs/>
          <w:sz w:val="24"/>
        </w:rPr>
        <w:t xml:space="preserve">Annales </w:t>
      </w:r>
      <w:proofErr w:type="spellStart"/>
      <w:r w:rsidRPr="003A34CB">
        <w:rPr>
          <w:rFonts w:ascii="Times New Roman" w:hAnsi="Times New Roman" w:cs="Times New Roman"/>
          <w:i/>
          <w:iCs/>
          <w:sz w:val="24"/>
        </w:rPr>
        <w:t>Zoologici</w:t>
      </w:r>
      <w:proofErr w:type="spellEnd"/>
      <w:r w:rsidRPr="003A34CB">
        <w:rPr>
          <w:rFonts w:ascii="Times New Roman" w:hAnsi="Times New Roman" w:cs="Times New Roman"/>
          <w:i/>
          <w:iCs/>
          <w:sz w:val="24"/>
        </w:rPr>
        <w:t xml:space="preserve"> </w:t>
      </w:r>
      <w:proofErr w:type="spellStart"/>
      <w:r w:rsidRPr="003A34CB">
        <w:rPr>
          <w:rFonts w:ascii="Times New Roman" w:hAnsi="Times New Roman" w:cs="Times New Roman"/>
          <w:i/>
          <w:iCs/>
          <w:sz w:val="24"/>
        </w:rPr>
        <w:t>Fennici</w:t>
      </w:r>
      <w:proofErr w:type="spellEnd"/>
      <w:r w:rsidRPr="003A34CB">
        <w:rPr>
          <w:rFonts w:ascii="Times New Roman" w:hAnsi="Times New Roman" w:cs="Times New Roman"/>
          <w:sz w:val="24"/>
        </w:rPr>
        <w:t xml:space="preserve">, </w:t>
      </w:r>
      <w:r w:rsidRPr="003A34CB">
        <w:rPr>
          <w:rFonts w:ascii="Times New Roman" w:hAnsi="Times New Roman" w:cs="Times New Roman"/>
          <w:i/>
          <w:iCs/>
          <w:sz w:val="24"/>
        </w:rPr>
        <w:t>38</w:t>
      </w:r>
      <w:r w:rsidRPr="003A34CB">
        <w:rPr>
          <w:rFonts w:ascii="Times New Roman" w:hAnsi="Times New Roman" w:cs="Times New Roman"/>
          <w:sz w:val="24"/>
        </w:rPr>
        <w:t>(1), 5–14.</w:t>
      </w:r>
    </w:p>
    <w:p w14:paraId="0A123EC4"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Bednekoff</w:t>
      </w:r>
      <w:proofErr w:type="spellEnd"/>
      <w:r w:rsidRPr="003A34CB">
        <w:rPr>
          <w:rFonts w:ascii="Times New Roman" w:hAnsi="Times New Roman" w:cs="Times New Roman"/>
          <w:sz w:val="24"/>
        </w:rPr>
        <w:t xml:space="preserve">, P. A. (2015). Sentinel behavior: A review and prospectus. In </w:t>
      </w:r>
      <w:r w:rsidRPr="003A34CB">
        <w:rPr>
          <w:rFonts w:ascii="Times New Roman" w:hAnsi="Times New Roman" w:cs="Times New Roman"/>
          <w:i/>
          <w:iCs/>
          <w:sz w:val="24"/>
        </w:rPr>
        <w:t>Advances in the Study of Behavior</w:t>
      </w:r>
      <w:r w:rsidRPr="003A34CB">
        <w:rPr>
          <w:rFonts w:ascii="Times New Roman" w:hAnsi="Times New Roman" w:cs="Times New Roman"/>
          <w:sz w:val="24"/>
        </w:rPr>
        <w:t xml:space="preserve"> (Vol. 47, pp. 115–145). Elsevier. https://doi.org/10.1016/bs.asb.2015.02.001</w:t>
      </w:r>
    </w:p>
    <w:p w14:paraId="78FE9B39"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Bednekoff</w:t>
      </w:r>
      <w:proofErr w:type="spellEnd"/>
      <w:r w:rsidRPr="003A34CB">
        <w:rPr>
          <w:rFonts w:ascii="Times New Roman" w:hAnsi="Times New Roman" w:cs="Times New Roman"/>
          <w:sz w:val="24"/>
        </w:rPr>
        <w:t xml:space="preserve">, P. A., &amp; Woolfenden, G. E. (2003). Florida scrub-jays </w:t>
      </w:r>
      <w:proofErr w:type="gramStart"/>
      <w:r w:rsidRPr="003A34CB">
        <w:rPr>
          <w:rFonts w:ascii="Times New Roman" w:hAnsi="Times New Roman" w:cs="Times New Roman"/>
          <w:sz w:val="24"/>
        </w:rPr>
        <w:t xml:space="preserve">( </w:t>
      </w:r>
      <w:proofErr w:type="spellStart"/>
      <w:r w:rsidRPr="003A34CB">
        <w:rPr>
          <w:rFonts w:ascii="Times New Roman" w:hAnsi="Times New Roman" w:cs="Times New Roman"/>
          <w:i/>
          <w:iCs/>
          <w:sz w:val="24"/>
        </w:rPr>
        <w:t>Aphelocoma</w:t>
      </w:r>
      <w:proofErr w:type="spellEnd"/>
      <w:proofErr w:type="gramEnd"/>
      <w:r w:rsidRPr="003A34CB">
        <w:rPr>
          <w:rFonts w:ascii="Times New Roman" w:hAnsi="Times New Roman" w:cs="Times New Roman"/>
          <w:i/>
          <w:iCs/>
          <w:sz w:val="24"/>
        </w:rPr>
        <w:t xml:space="preserve"> </w:t>
      </w:r>
      <w:proofErr w:type="spellStart"/>
      <w:r w:rsidRPr="003A34CB">
        <w:rPr>
          <w:rFonts w:ascii="Times New Roman" w:hAnsi="Times New Roman" w:cs="Times New Roman"/>
          <w:i/>
          <w:iCs/>
          <w:sz w:val="24"/>
        </w:rPr>
        <w:t>coerulescens</w:t>
      </w:r>
      <w:proofErr w:type="spellEnd"/>
      <w:r w:rsidRPr="003A34CB">
        <w:rPr>
          <w:rFonts w:ascii="Times New Roman" w:hAnsi="Times New Roman" w:cs="Times New Roman"/>
          <w:sz w:val="24"/>
        </w:rPr>
        <w:t xml:space="preserve"> ) are sentinels more when well-fed (even with no kin nearby). </w:t>
      </w:r>
      <w:r w:rsidRPr="003A34CB">
        <w:rPr>
          <w:rFonts w:ascii="Times New Roman" w:hAnsi="Times New Roman" w:cs="Times New Roman"/>
          <w:i/>
          <w:iCs/>
          <w:sz w:val="24"/>
        </w:rPr>
        <w:t>Ethology</w:t>
      </w:r>
      <w:r w:rsidRPr="003A34CB">
        <w:rPr>
          <w:rFonts w:ascii="Times New Roman" w:hAnsi="Times New Roman" w:cs="Times New Roman"/>
          <w:sz w:val="24"/>
        </w:rPr>
        <w:t xml:space="preserve">, </w:t>
      </w:r>
      <w:r w:rsidRPr="003A34CB">
        <w:rPr>
          <w:rFonts w:ascii="Times New Roman" w:hAnsi="Times New Roman" w:cs="Times New Roman"/>
          <w:i/>
          <w:iCs/>
          <w:sz w:val="24"/>
        </w:rPr>
        <w:t>109</w:t>
      </w:r>
      <w:r w:rsidRPr="003A34CB">
        <w:rPr>
          <w:rFonts w:ascii="Times New Roman" w:hAnsi="Times New Roman" w:cs="Times New Roman"/>
          <w:sz w:val="24"/>
        </w:rPr>
        <w:t>(11), 895–903. https://doi.org/10.1046/j.0179-1613.2003.00926.x</w:t>
      </w:r>
    </w:p>
    <w:p w14:paraId="5A95D87C"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Bednekoff</w:t>
      </w:r>
      <w:proofErr w:type="spellEnd"/>
      <w:r w:rsidRPr="003A34CB">
        <w:rPr>
          <w:rFonts w:ascii="Times New Roman" w:hAnsi="Times New Roman" w:cs="Times New Roman"/>
          <w:sz w:val="24"/>
        </w:rPr>
        <w:t xml:space="preserve">, P. A., &amp; Woolfenden, G. E. (2006). Florida scrub-jays compensate for the sentinel behavior of </w:t>
      </w:r>
      <w:proofErr w:type="spellStart"/>
      <w:r w:rsidRPr="003A34CB">
        <w:rPr>
          <w:rFonts w:ascii="Times New Roman" w:hAnsi="Times New Roman" w:cs="Times New Roman"/>
          <w:sz w:val="24"/>
        </w:rPr>
        <w:t>flockmates</w:t>
      </w:r>
      <w:proofErr w:type="spellEnd"/>
      <w:r w:rsidRPr="003A34CB">
        <w:rPr>
          <w:rFonts w:ascii="Times New Roman" w:hAnsi="Times New Roman" w:cs="Times New Roman"/>
          <w:sz w:val="24"/>
        </w:rPr>
        <w:t xml:space="preserve">. </w:t>
      </w:r>
      <w:r w:rsidRPr="003A34CB">
        <w:rPr>
          <w:rFonts w:ascii="Times New Roman" w:hAnsi="Times New Roman" w:cs="Times New Roman"/>
          <w:i/>
          <w:iCs/>
          <w:sz w:val="24"/>
        </w:rPr>
        <w:t>Ethology</w:t>
      </w:r>
      <w:r w:rsidRPr="003A34CB">
        <w:rPr>
          <w:rFonts w:ascii="Times New Roman" w:hAnsi="Times New Roman" w:cs="Times New Roman"/>
          <w:sz w:val="24"/>
        </w:rPr>
        <w:t xml:space="preserve">, </w:t>
      </w:r>
      <w:r w:rsidRPr="003A34CB">
        <w:rPr>
          <w:rFonts w:ascii="Times New Roman" w:hAnsi="Times New Roman" w:cs="Times New Roman"/>
          <w:i/>
          <w:iCs/>
          <w:sz w:val="24"/>
        </w:rPr>
        <w:t>112</w:t>
      </w:r>
      <w:r w:rsidRPr="003A34CB">
        <w:rPr>
          <w:rFonts w:ascii="Times New Roman" w:hAnsi="Times New Roman" w:cs="Times New Roman"/>
          <w:sz w:val="24"/>
        </w:rPr>
        <w:t>(8), 796–800. https://doi.org/10.1111/j.1439-0310.2006.01227.x</w:t>
      </w:r>
    </w:p>
    <w:p w14:paraId="419EF3C6" w14:textId="77777777" w:rsidR="003A34CB" w:rsidRPr="003A34CB" w:rsidRDefault="003A34CB" w:rsidP="003A34CB">
      <w:pPr>
        <w:pStyle w:val="Bibliography"/>
        <w:rPr>
          <w:rFonts w:ascii="Times New Roman" w:hAnsi="Times New Roman" w:cs="Times New Roman"/>
          <w:sz w:val="24"/>
          <w:lang w:val="fr-FR"/>
        </w:rPr>
      </w:pPr>
      <w:r w:rsidRPr="003A34CB">
        <w:rPr>
          <w:rFonts w:ascii="Times New Roman" w:hAnsi="Times New Roman" w:cs="Times New Roman"/>
          <w:sz w:val="24"/>
        </w:rPr>
        <w:t xml:space="preserve">Blumstein, D. T. (1999). Selfish sentinels. </w:t>
      </w:r>
      <w:r w:rsidRPr="003A34CB">
        <w:rPr>
          <w:rFonts w:ascii="Times New Roman" w:hAnsi="Times New Roman" w:cs="Times New Roman"/>
          <w:i/>
          <w:iCs/>
          <w:sz w:val="24"/>
          <w:lang w:val="fr-FR"/>
        </w:rPr>
        <w:t>Science</w:t>
      </w:r>
      <w:r w:rsidRPr="003A34CB">
        <w:rPr>
          <w:rFonts w:ascii="Times New Roman" w:hAnsi="Times New Roman" w:cs="Times New Roman"/>
          <w:sz w:val="24"/>
          <w:lang w:val="fr-FR"/>
        </w:rPr>
        <w:t xml:space="preserve">, </w:t>
      </w:r>
      <w:r w:rsidRPr="003A34CB">
        <w:rPr>
          <w:rFonts w:ascii="Times New Roman" w:hAnsi="Times New Roman" w:cs="Times New Roman"/>
          <w:i/>
          <w:iCs/>
          <w:sz w:val="24"/>
          <w:lang w:val="fr-FR"/>
        </w:rPr>
        <w:t>284</w:t>
      </w:r>
      <w:r w:rsidRPr="003A34CB">
        <w:rPr>
          <w:rFonts w:ascii="Times New Roman" w:hAnsi="Times New Roman" w:cs="Times New Roman"/>
          <w:sz w:val="24"/>
          <w:lang w:val="fr-FR"/>
        </w:rPr>
        <w:t>(5420), 1633–1634. https://doi.org/10.1126/science.284.5420.1633</w:t>
      </w:r>
    </w:p>
    <w:p w14:paraId="09FACDE5"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Burt, D. B. (1996). Habitat-use patterns in cooperative and non-cooperative breeding birds: Testing predictions with western scrub-jays. </w:t>
      </w:r>
      <w:r w:rsidRPr="003A34CB">
        <w:rPr>
          <w:rFonts w:ascii="Times New Roman" w:hAnsi="Times New Roman" w:cs="Times New Roman"/>
          <w:i/>
          <w:iCs/>
          <w:sz w:val="24"/>
        </w:rPr>
        <w:t>The Wilson Bulletin</w:t>
      </w:r>
      <w:r w:rsidRPr="003A34CB">
        <w:rPr>
          <w:rFonts w:ascii="Times New Roman" w:hAnsi="Times New Roman" w:cs="Times New Roman"/>
          <w:sz w:val="24"/>
        </w:rPr>
        <w:t xml:space="preserve">, </w:t>
      </w:r>
      <w:r w:rsidRPr="003A34CB">
        <w:rPr>
          <w:rFonts w:ascii="Times New Roman" w:hAnsi="Times New Roman" w:cs="Times New Roman"/>
          <w:i/>
          <w:iCs/>
          <w:sz w:val="24"/>
        </w:rPr>
        <w:t>108</w:t>
      </w:r>
      <w:r w:rsidRPr="003A34CB">
        <w:rPr>
          <w:rFonts w:ascii="Times New Roman" w:hAnsi="Times New Roman" w:cs="Times New Roman"/>
          <w:sz w:val="24"/>
        </w:rPr>
        <w:t>(4), 712–727.</w:t>
      </w:r>
    </w:p>
    <w:p w14:paraId="75B9914C"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lastRenderedPageBreak/>
        <w:t xml:space="preserve">Burton, N., &amp; Yasukawa, K. (2001). The “predator early warning system” of red-winged blackbirds. </w:t>
      </w:r>
      <w:r w:rsidRPr="003A34CB">
        <w:rPr>
          <w:rFonts w:ascii="Times New Roman" w:hAnsi="Times New Roman" w:cs="Times New Roman"/>
          <w:i/>
          <w:iCs/>
          <w:sz w:val="24"/>
        </w:rPr>
        <w:t>Journal of Field Ornithology</w:t>
      </w:r>
      <w:r w:rsidRPr="003A34CB">
        <w:rPr>
          <w:rFonts w:ascii="Times New Roman" w:hAnsi="Times New Roman" w:cs="Times New Roman"/>
          <w:sz w:val="24"/>
        </w:rPr>
        <w:t xml:space="preserve">, </w:t>
      </w:r>
      <w:r w:rsidRPr="003A34CB">
        <w:rPr>
          <w:rFonts w:ascii="Times New Roman" w:hAnsi="Times New Roman" w:cs="Times New Roman"/>
          <w:i/>
          <w:iCs/>
          <w:sz w:val="24"/>
        </w:rPr>
        <w:t>72</w:t>
      </w:r>
      <w:r w:rsidRPr="003A34CB">
        <w:rPr>
          <w:rFonts w:ascii="Times New Roman" w:hAnsi="Times New Roman" w:cs="Times New Roman"/>
          <w:sz w:val="24"/>
        </w:rPr>
        <w:t>(1), 106–112.</w:t>
      </w:r>
    </w:p>
    <w:p w14:paraId="6B07F8E8"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Clutton-Brock, T. H., </w:t>
      </w:r>
      <w:proofErr w:type="spellStart"/>
      <w:r w:rsidRPr="003A34CB">
        <w:rPr>
          <w:rFonts w:ascii="Times New Roman" w:hAnsi="Times New Roman" w:cs="Times New Roman"/>
          <w:sz w:val="24"/>
        </w:rPr>
        <w:t>O’Riain</w:t>
      </w:r>
      <w:proofErr w:type="spellEnd"/>
      <w:r w:rsidRPr="003A34CB">
        <w:rPr>
          <w:rFonts w:ascii="Times New Roman" w:hAnsi="Times New Roman" w:cs="Times New Roman"/>
          <w:sz w:val="24"/>
        </w:rPr>
        <w:t xml:space="preserve">, M. J., Brotherton, P. N. M., Gaynor, D., Kansky, R., Griffin, A. S., &amp; Manser, M. (1999). Selfish sentinels in cooperative mammals. </w:t>
      </w:r>
      <w:r w:rsidRPr="003A34CB">
        <w:rPr>
          <w:rFonts w:ascii="Times New Roman" w:hAnsi="Times New Roman" w:cs="Times New Roman"/>
          <w:i/>
          <w:iCs/>
          <w:sz w:val="24"/>
        </w:rPr>
        <w:t>Science</w:t>
      </w:r>
      <w:r w:rsidRPr="003A34CB">
        <w:rPr>
          <w:rFonts w:ascii="Times New Roman" w:hAnsi="Times New Roman" w:cs="Times New Roman"/>
          <w:sz w:val="24"/>
        </w:rPr>
        <w:t xml:space="preserve">, </w:t>
      </w:r>
      <w:r w:rsidRPr="003A34CB">
        <w:rPr>
          <w:rFonts w:ascii="Times New Roman" w:hAnsi="Times New Roman" w:cs="Times New Roman"/>
          <w:i/>
          <w:iCs/>
          <w:sz w:val="24"/>
        </w:rPr>
        <w:t>284</w:t>
      </w:r>
      <w:r w:rsidRPr="003A34CB">
        <w:rPr>
          <w:rFonts w:ascii="Times New Roman" w:hAnsi="Times New Roman" w:cs="Times New Roman"/>
          <w:sz w:val="24"/>
        </w:rPr>
        <w:t>(5420), 1640–1644. https://doi.org/10.1126/science.284.5420.1640</w:t>
      </w:r>
    </w:p>
    <w:p w14:paraId="2BE4D67E"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lang w:val="es-ES"/>
        </w:rPr>
        <w:t>D’Agostino</w:t>
      </w:r>
      <w:proofErr w:type="spellEnd"/>
      <w:r w:rsidRPr="003A34CB">
        <w:rPr>
          <w:rFonts w:ascii="Times New Roman" w:hAnsi="Times New Roman" w:cs="Times New Roman"/>
          <w:sz w:val="24"/>
          <w:lang w:val="es-ES"/>
        </w:rPr>
        <w:t xml:space="preserve">, G. M., </w:t>
      </w:r>
      <w:proofErr w:type="spellStart"/>
      <w:r w:rsidRPr="003A34CB">
        <w:rPr>
          <w:rFonts w:ascii="Times New Roman" w:hAnsi="Times New Roman" w:cs="Times New Roman"/>
          <w:sz w:val="24"/>
          <w:lang w:val="es-ES"/>
        </w:rPr>
        <w:t>Giovinazzo</w:t>
      </w:r>
      <w:proofErr w:type="spellEnd"/>
      <w:r w:rsidRPr="003A34CB">
        <w:rPr>
          <w:rFonts w:ascii="Times New Roman" w:hAnsi="Times New Roman" w:cs="Times New Roman"/>
          <w:sz w:val="24"/>
          <w:lang w:val="es-ES"/>
        </w:rPr>
        <w:t xml:space="preserve">, L. E., &amp; Eaton, S. W. (1980). </w:t>
      </w:r>
      <w:r w:rsidRPr="003A34CB">
        <w:rPr>
          <w:rFonts w:ascii="Times New Roman" w:hAnsi="Times New Roman" w:cs="Times New Roman"/>
          <w:sz w:val="24"/>
        </w:rPr>
        <w:t xml:space="preserve">The sentinel crow as an extension of parental care. </w:t>
      </w:r>
      <w:r w:rsidRPr="003A34CB">
        <w:rPr>
          <w:rFonts w:ascii="Times New Roman" w:hAnsi="Times New Roman" w:cs="Times New Roman"/>
          <w:i/>
          <w:iCs/>
          <w:sz w:val="24"/>
        </w:rPr>
        <w:t>The Wilson Bulletin</w:t>
      </w:r>
      <w:r w:rsidRPr="003A34CB">
        <w:rPr>
          <w:rFonts w:ascii="Times New Roman" w:hAnsi="Times New Roman" w:cs="Times New Roman"/>
          <w:sz w:val="24"/>
        </w:rPr>
        <w:t xml:space="preserve">, </w:t>
      </w:r>
      <w:r w:rsidRPr="003A34CB">
        <w:rPr>
          <w:rFonts w:ascii="Times New Roman" w:hAnsi="Times New Roman" w:cs="Times New Roman"/>
          <w:i/>
          <w:iCs/>
          <w:sz w:val="24"/>
        </w:rPr>
        <w:t>93</w:t>
      </w:r>
      <w:r w:rsidRPr="003A34CB">
        <w:rPr>
          <w:rFonts w:ascii="Times New Roman" w:hAnsi="Times New Roman" w:cs="Times New Roman"/>
          <w:sz w:val="24"/>
        </w:rPr>
        <w:t>(3), 394–395.</w:t>
      </w:r>
    </w:p>
    <w:p w14:paraId="05055D25"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Eastcott, E., Kern, J. M., Morris-Drake, A., &amp; Radford, A. N. (2020). Intrapopulation variation in the behavioral responses of dwarf mongooses to anthropogenic noise. </w:t>
      </w:r>
      <w:r w:rsidRPr="003A34CB">
        <w:rPr>
          <w:rFonts w:ascii="Times New Roman" w:hAnsi="Times New Roman" w:cs="Times New Roman"/>
          <w:i/>
          <w:iCs/>
          <w:sz w:val="24"/>
        </w:rPr>
        <w:t>Behavioral Ecology</w:t>
      </w:r>
      <w:r w:rsidRPr="003A34CB">
        <w:rPr>
          <w:rFonts w:ascii="Times New Roman" w:hAnsi="Times New Roman" w:cs="Times New Roman"/>
          <w:sz w:val="24"/>
        </w:rPr>
        <w:t xml:space="preserve">, </w:t>
      </w:r>
      <w:r w:rsidRPr="003A34CB">
        <w:rPr>
          <w:rFonts w:ascii="Times New Roman" w:hAnsi="Times New Roman" w:cs="Times New Roman"/>
          <w:i/>
          <w:iCs/>
          <w:sz w:val="24"/>
        </w:rPr>
        <w:t>31</w:t>
      </w:r>
      <w:r w:rsidRPr="003A34CB">
        <w:rPr>
          <w:rFonts w:ascii="Times New Roman" w:hAnsi="Times New Roman" w:cs="Times New Roman"/>
          <w:sz w:val="24"/>
        </w:rPr>
        <w:t>(3), 680–691. https://doi.org/10.1093/beheco/araa011</w:t>
      </w:r>
    </w:p>
    <w:p w14:paraId="39D2FEDA"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Gaston, A. J. (1977). Social behaviour within groups of jungle babblers (</w:t>
      </w:r>
      <w:proofErr w:type="spellStart"/>
      <w:r w:rsidRPr="003A34CB">
        <w:rPr>
          <w:rFonts w:ascii="Times New Roman" w:hAnsi="Times New Roman" w:cs="Times New Roman"/>
          <w:i/>
          <w:iCs/>
          <w:sz w:val="24"/>
        </w:rPr>
        <w:t>Turdoides</w:t>
      </w:r>
      <w:proofErr w:type="spellEnd"/>
      <w:r w:rsidRPr="003A34CB">
        <w:rPr>
          <w:rFonts w:ascii="Times New Roman" w:hAnsi="Times New Roman" w:cs="Times New Roman"/>
          <w:i/>
          <w:iCs/>
          <w:sz w:val="24"/>
        </w:rPr>
        <w:t xml:space="preserve"> striatus</w:t>
      </w:r>
      <w:r w:rsidRPr="003A34CB">
        <w:rPr>
          <w:rFonts w:ascii="Times New Roman" w:hAnsi="Times New Roman" w:cs="Times New Roman"/>
          <w:sz w:val="24"/>
        </w:rPr>
        <w:t xml:space="preserve">).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25</w:t>
      </w:r>
      <w:r w:rsidRPr="003A34CB">
        <w:rPr>
          <w:rFonts w:ascii="Times New Roman" w:hAnsi="Times New Roman" w:cs="Times New Roman"/>
          <w:sz w:val="24"/>
        </w:rPr>
        <w:t>(4), 828–848.</w:t>
      </w:r>
    </w:p>
    <w:p w14:paraId="6E87C3B0"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Goodale, E., Beauchamp, G., &amp; Ruxton, G. D. (2017). Leadership and Sentinel Behavior. In </w:t>
      </w:r>
      <w:r w:rsidRPr="003A34CB">
        <w:rPr>
          <w:rFonts w:ascii="Times New Roman" w:hAnsi="Times New Roman" w:cs="Times New Roman"/>
          <w:i/>
          <w:iCs/>
          <w:sz w:val="24"/>
        </w:rPr>
        <w:t>Mixed-Species Groups of Animals</w:t>
      </w:r>
      <w:r w:rsidRPr="003A34CB">
        <w:rPr>
          <w:rFonts w:ascii="Times New Roman" w:hAnsi="Times New Roman" w:cs="Times New Roman"/>
          <w:sz w:val="24"/>
        </w:rPr>
        <w:t xml:space="preserve"> (pp. 125–145). Elsevier. https://doi.org/10.1016/B978-0-12-805355-3.00007-5</w:t>
      </w:r>
    </w:p>
    <w:p w14:paraId="696B369D"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Gotanda, K. M. (2020). Human influences on antipredator behaviour in Darwin’s finches. </w:t>
      </w:r>
      <w:r w:rsidRPr="003A34CB">
        <w:rPr>
          <w:rFonts w:ascii="Times New Roman" w:hAnsi="Times New Roman" w:cs="Times New Roman"/>
          <w:i/>
          <w:iCs/>
          <w:sz w:val="24"/>
        </w:rPr>
        <w:t>Journal of Animal Ecology</w:t>
      </w:r>
      <w:r w:rsidRPr="003A34CB">
        <w:rPr>
          <w:rFonts w:ascii="Times New Roman" w:hAnsi="Times New Roman" w:cs="Times New Roman"/>
          <w:sz w:val="24"/>
        </w:rPr>
        <w:t xml:space="preserve">, </w:t>
      </w:r>
      <w:r w:rsidRPr="003A34CB">
        <w:rPr>
          <w:rFonts w:ascii="Times New Roman" w:hAnsi="Times New Roman" w:cs="Times New Roman"/>
          <w:i/>
          <w:iCs/>
          <w:sz w:val="24"/>
        </w:rPr>
        <w:t>89</w:t>
      </w:r>
      <w:r w:rsidRPr="003A34CB">
        <w:rPr>
          <w:rFonts w:ascii="Times New Roman" w:hAnsi="Times New Roman" w:cs="Times New Roman"/>
          <w:sz w:val="24"/>
        </w:rPr>
        <w:t>(2), 614–622. https://doi.org/10.1111/1365-2656.13127</w:t>
      </w:r>
    </w:p>
    <w:p w14:paraId="511B12A8"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Haddaway, N. R., Macura, B., Whaley, P., &amp; Pullin, A. S. (2018). ROSES </w:t>
      </w:r>
      <w:proofErr w:type="spellStart"/>
      <w:r w:rsidRPr="003A34CB">
        <w:rPr>
          <w:rFonts w:ascii="Times New Roman" w:hAnsi="Times New Roman" w:cs="Times New Roman"/>
          <w:sz w:val="24"/>
        </w:rPr>
        <w:t>RepOrting</w:t>
      </w:r>
      <w:proofErr w:type="spellEnd"/>
      <w:r w:rsidRPr="003A34CB">
        <w:rPr>
          <w:rFonts w:ascii="Times New Roman" w:hAnsi="Times New Roman" w:cs="Times New Roman"/>
          <w:sz w:val="24"/>
        </w:rPr>
        <w:t xml:space="preserve"> standards for Systematic Evidence Syntheses: Pro forma, flow-diagram and descriptive summary of the plan and conduct of environmental systematic reviews and systematic maps. </w:t>
      </w:r>
      <w:r w:rsidRPr="003A34CB">
        <w:rPr>
          <w:rFonts w:ascii="Times New Roman" w:hAnsi="Times New Roman" w:cs="Times New Roman"/>
          <w:i/>
          <w:iCs/>
          <w:sz w:val="24"/>
        </w:rPr>
        <w:t>Environmental Evidence</w:t>
      </w:r>
      <w:r w:rsidRPr="003A34CB">
        <w:rPr>
          <w:rFonts w:ascii="Times New Roman" w:hAnsi="Times New Roman" w:cs="Times New Roman"/>
          <w:sz w:val="24"/>
        </w:rPr>
        <w:t xml:space="preserve">, </w:t>
      </w:r>
      <w:r w:rsidRPr="003A34CB">
        <w:rPr>
          <w:rFonts w:ascii="Times New Roman" w:hAnsi="Times New Roman" w:cs="Times New Roman"/>
          <w:i/>
          <w:iCs/>
          <w:sz w:val="24"/>
        </w:rPr>
        <w:t>7</w:t>
      </w:r>
      <w:r w:rsidRPr="003A34CB">
        <w:rPr>
          <w:rFonts w:ascii="Times New Roman" w:hAnsi="Times New Roman" w:cs="Times New Roman"/>
          <w:sz w:val="24"/>
        </w:rPr>
        <w:t>(1), 7. https://doi.org/10.1186/s13750-018-0121-7</w:t>
      </w:r>
    </w:p>
    <w:p w14:paraId="16A786E8"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lastRenderedPageBreak/>
        <w:t>Hailman</w:t>
      </w:r>
      <w:proofErr w:type="spellEnd"/>
      <w:r w:rsidRPr="003A34CB">
        <w:rPr>
          <w:rFonts w:ascii="Times New Roman" w:hAnsi="Times New Roman" w:cs="Times New Roman"/>
          <w:sz w:val="24"/>
        </w:rPr>
        <w:t>, J. P., McGowan, K. J., &amp; Woolfenden, G. E. (2010). Role of helpers in the sentinel behaviour of the Florida scrub jay (</w:t>
      </w:r>
      <w:proofErr w:type="spellStart"/>
      <w:r w:rsidRPr="003A34CB">
        <w:rPr>
          <w:rFonts w:ascii="Times New Roman" w:hAnsi="Times New Roman" w:cs="Times New Roman"/>
          <w:i/>
          <w:iCs/>
          <w:sz w:val="24"/>
        </w:rPr>
        <w:t>Aphelocoma</w:t>
      </w:r>
      <w:proofErr w:type="spellEnd"/>
      <w:r w:rsidRPr="003A34CB">
        <w:rPr>
          <w:rFonts w:ascii="Times New Roman" w:hAnsi="Times New Roman" w:cs="Times New Roman"/>
          <w:i/>
          <w:iCs/>
          <w:sz w:val="24"/>
        </w:rPr>
        <w:t xml:space="preserve"> c. </w:t>
      </w:r>
      <w:proofErr w:type="spellStart"/>
      <w:r w:rsidRPr="003A34CB">
        <w:rPr>
          <w:rFonts w:ascii="Times New Roman" w:hAnsi="Times New Roman" w:cs="Times New Roman"/>
          <w:i/>
          <w:iCs/>
          <w:sz w:val="24"/>
        </w:rPr>
        <w:t>Coerulescens</w:t>
      </w:r>
      <w:proofErr w:type="spellEnd"/>
      <w:r w:rsidRPr="003A34CB">
        <w:rPr>
          <w:rFonts w:ascii="Times New Roman" w:hAnsi="Times New Roman" w:cs="Times New Roman"/>
          <w:sz w:val="24"/>
        </w:rPr>
        <w:t xml:space="preserve">). </w:t>
      </w:r>
      <w:r w:rsidRPr="003A34CB">
        <w:rPr>
          <w:rFonts w:ascii="Times New Roman" w:hAnsi="Times New Roman" w:cs="Times New Roman"/>
          <w:i/>
          <w:iCs/>
          <w:sz w:val="24"/>
        </w:rPr>
        <w:t>Ethology</w:t>
      </w:r>
      <w:r w:rsidRPr="003A34CB">
        <w:rPr>
          <w:rFonts w:ascii="Times New Roman" w:hAnsi="Times New Roman" w:cs="Times New Roman"/>
          <w:sz w:val="24"/>
        </w:rPr>
        <w:t xml:space="preserve">, </w:t>
      </w:r>
      <w:r w:rsidRPr="003A34CB">
        <w:rPr>
          <w:rFonts w:ascii="Times New Roman" w:hAnsi="Times New Roman" w:cs="Times New Roman"/>
          <w:i/>
          <w:iCs/>
          <w:sz w:val="24"/>
        </w:rPr>
        <w:t>97</w:t>
      </w:r>
      <w:r w:rsidRPr="003A34CB">
        <w:rPr>
          <w:rFonts w:ascii="Times New Roman" w:hAnsi="Times New Roman" w:cs="Times New Roman"/>
          <w:sz w:val="24"/>
        </w:rPr>
        <w:t>(1–2), 119–140. https://doi.org/10.1111/j.1439-0310.1994.tb01034.x</w:t>
      </w:r>
    </w:p>
    <w:p w14:paraId="33EF3DE3"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Hayward, A., &amp; Gillooly, J. F. (2011). The cost of sex: Quantifying energetic investment in gamete production by males and females. </w:t>
      </w:r>
      <w:proofErr w:type="spellStart"/>
      <w:r w:rsidRPr="003A34CB">
        <w:rPr>
          <w:rFonts w:ascii="Times New Roman" w:hAnsi="Times New Roman" w:cs="Times New Roman"/>
          <w:i/>
          <w:iCs/>
          <w:sz w:val="24"/>
        </w:rPr>
        <w:t>PloS</w:t>
      </w:r>
      <w:proofErr w:type="spellEnd"/>
      <w:r w:rsidRPr="003A34CB">
        <w:rPr>
          <w:rFonts w:ascii="Times New Roman" w:hAnsi="Times New Roman" w:cs="Times New Roman"/>
          <w:i/>
          <w:iCs/>
          <w:sz w:val="24"/>
        </w:rPr>
        <w:t xml:space="preserve"> One</w:t>
      </w:r>
      <w:r w:rsidRPr="003A34CB">
        <w:rPr>
          <w:rFonts w:ascii="Times New Roman" w:hAnsi="Times New Roman" w:cs="Times New Roman"/>
          <w:sz w:val="24"/>
        </w:rPr>
        <w:t xml:space="preserve">, </w:t>
      </w:r>
      <w:r w:rsidRPr="003A34CB">
        <w:rPr>
          <w:rFonts w:ascii="Times New Roman" w:hAnsi="Times New Roman" w:cs="Times New Roman"/>
          <w:i/>
          <w:iCs/>
          <w:sz w:val="24"/>
        </w:rPr>
        <w:t>6</w:t>
      </w:r>
      <w:r w:rsidRPr="003A34CB">
        <w:rPr>
          <w:rFonts w:ascii="Times New Roman" w:hAnsi="Times New Roman" w:cs="Times New Roman"/>
          <w:sz w:val="24"/>
        </w:rPr>
        <w:t>(1), e16557. https://doi.org/10.1371/journal.pone.0016557</w:t>
      </w:r>
    </w:p>
    <w:p w14:paraId="7C25EB81"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Hollén</w:t>
      </w:r>
      <w:proofErr w:type="spellEnd"/>
      <w:r w:rsidRPr="003A34CB">
        <w:rPr>
          <w:rFonts w:ascii="Times New Roman" w:hAnsi="Times New Roman" w:cs="Times New Roman"/>
          <w:sz w:val="24"/>
        </w:rPr>
        <w:t xml:space="preserve">, L. I., Bell, M. B. V., &amp; Radford, A. N. (2008). Cooperative sentinel calling? Foragers gain increased biomass intake. </w:t>
      </w:r>
      <w:r w:rsidRPr="003A34CB">
        <w:rPr>
          <w:rFonts w:ascii="Times New Roman" w:hAnsi="Times New Roman" w:cs="Times New Roman"/>
          <w:i/>
          <w:iCs/>
          <w:sz w:val="24"/>
        </w:rPr>
        <w:t>Current Biology</w:t>
      </w:r>
      <w:r w:rsidRPr="003A34CB">
        <w:rPr>
          <w:rFonts w:ascii="Times New Roman" w:hAnsi="Times New Roman" w:cs="Times New Roman"/>
          <w:sz w:val="24"/>
        </w:rPr>
        <w:t xml:space="preserve">, </w:t>
      </w:r>
      <w:r w:rsidRPr="003A34CB">
        <w:rPr>
          <w:rFonts w:ascii="Times New Roman" w:hAnsi="Times New Roman" w:cs="Times New Roman"/>
          <w:i/>
          <w:iCs/>
          <w:sz w:val="24"/>
        </w:rPr>
        <w:t>18</w:t>
      </w:r>
      <w:r w:rsidRPr="003A34CB">
        <w:rPr>
          <w:rFonts w:ascii="Times New Roman" w:hAnsi="Times New Roman" w:cs="Times New Roman"/>
          <w:sz w:val="24"/>
        </w:rPr>
        <w:t>(8), 576–579. https://doi.org/10.1016/j.cub.2008.02.078</w:t>
      </w:r>
    </w:p>
    <w:p w14:paraId="55C89CFD"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Horrocks, J. A., &amp; Hunte, W. (1986). Sentinel behaviour in vervet monkeys: Who sees whom first?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34</w:t>
      </w:r>
      <w:r w:rsidRPr="003A34CB">
        <w:rPr>
          <w:rFonts w:ascii="Times New Roman" w:hAnsi="Times New Roman" w:cs="Times New Roman"/>
          <w:sz w:val="24"/>
        </w:rPr>
        <w:t>(5), 1566–1568. https://doi.org/10.1016/S0003-3472(86)80226-3</w:t>
      </w:r>
    </w:p>
    <w:p w14:paraId="0C3B69C2"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Houslay</w:t>
      </w:r>
      <w:proofErr w:type="spellEnd"/>
      <w:r w:rsidRPr="003A34CB">
        <w:rPr>
          <w:rFonts w:ascii="Times New Roman" w:hAnsi="Times New Roman" w:cs="Times New Roman"/>
          <w:sz w:val="24"/>
        </w:rPr>
        <w:t xml:space="preserve">, T. M., Nielsen, J. F., &amp; Clutton‐Brock, T. H. (2021). Contributions of genetic and nongenetic sources to variation in cooperative behavior in a cooperative mammal. </w:t>
      </w:r>
      <w:r w:rsidRPr="003A34CB">
        <w:rPr>
          <w:rFonts w:ascii="Times New Roman" w:hAnsi="Times New Roman" w:cs="Times New Roman"/>
          <w:i/>
          <w:iCs/>
          <w:sz w:val="24"/>
        </w:rPr>
        <w:t>Evolution</w:t>
      </w:r>
      <w:r w:rsidRPr="003A34CB">
        <w:rPr>
          <w:rFonts w:ascii="Times New Roman" w:hAnsi="Times New Roman" w:cs="Times New Roman"/>
          <w:sz w:val="24"/>
        </w:rPr>
        <w:t xml:space="preserve">, </w:t>
      </w:r>
      <w:r w:rsidRPr="003A34CB">
        <w:rPr>
          <w:rFonts w:ascii="Times New Roman" w:hAnsi="Times New Roman" w:cs="Times New Roman"/>
          <w:i/>
          <w:iCs/>
          <w:sz w:val="24"/>
        </w:rPr>
        <w:t>75</w:t>
      </w:r>
      <w:r w:rsidRPr="003A34CB">
        <w:rPr>
          <w:rFonts w:ascii="Times New Roman" w:hAnsi="Times New Roman" w:cs="Times New Roman"/>
          <w:sz w:val="24"/>
        </w:rPr>
        <w:t>(12), 3071–3086. https://doi.org/10.1111/evo.14383</w:t>
      </w:r>
    </w:p>
    <w:p w14:paraId="5E54F4C4"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Huels, F. D., &amp; Stoeger, A. S. (2022). Sentinel behavior in captive meerkats </w:t>
      </w:r>
      <w:proofErr w:type="gramStart"/>
      <w:r w:rsidRPr="003A34CB">
        <w:rPr>
          <w:rFonts w:ascii="Times New Roman" w:hAnsi="Times New Roman" w:cs="Times New Roman"/>
          <w:sz w:val="24"/>
        </w:rPr>
        <w:t xml:space="preserve">( </w:t>
      </w:r>
      <w:r w:rsidRPr="003A34CB">
        <w:rPr>
          <w:rFonts w:ascii="Times New Roman" w:hAnsi="Times New Roman" w:cs="Times New Roman"/>
          <w:i/>
          <w:iCs/>
          <w:sz w:val="24"/>
        </w:rPr>
        <w:t>Suricata</w:t>
      </w:r>
      <w:proofErr w:type="gramEnd"/>
      <w:r w:rsidRPr="003A34CB">
        <w:rPr>
          <w:rFonts w:ascii="Times New Roman" w:hAnsi="Times New Roman" w:cs="Times New Roman"/>
          <w:i/>
          <w:iCs/>
          <w:sz w:val="24"/>
        </w:rPr>
        <w:t xml:space="preserve"> </w:t>
      </w:r>
      <w:proofErr w:type="spellStart"/>
      <w:r w:rsidRPr="003A34CB">
        <w:rPr>
          <w:rFonts w:ascii="Times New Roman" w:hAnsi="Times New Roman" w:cs="Times New Roman"/>
          <w:i/>
          <w:iCs/>
          <w:sz w:val="24"/>
        </w:rPr>
        <w:t>suricatta</w:t>
      </w:r>
      <w:proofErr w:type="spellEnd"/>
      <w:r w:rsidRPr="003A34CB">
        <w:rPr>
          <w:rFonts w:ascii="Times New Roman" w:hAnsi="Times New Roman" w:cs="Times New Roman"/>
          <w:sz w:val="24"/>
        </w:rPr>
        <w:t xml:space="preserve"> ). </w:t>
      </w:r>
      <w:r w:rsidRPr="003A34CB">
        <w:rPr>
          <w:rFonts w:ascii="Times New Roman" w:hAnsi="Times New Roman" w:cs="Times New Roman"/>
          <w:i/>
          <w:iCs/>
          <w:sz w:val="24"/>
        </w:rPr>
        <w:t>Zoo Biology</w:t>
      </w:r>
      <w:r w:rsidRPr="003A34CB">
        <w:rPr>
          <w:rFonts w:ascii="Times New Roman" w:hAnsi="Times New Roman" w:cs="Times New Roman"/>
          <w:sz w:val="24"/>
        </w:rPr>
        <w:t xml:space="preserve">, </w:t>
      </w:r>
      <w:r w:rsidRPr="003A34CB">
        <w:rPr>
          <w:rFonts w:ascii="Times New Roman" w:hAnsi="Times New Roman" w:cs="Times New Roman"/>
          <w:i/>
          <w:iCs/>
          <w:sz w:val="24"/>
        </w:rPr>
        <w:t>41</w:t>
      </w:r>
      <w:r w:rsidRPr="003A34CB">
        <w:rPr>
          <w:rFonts w:ascii="Times New Roman" w:hAnsi="Times New Roman" w:cs="Times New Roman"/>
          <w:sz w:val="24"/>
        </w:rPr>
        <w:t>(1), 10–19. https://doi.org/10.1002/zoo.21644</w:t>
      </w:r>
    </w:p>
    <w:p w14:paraId="7C3EF35E"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Isaksson, C. (2018). Impact of urbanization on birds. In D. T. Tietze (Ed.), </w:t>
      </w:r>
      <w:r w:rsidRPr="003A34CB">
        <w:rPr>
          <w:rFonts w:ascii="Times New Roman" w:hAnsi="Times New Roman" w:cs="Times New Roman"/>
          <w:i/>
          <w:iCs/>
          <w:sz w:val="24"/>
        </w:rPr>
        <w:t>Bird Species: How They Arise, Modify and Vanish</w:t>
      </w:r>
      <w:r w:rsidRPr="003A34CB">
        <w:rPr>
          <w:rFonts w:ascii="Times New Roman" w:hAnsi="Times New Roman" w:cs="Times New Roman"/>
          <w:sz w:val="24"/>
        </w:rPr>
        <w:t xml:space="preserve"> (pp. 235–257). Springer International Publishing. https://doi.org/10.1007/978-3-319-91689-7_13</w:t>
      </w:r>
    </w:p>
    <w:p w14:paraId="160B5A22"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Kern, J. M., &amp; Radford, A. N. (2014). Sentinel dwarf mongooses, </w:t>
      </w:r>
      <w:proofErr w:type="spellStart"/>
      <w:r w:rsidRPr="003A34CB">
        <w:rPr>
          <w:rFonts w:ascii="Times New Roman" w:hAnsi="Times New Roman" w:cs="Times New Roman"/>
          <w:i/>
          <w:iCs/>
          <w:sz w:val="24"/>
        </w:rPr>
        <w:t>Helogale</w:t>
      </w:r>
      <w:proofErr w:type="spellEnd"/>
      <w:r w:rsidRPr="003A34CB">
        <w:rPr>
          <w:rFonts w:ascii="Times New Roman" w:hAnsi="Times New Roman" w:cs="Times New Roman"/>
          <w:i/>
          <w:iCs/>
          <w:sz w:val="24"/>
        </w:rPr>
        <w:t xml:space="preserve"> </w:t>
      </w:r>
      <w:proofErr w:type="spellStart"/>
      <w:r w:rsidRPr="003A34CB">
        <w:rPr>
          <w:rFonts w:ascii="Times New Roman" w:hAnsi="Times New Roman" w:cs="Times New Roman"/>
          <w:i/>
          <w:iCs/>
          <w:sz w:val="24"/>
        </w:rPr>
        <w:t>parvula</w:t>
      </w:r>
      <w:proofErr w:type="spellEnd"/>
      <w:r w:rsidRPr="003A34CB">
        <w:rPr>
          <w:rFonts w:ascii="Times New Roman" w:hAnsi="Times New Roman" w:cs="Times New Roman"/>
          <w:sz w:val="24"/>
        </w:rPr>
        <w:t xml:space="preserve">, exhibit flexible decision making in relation to predation risk.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98</w:t>
      </w:r>
      <w:r w:rsidRPr="003A34CB">
        <w:rPr>
          <w:rFonts w:ascii="Times New Roman" w:hAnsi="Times New Roman" w:cs="Times New Roman"/>
          <w:sz w:val="24"/>
        </w:rPr>
        <w:t>, 185–192. https://doi.org/10.1016/j.anbehav.2014.10.012</w:t>
      </w:r>
    </w:p>
    <w:p w14:paraId="4C8D7CED"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lastRenderedPageBreak/>
        <w:t xml:space="preserve">Kern, J. M., &amp; Radford, A. N. (2016). Anthropogenic noise disrupts use of vocal information about predation risk. </w:t>
      </w:r>
      <w:r w:rsidRPr="003A34CB">
        <w:rPr>
          <w:rFonts w:ascii="Times New Roman" w:hAnsi="Times New Roman" w:cs="Times New Roman"/>
          <w:i/>
          <w:iCs/>
          <w:sz w:val="24"/>
        </w:rPr>
        <w:t>Environmental Pollution (Barking, Essex: 1987)</w:t>
      </w:r>
      <w:r w:rsidRPr="003A34CB">
        <w:rPr>
          <w:rFonts w:ascii="Times New Roman" w:hAnsi="Times New Roman" w:cs="Times New Roman"/>
          <w:sz w:val="24"/>
        </w:rPr>
        <w:t xml:space="preserve">, </w:t>
      </w:r>
      <w:r w:rsidRPr="003A34CB">
        <w:rPr>
          <w:rFonts w:ascii="Times New Roman" w:hAnsi="Times New Roman" w:cs="Times New Roman"/>
          <w:i/>
          <w:iCs/>
          <w:sz w:val="24"/>
        </w:rPr>
        <w:t>218</w:t>
      </w:r>
      <w:r w:rsidRPr="003A34CB">
        <w:rPr>
          <w:rFonts w:ascii="Times New Roman" w:hAnsi="Times New Roman" w:cs="Times New Roman"/>
          <w:sz w:val="24"/>
        </w:rPr>
        <w:t>, 988–995. https://doi.org/10.1016/j.envpol.2016.08.049</w:t>
      </w:r>
    </w:p>
    <w:p w14:paraId="6AFE813D"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Kong, D., Møller, A. P., &amp; Zhang, Y. (2021). Disturbance and predation risk influence vigilance synchrony of black‐necked cranes </w:t>
      </w:r>
      <w:r w:rsidRPr="003A34CB">
        <w:rPr>
          <w:rFonts w:ascii="Times New Roman" w:hAnsi="Times New Roman" w:cs="Times New Roman"/>
          <w:i/>
          <w:iCs/>
          <w:sz w:val="24"/>
        </w:rPr>
        <w:t xml:space="preserve">Grus </w:t>
      </w:r>
      <w:proofErr w:type="spellStart"/>
      <w:proofErr w:type="gramStart"/>
      <w:r w:rsidRPr="003A34CB">
        <w:rPr>
          <w:rFonts w:ascii="Times New Roman" w:hAnsi="Times New Roman" w:cs="Times New Roman"/>
          <w:i/>
          <w:iCs/>
          <w:sz w:val="24"/>
        </w:rPr>
        <w:t>nigricollis</w:t>
      </w:r>
      <w:proofErr w:type="spellEnd"/>
      <w:r w:rsidRPr="003A34CB">
        <w:rPr>
          <w:rFonts w:ascii="Times New Roman" w:hAnsi="Times New Roman" w:cs="Times New Roman"/>
          <w:sz w:val="24"/>
        </w:rPr>
        <w:t xml:space="preserve"> ,</w:t>
      </w:r>
      <w:proofErr w:type="gramEnd"/>
      <w:r w:rsidRPr="003A34CB">
        <w:rPr>
          <w:rFonts w:ascii="Times New Roman" w:hAnsi="Times New Roman" w:cs="Times New Roman"/>
          <w:sz w:val="24"/>
        </w:rPr>
        <w:t xml:space="preserve"> but not as strongly as expected. </w:t>
      </w:r>
      <w:r w:rsidRPr="003A34CB">
        <w:rPr>
          <w:rFonts w:ascii="Times New Roman" w:hAnsi="Times New Roman" w:cs="Times New Roman"/>
          <w:i/>
          <w:iCs/>
          <w:sz w:val="24"/>
        </w:rPr>
        <w:t>Ecology and Evolution</w:t>
      </w:r>
      <w:r w:rsidRPr="003A34CB">
        <w:rPr>
          <w:rFonts w:ascii="Times New Roman" w:hAnsi="Times New Roman" w:cs="Times New Roman"/>
          <w:sz w:val="24"/>
        </w:rPr>
        <w:t xml:space="preserve">, </w:t>
      </w:r>
      <w:r w:rsidRPr="003A34CB">
        <w:rPr>
          <w:rFonts w:ascii="Times New Roman" w:hAnsi="Times New Roman" w:cs="Times New Roman"/>
          <w:i/>
          <w:iCs/>
          <w:sz w:val="24"/>
        </w:rPr>
        <w:t>11</w:t>
      </w:r>
      <w:r w:rsidRPr="003A34CB">
        <w:rPr>
          <w:rFonts w:ascii="Times New Roman" w:hAnsi="Times New Roman" w:cs="Times New Roman"/>
          <w:sz w:val="24"/>
        </w:rPr>
        <w:t>(5), 2289–2298. https://doi.org/10.1002/ece3.7196</w:t>
      </w:r>
    </w:p>
    <w:p w14:paraId="40B0E5A4"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Kung, J. Y. (2023). Elicit. </w:t>
      </w:r>
      <w:r w:rsidRPr="003A34CB">
        <w:rPr>
          <w:rFonts w:ascii="Times New Roman" w:hAnsi="Times New Roman" w:cs="Times New Roman"/>
          <w:i/>
          <w:iCs/>
          <w:sz w:val="24"/>
        </w:rPr>
        <w:t>The Journal of the Canadian Health Libraries Association</w:t>
      </w:r>
      <w:r w:rsidRPr="003A34CB">
        <w:rPr>
          <w:rFonts w:ascii="Times New Roman" w:hAnsi="Times New Roman" w:cs="Times New Roman"/>
          <w:sz w:val="24"/>
        </w:rPr>
        <w:t xml:space="preserve">, </w:t>
      </w:r>
      <w:r w:rsidRPr="003A34CB">
        <w:rPr>
          <w:rFonts w:ascii="Times New Roman" w:hAnsi="Times New Roman" w:cs="Times New Roman"/>
          <w:i/>
          <w:iCs/>
          <w:sz w:val="24"/>
        </w:rPr>
        <w:t>44</w:t>
      </w:r>
      <w:r w:rsidRPr="003A34CB">
        <w:rPr>
          <w:rFonts w:ascii="Times New Roman" w:hAnsi="Times New Roman" w:cs="Times New Roman"/>
          <w:sz w:val="24"/>
        </w:rPr>
        <w:t>(1), 15–18. https://doi.org/10.29173/jchla29657</w:t>
      </w:r>
    </w:p>
    <w:p w14:paraId="5D668E62"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Lajeunesse, M. J. (2015). Facilitating systematic reviews, data extraction and meta‐analysis with the </w:t>
      </w:r>
      <w:proofErr w:type="spellStart"/>
      <w:r w:rsidRPr="003A34CB">
        <w:rPr>
          <w:rFonts w:ascii="Times New Roman" w:hAnsi="Times New Roman" w:cs="Times New Roman"/>
          <w:sz w:val="24"/>
        </w:rPr>
        <w:t>metagear</w:t>
      </w:r>
      <w:proofErr w:type="spellEnd"/>
      <w:r w:rsidRPr="003A34CB">
        <w:rPr>
          <w:rFonts w:ascii="Times New Roman" w:hAnsi="Times New Roman" w:cs="Times New Roman"/>
          <w:sz w:val="24"/>
        </w:rPr>
        <w:t xml:space="preserve"> package for R. </w:t>
      </w:r>
      <w:r w:rsidRPr="003A34CB">
        <w:rPr>
          <w:rFonts w:ascii="Times New Roman" w:hAnsi="Times New Roman" w:cs="Times New Roman"/>
          <w:i/>
          <w:iCs/>
          <w:sz w:val="24"/>
        </w:rPr>
        <w:t>Methods in Ecology and Evolution</w:t>
      </w:r>
      <w:r w:rsidRPr="003A34CB">
        <w:rPr>
          <w:rFonts w:ascii="Times New Roman" w:hAnsi="Times New Roman" w:cs="Times New Roman"/>
          <w:sz w:val="24"/>
        </w:rPr>
        <w:t xml:space="preserve">, </w:t>
      </w:r>
      <w:r w:rsidRPr="003A34CB">
        <w:rPr>
          <w:rFonts w:ascii="Times New Roman" w:hAnsi="Times New Roman" w:cs="Times New Roman"/>
          <w:i/>
          <w:iCs/>
          <w:sz w:val="24"/>
        </w:rPr>
        <w:t>7</w:t>
      </w:r>
      <w:r w:rsidRPr="003A34CB">
        <w:rPr>
          <w:rFonts w:ascii="Times New Roman" w:hAnsi="Times New Roman" w:cs="Times New Roman"/>
          <w:sz w:val="24"/>
        </w:rPr>
        <w:t>(3), 323–330. https://doi.org/10.1111/2041-210X.12472</w:t>
      </w:r>
    </w:p>
    <w:p w14:paraId="42711C38"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Lescroël</w:t>
      </w:r>
      <w:proofErr w:type="spellEnd"/>
      <w:r w:rsidRPr="003A34CB">
        <w:rPr>
          <w:rFonts w:ascii="Times New Roman" w:hAnsi="Times New Roman" w:cs="Times New Roman"/>
          <w:sz w:val="24"/>
        </w:rPr>
        <w:t xml:space="preserve">, A., Ballard, G., Massaro, M., Dugger, K., Jennings, S., Pollard, A., </w:t>
      </w:r>
      <w:proofErr w:type="spellStart"/>
      <w:r w:rsidRPr="003A34CB">
        <w:rPr>
          <w:rFonts w:ascii="Times New Roman" w:hAnsi="Times New Roman" w:cs="Times New Roman"/>
          <w:sz w:val="24"/>
        </w:rPr>
        <w:t>Porzig</w:t>
      </w:r>
      <w:proofErr w:type="spellEnd"/>
      <w:r w:rsidRPr="003A34CB">
        <w:rPr>
          <w:rFonts w:ascii="Times New Roman" w:hAnsi="Times New Roman" w:cs="Times New Roman"/>
          <w:sz w:val="24"/>
        </w:rPr>
        <w:t xml:space="preserve">, E., Schmidt, A., </w:t>
      </w:r>
      <w:proofErr w:type="spellStart"/>
      <w:r w:rsidRPr="003A34CB">
        <w:rPr>
          <w:rFonts w:ascii="Times New Roman" w:hAnsi="Times New Roman" w:cs="Times New Roman"/>
          <w:sz w:val="24"/>
        </w:rPr>
        <w:t>Varsani</w:t>
      </w:r>
      <w:proofErr w:type="spellEnd"/>
      <w:r w:rsidRPr="003A34CB">
        <w:rPr>
          <w:rFonts w:ascii="Times New Roman" w:hAnsi="Times New Roman" w:cs="Times New Roman"/>
          <w:sz w:val="24"/>
        </w:rPr>
        <w:t xml:space="preserve">, A., </w:t>
      </w:r>
      <w:proofErr w:type="spellStart"/>
      <w:r w:rsidRPr="003A34CB">
        <w:rPr>
          <w:rFonts w:ascii="Times New Roman" w:hAnsi="Times New Roman" w:cs="Times New Roman"/>
          <w:sz w:val="24"/>
        </w:rPr>
        <w:t>Grémillet</w:t>
      </w:r>
      <w:proofErr w:type="spellEnd"/>
      <w:r w:rsidRPr="003A34CB">
        <w:rPr>
          <w:rFonts w:ascii="Times New Roman" w:hAnsi="Times New Roman" w:cs="Times New Roman"/>
          <w:sz w:val="24"/>
        </w:rPr>
        <w:t xml:space="preserve">, D., &amp; Ainley, D. (2019). Evidence of age-related improvement in the foraging efficiency of Adélie penguins. </w:t>
      </w:r>
      <w:r w:rsidRPr="003A34CB">
        <w:rPr>
          <w:rFonts w:ascii="Times New Roman" w:hAnsi="Times New Roman" w:cs="Times New Roman"/>
          <w:i/>
          <w:iCs/>
          <w:sz w:val="24"/>
        </w:rPr>
        <w:t>Scientific Reports</w:t>
      </w:r>
      <w:r w:rsidRPr="003A34CB">
        <w:rPr>
          <w:rFonts w:ascii="Times New Roman" w:hAnsi="Times New Roman" w:cs="Times New Roman"/>
          <w:sz w:val="24"/>
        </w:rPr>
        <w:t xml:space="preserve">, </w:t>
      </w:r>
      <w:r w:rsidRPr="003A34CB">
        <w:rPr>
          <w:rFonts w:ascii="Times New Roman" w:hAnsi="Times New Roman" w:cs="Times New Roman"/>
          <w:i/>
          <w:iCs/>
          <w:sz w:val="24"/>
        </w:rPr>
        <w:t>9</w:t>
      </w:r>
      <w:r w:rsidRPr="003A34CB">
        <w:rPr>
          <w:rFonts w:ascii="Times New Roman" w:hAnsi="Times New Roman" w:cs="Times New Roman"/>
          <w:sz w:val="24"/>
        </w:rPr>
        <w:t>, 3375. https://doi.org/10.1038/s41598-019-39814-x</w:t>
      </w:r>
    </w:p>
    <w:p w14:paraId="0854694A"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Lima, S. L. (1995). Back to the basics of anti-predatory vigilance: The group-size effect.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49</w:t>
      </w:r>
      <w:r w:rsidRPr="003A34CB">
        <w:rPr>
          <w:rFonts w:ascii="Times New Roman" w:hAnsi="Times New Roman" w:cs="Times New Roman"/>
          <w:sz w:val="24"/>
        </w:rPr>
        <w:t>(1), 11–20. https://doi.org/10.1016/0003-3472(95)80149-9</w:t>
      </w:r>
    </w:p>
    <w:p w14:paraId="2957E04D"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Łopucki</w:t>
      </w:r>
      <w:proofErr w:type="spellEnd"/>
      <w:r w:rsidRPr="003A34CB">
        <w:rPr>
          <w:rFonts w:ascii="Times New Roman" w:hAnsi="Times New Roman" w:cs="Times New Roman"/>
          <w:sz w:val="24"/>
        </w:rPr>
        <w:t xml:space="preserve">, R., Klich, D., &amp; </w:t>
      </w:r>
      <w:proofErr w:type="spellStart"/>
      <w:r w:rsidRPr="003A34CB">
        <w:rPr>
          <w:rFonts w:ascii="Times New Roman" w:hAnsi="Times New Roman" w:cs="Times New Roman"/>
          <w:sz w:val="24"/>
        </w:rPr>
        <w:t>Kiersztyn</w:t>
      </w:r>
      <w:proofErr w:type="spellEnd"/>
      <w:r w:rsidRPr="003A34CB">
        <w:rPr>
          <w:rFonts w:ascii="Times New Roman" w:hAnsi="Times New Roman" w:cs="Times New Roman"/>
          <w:sz w:val="24"/>
        </w:rPr>
        <w:t xml:space="preserve">, A. (2021). Changes in the social behavior of urban animals: More aggression or tolerance? </w:t>
      </w:r>
      <w:r w:rsidRPr="003A34CB">
        <w:rPr>
          <w:rFonts w:ascii="Times New Roman" w:hAnsi="Times New Roman" w:cs="Times New Roman"/>
          <w:i/>
          <w:iCs/>
          <w:sz w:val="24"/>
        </w:rPr>
        <w:t>Mammalian Biology</w:t>
      </w:r>
      <w:r w:rsidRPr="003A34CB">
        <w:rPr>
          <w:rFonts w:ascii="Times New Roman" w:hAnsi="Times New Roman" w:cs="Times New Roman"/>
          <w:sz w:val="24"/>
        </w:rPr>
        <w:t xml:space="preserve">, </w:t>
      </w:r>
      <w:r w:rsidRPr="003A34CB">
        <w:rPr>
          <w:rFonts w:ascii="Times New Roman" w:hAnsi="Times New Roman" w:cs="Times New Roman"/>
          <w:i/>
          <w:iCs/>
          <w:sz w:val="24"/>
        </w:rPr>
        <w:t>101</w:t>
      </w:r>
      <w:r w:rsidRPr="003A34CB">
        <w:rPr>
          <w:rFonts w:ascii="Times New Roman" w:hAnsi="Times New Roman" w:cs="Times New Roman"/>
          <w:sz w:val="24"/>
        </w:rPr>
        <w:t>(1), 1–10. https://doi.org/10.1007/s42991-020-00075-1</w:t>
      </w:r>
    </w:p>
    <w:p w14:paraId="2B44A817"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Lowry, H., Lill, A., &amp; Wong, B. B. M. (2013). Behavioural responses of wildlife to urban environments. </w:t>
      </w:r>
      <w:r w:rsidRPr="003A34CB">
        <w:rPr>
          <w:rFonts w:ascii="Times New Roman" w:hAnsi="Times New Roman" w:cs="Times New Roman"/>
          <w:i/>
          <w:iCs/>
          <w:sz w:val="24"/>
        </w:rPr>
        <w:t>Biological Reviews of the Cambridge Philosophical Society</w:t>
      </w:r>
      <w:r w:rsidRPr="003A34CB">
        <w:rPr>
          <w:rFonts w:ascii="Times New Roman" w:hAnsi="Times New Roman" w:cs="Times New Roman"/>
          <w:sz w:val="24"/>
        </w:rPr>
        <w:t xml:space="preserve">, </w:t>
      </w:r>
      <w:r w:rsidRPr="003A34CB">
        <w:rPr>
          <w:rFonts w:ascii="Times New Roman" w:hAnsi="Times New Roman" w:cs="Times New Roman"/>
          <w:i/>
          <w:iCs/>
          <w:sz w:val="24"/>
        </w:rPr>
        <w:t>88</w:t>
      </w:r>
      <w:r w:rsidRPr="003A34CB">
        <w:rPr>
          <w:rFonts w:ascii="Times New Roman" w:hAnsi="Times New Roman" w:cs="Times New Roman"/>
          <w:sz w:val="24"/>
        </w:rPr>
        <w:t>(3), 537–549. https://doi.org/10.1111/brv.12012</w:t>
      </w:r>
    </w:p>
    <w:p w14:paraId="03F14417"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lastRenderedPageBreak/>
        <w:t xml:space="preserve">Mainwaring, M. C., &amp; Griffith, S. C. (2013). Looking after your partner: Sentinel behaviour in a socially monogamous bird. </w:t>
      </w:r>
      <w:proofErr w:type="spellStart"/>
      <w:r w:rsidRPr="003A34CB">
        <w:rPr>
          <w:rFonts w:ascii="Times New Roman" w:hAnsi="Times New Roman" w:cs="Times New Roman"/>
          <w:i/>
          <w:iCs/>
          <w:sz w:val="24"/>
        </w:rPr>
        <w:t>PeerJ</w:t>
      </w:r>
      <w:proofErr w:type="spellEnd"/>
      <w:r w:rsidRPr="003A34CB">
        <w:rPr>
          <w:rFonts w:ascii="Times New Roman" w:hAnsi="Times New Roman" w:cs="Times New Roman"/>
          <w:sz w:val="24"/>
        </w:rPr>
        <w:t xml:space="preserve">, </w:t>
      </w:r>
      <w:r w:rsidRPr="003A34CB">
        <w:rPr>
          <w:rFonts w:ascii="Times New Roman" w:hAnsi="Times New Roman" w:cs="Times New Roman"/>
          <w:i/>
          <w:iCs/>
          <w:sz w:val="24"/>
        </w:rPr>
        <w:t>1</w:t>
      </w:r>
      <w:r w:rsidRPr="003A34CB">
        <w:rPr>
          <w:rFonts w:ascii="Times New Roman" w:hAnsi="Times New Roman" w:cs="Times New Roman"/>
          <w:sz w:val="24"/>
        </w:rPr>
        <w:t>, e83. https://doi.org/10.7717/peerj.83</w:t>
      </w:r>
    </w:p>
    <w:p w14:paraId="59CDCFA4"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Manser, M. (2018). Meerkats – identifying cognitive mechanisms underlying meerkat coordination and communication: Experimental designs in their natural habitat. In N. Bueno-Guerra &amp; F. Amici (Eds.), </w:t>
      </w:r>
      <w:r w:rsidRPr="003A34CB">
        <w:rPr>
          <w:rFonts w:ascii="Times New Roman" w:hAnsi="Times New Roman" w:cs="Times New Roman"/>
          <w:i/>
          <w:iCs/>
          <w:sz w:val="24"/>
        </w:rPr>
        <w:t>Field and Laboratory Methods in Animal Cognition</w:t>
      </w:r>
      <w:r w:rsidRPr="003A34CB">
        <w:rPr>
          <w:rFonts w:ascii="Times New Roman" w:hAnsi="Times New Roman" w:cs="Times New Roman"/>
          <w:sz w:val="24"/>
        </w:rPr>
        <w:t xml:space="preserve"> (1st ed., pp. 286–307). Cambridge University Press. https://doi.org/10.1017/9781108333191.015</w:t>
      </w:r>
    </w:p>
    <w:p w14:paraId="47A3A3A4"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Morris-Drake, A., Christensen, C., Kern, J. M., &amp; Radford, A. N. (2019). Experimental field evidence that out-group threats influence within-group behavior. </w:t>
      </w:r>
      <w:r w:rsidRPr="003A34CB">
        <w:rPr>
          <w:rFonts w:ascii="Times New Roman" w:hAnsi="Times New Roman" w:cs="Times New Roman"/>
          <w:i/>
          <w:iCs/>
          <w:sz w:val="24"/>
        </w:rPr>
        <w:t>Behavioral Ecology</w:t>
      </w:r>
      <w:r w:rsidRPr="003A34CB">
        <w:rPr>
          <w:rFonts w:ascii="Times New Roman" w:hAnsi="Times New Roman" w:cs="Times New Roman"/>
          <w:sz w:val="24"/>
        </w:rPr>
        <w:t xml:space="preserve">, </w:t>
      </w:r>
      <w:r w:rsidRPr="003A34CB">
        <w:rPr>
          <w:rFonts w:ascii="Times New Roman" w:hAnsi="Times New Roman" w:cs="Times New Roman"/>
          <w:i/>
          <w:iCs/>
          <w:sz w:val="24"/>
        </w:rPr>
        <w:t>30</w:t>
      </w:r>
      <w:r w:rsidRPr="003A34CB">
        <w:rPr>
          <w:rFonts w:ascii="Times New Roman" w:hAnsi="Times New Roman" w:cs="Times New Roman"/>
          <w:sz w:val="24"/>
        </w:rPr>
        <w:t>(5), 1425–1435. https://doi.org/10.1093/beheco/arz095</w:t>
      </w:r>
    </w:p>
    <w:p w14:paraId="6BC994FB"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Morrison, J. L., Gottlieb, I. G. W., &amp; Pias, K. E. (2016). Spatial distribution and the value of green spaces for urban red-tailed hawks. </w:t>
      </w:r>
      <w:r w:rsidRPr="003A34CB">
        <w:rPr>
          <w:rFonts w:ascii="Times New Roman" w:hAnsi="Times New Roman" w:cs="Times New Roman"/>
          <w:i/>
          <w:iCs/>
          <w:sz w:val="24"/>
        </w:rPr>
        <w:t>Urban Ecosystems</w:t>
      </w:r>
      <w:r w:rsidRPr="003A34CB">
        <w:rPr>
          <w:rFonts w:ascii="Times New Roman" w:hAnsi="Times New Roman" w:cs="Times New Roman"/>
          <w:sz w:val="24"/>
        </w:rPr>
        <w:t xml:space="preserve">, </w:t>
      </w:r>
      <w:r w:rsidRPr="003A34CB">
        <w:rPr>
          <w:rFonts w:ascii="Times New Roman" w:hAnsi="Times New Roman" w:cs="Times New Roman"/>
          <w:i/>
          <w:iCs/>
          <w:sz w:val="24"/>
        </w:rPr>
        <w:t>19</w:t>
      </w:r>
      <w:r w:rsidRPr="003A34CB">
        <w:rPr>
          <w:rFonts w:ascii="Times New Roman" w:hAnsi="Times New Roman" w:cs="Times New Roman"/>
          <w:sz w:val="24"/>
        </w:rPr>
        <w:t>(3), 1373–1388. https://doi.org/10.1007/s11252-016-0554-0</w:t>
      </w:r>
    </w:p>
    <w:p w14:paraId="2F65492F"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Ostreiher</w:t>
      </w:r>
      <w:proofErr w:type="spellEnd"/>
      <w:r w:rsidRPr="003A34CB">
        <w:rPr>
          <w:rFonts w:ascii="Times New Roman" w:hAnsi="Times New Roman" w:cs="Times New Roman"/>
          <w:sz w:val="24"/>
        </w:rPr>
        <w:t xml:space="preserve">, R., &amp; Heifetz, A. (2019). The sentineling-foraging trade-off in dominant and subordinate </w:t>
      </w:r>
      <w:proofErr w:type="spellStart"/>
      <w:r w:rsidRPr="003A34CB">
        <w:rPr>
          <w:rFonts w:ascii="Times New Roman" w:hAnsi="Times New Roman" w:cs="Times New Roman"/>
          <w:sz w:val="24"/>
        </w:rPr>
        <w:t>arabian</w:t>
      </w:r>
      <w:proofErr w:type="spellEnd"/>
      <w:r w:rsidRPr="003A34CB">
        <w:rPr>
          <w:rFonts w:ascii="Times New Roman" w:hAnsi="Times New Roman" w:cs="Times New Roman"/>
          <w:sz w:val="24"/>
        </w:rPr>
        <w:t xml:space="preserve"> babblers. </w:t>
      </w:r>
      <w:r w:rsidRPr="003A34CB">
        <w:rPr>
          <w:rFonts w:ascii="Times New Roman" w:hAnsi="Times New Roman" w:cs="Times New Roman"/>
          <w:i/>
          <w:iCs/>
          <w:sz w:val="24"/>
        </w:rPr>
        <w:t>Ethology</w:t>
      </w:r>
      <w:r w:rsidRPr="003A34CB">
        <w:rPr>
          <w:rFonts w:ascii="Times New Roman" w:hAnsi="Times New Roman" w:cs="Times New Roman"/>
          <w:sz w:val="24"/>
        </w:rPr>
        <w:t xml:space="preserve">, </w:t>
      </w:r>
      <w:r w:rsidRPr="003A34CB">
        <w:rPr>
          <w:rFonts w:ascii="Times New Roman" w:hAnsi="Times New Roman" w:cs="Times New Roman"/>
          <w:i/>
          <w:iCs/>
          <w:sz w:val="24"/>
        </w:rPr>
        <w:t>125</w:t>
      </w:r>
      <w:r w:rsidRPr="003A34CB">
        <w:rPr>
          <w:rFonts w:ascii="Times New Roman" w:hAnsi="Times New Roman" w:cs="Times New Roman"/>
          <w:sz w:val="24"/>
        </w:rPr>
        <w:t>(2), 98–105. https://doi.org/10.1111/eth.12833</w:t>
      </w:r>
    </w:p>
    <w:p w14:paraId="5BB56E68"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Ostreiher</w:t>
      </w:r>
      <w:proofErr w:type="spellEnd"/>
      <w:r w:rsidRPr="003A34CB">
        <w:rPr>
          <w:rFonts w:ascii="Times New Roman" w:hAnsi="Times New Roman" w:cs="Times New Roman"/>
          <w:sz w:val="24"/>
        </w:rPr>
        <w:t xml:space="preserve">, R., </w:t>
      </w:r>
      <w:proofErr w:type="spellStart"/>
      <w:r w:rsidRPr="003A34CB">
        <w:rPr>
          <w:rFonts w:ascii="Times New Roman" w:hAnsi="Times New Roman" w:cs="Times New Roman"/>
          <w:sz w:val="24"/>
        </w:rPr>
        <w:t>Mundry</w:t>
      </w:r>
      <w:proofErr w:type="spellEnd"/>
      <w:r w:rsidRPr="003A34CB">
        <w:rPr>
          <w:rFonts w:ascii="Times New Roman" w:hAnsi="Times New Roman" w:cs="Times New Roman"/>
          <w:sz w:val="24"/>
        </w:rPr>
        <w:t xml:space="preserve">, R., &amp; Heifetz, A. (2021). On the self-regulation of sentinel activity among Arabian babbler groupmates.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173</w:t>
      </w:r>
      <w:r w:rsidRPr="003A34CB">
        <w:rPr>
          <w:rFonts w:ascii="Times New Roman" w:hAnsi="Times New Roman" w:cs="Times New Roman"/>
          <w:sz w:val="24"/>
        </w:rPr>
        <w:t>, 81–92. https://doi.org/10.1016/j.anbehav.2021.01.002</w:t>
      </w:r>
    </w:p>
    <w:p w14:paraId="5A597FEB"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Rauber, R., &amp; Manser, M. B. (2021). Effect of group size and experience on the ontogeny of sentinel calling behaviour in meerkats.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171</w:t>
      </w:r>
      <w:r w:rsidRPr="003A34CB">
        <w:rPr>
          <w:rFonts w:ascii="Times New Roman" w:hAnsi="Times New Roman" w:cs="Times New Roman"/>
          <w:sz w:val="24"/>
        </w:rPr>
        <w:t>, 129–138. https://doi.org/10.1016/j.anbehav.2020.11.014</w:t>
      </w:r>
    </w:p>
    <w:p w14:paraId="368D490B"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lastRenderedPageBreak/>
        <w:t xml:space="preserve">Ridley, A. R., Wiley, E. M., &amp; Thompson, A. M. (2014). The ecological benefits of interceptive eavesdropping. </w:t>
      </w:r>
      <w:r w:rsidRPr="003A34CB">
        <w:rPr>
          <w:rFonts w:ascii="Times New Roman" w:hAnsi="Times New Roman" w:cs="Times New Roman"/>
          <w:i/>
          <w:iCs/>
          <w:sz w:val="24"/>
        </w:rPr>
        <w:t>Functional Ecology</w:t>
      </w:r>
      <w:r w:rsidRPr="003A34CB">
        <w:rPr>
          <w:rFonts w:ascii="Times New Roman" w:hAnsi="Times New Roman" w:cs="Times New Roman"/>
          <w:sz w:val="24"/>
        </w:rPr>
        <w:t xml:space="preserve">, </w:t>
      </w:r>
      <w:r w:rsidRPr="003A34CB">
        <w:rPr>
          <w:rFonts w:ascii="Times New Roman" w:hAnsi="Times New Roman" w:cs="Times New Roman"/>
          <w:i/>
          <w:iCs/>
          <w:sz w:val="24"/>
        </w:rPr>
        <w:t>28</w:t>
      </w:r>
      <w:r w:rsidRPr="003A34CB">
        <w:rPr>
          <w:rFonts w:ascii="Times New Roman" w:hAnsi="Times New Roman" w:cs="Times New Roman"/>
          <w:sz w:val="24"/>
        </w:rPr>
        <w:t>(1), 197–205. https://doi.org/10.1111/1365-2435.12153</w:t>
      </w:r>
    </w:p>
    <w:p w14:paraId="6537E956"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Santema, P., &amp; Clutton-Brock, T. (2013). Meerkat helpers increase sentinel behaviour and bipedal vigilance in the presence of pups.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85</w:t>
      </w:r>
      <w:r w:rsidRPr="003A34CB">
        <w:rPr>
          <w:rFonts w:ascii="Times New Roman" w:hAnsi="Times New Roman" w:cs="Times New Roman"/>
          <w:sz w:val="24"/>
        </w:rPr>
        <w:t>(3), 655–661. https://doi.org/10.1016/j.anbehav.2012.12.029</w:t>
      </w:r>
    </w:p>
    <w:p w14:paraId="2CFF66E1" w14:textId="77777777" w:rsidR="003A34CB" w:rsidRPr="003A34CB" w:rsidRDefault="003A34CB" w:rsidP="003A34CB">
      <w:pPr>
        <w:pStyle w:val="Bibliography"/>
        <w:rPr>
          <w:rFonts w:ascii="Times New Roman" w:hAnsi="Times New Roman" w:cs="Times New Roman"/>
          <w:sz w:val="24"/>
        </w:rPr>
      </w:pPr>
      <w:proofErr w:type="spellStart"/>
      <w:r w:rsidRPr="003A34CB">
        <w:rPr>
          <w:rFonts w:ascii="Times New Roman" w:hAnsi="Times New Roman" w:cs="Times New Roman"/>
          <w:sz w:val="24"/>
        </w:rPr>
        <w:t>Sorato</w:t>
      </w:r>
      <w:proofErr w:type="spellEnd"/>
      <w:r w:rsidRPr="003A34CB">
        <w:rPr>
          <w:rFonts w:ascii="Times New Roman" w:hAnsi="Times New Roman" w:cs="Times New Roman"/>
          <w:sz w:val="24"/>
        </w:rPr>
        <w:t xml:space="preserve">, E., Gullett, P. R., Griffith, S. C., &amp; Russell, A. F. (2012). Effects of predation risk on foraging behaviour and group size: Adaptations in a social cooperative species.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84</w:t>
      </w:r>
      <w:r w:rsidRPr="003A34CB">
        <w:rPr>
          <w:rFonts w:ascii="Times New Roman" w:hAnsi="Times New Roman" w:cs="Times New Roman"/>
          <w:sz w:val="24"/>
        </w:rPr>
        <w:t>(4), 823–834. https://doi.org/10.1016/j.anbehav.2012.07.003</w:t>
      </w:r>
    </w:p>
    <w:p w14:paraId="5D1A8906"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Walker, L., York, J., &amp; Young, A. (2016). Sexually selected sentinels? Evidence of a role for intrasexual competition in sentinel behavior. </w:t>
      </w:r>
      <w:r w:rsidRPr="003A34CB">
        <w:rPr>
          <w:rFonts w:ascii="Times New Roman" w:hAnsi="Times New Roman" w:cs="Times New Roman"/>
          <w:i/>
          <w:iCs/>
          <w:sz w:val="24"/>
        </w:rPr>
        <w:t>Behavioral Ecology</w:t>
      </w:r>
      <w:r w:rsidRPr="003A34CB">
        <w:rPr>
          <w:rFonts w:ascii="Times New Roman" w:hAnsi="Times New Roman" w:cs="Times New Roman"/>
          <w:sz w:val="24"/>
        </w:rPr>
        <w:t xml:space="preserve">, </w:t>
      </w:r>
      <w:r w:rsidRPr="003A34CB">
        <w:rPr>
          <w:rFonts w:ascii="Times New Roman" w:hAnsi="Times New Roman" w:cs="Times New Roman"/>
          <w:i/>
          <w:iCs/>
          <w:sz w:val="24"/>
        </w:rPr>
        <w:t>27</w:t>
      </w:r>
      <w:r w:rsidRPr="003A34CB">
        <w:rPr>
          <w:rFonts w:ascii="Times New Roman" w:hAnsi="Times New Roman" w:cs="Times New Roman"/>
          <w:sz w:val="24"/>
        </w:rPr>
        <w:t>(5), 1461–1470. https://doi.org/10.1093/beheco/arw064</w:t>
      </w:r>
    </w:p>
    <w:p w14:paraId="5E07895D"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Wright, J., Berg, E., De </w:t>
      </w:r>
      <w:proofErr w:type="spellStart"/>
      <w:r w:rsidRPr="003A34CB">
        <w:rPr>
          <w:rFonts w:ascii="Times New Roman" w:hAnsi="Times New Roman" w:cs="Times New Roman"/>
          <w:sz w:val="24"/>
        </w:rPr>
        <w:t>Kort</w:t>
      </w:r>
      <w:proofErr w:type="spellEnd"/>
      <w:r w:rsidRPr="003A34CB">
        <w:rPr>
          <w:rFonts w:ascii="Times New Roman" w:hAnsi="Times New Roman" w:cs="Times New Roman"/>
          <w:sz w:val="24"/>
        </w:rPr>
        <w:t xml:space="preserve">, S. R., Khazin, V., &amp; Maklakov, A. A. (2001a). Cooperative sentinel behaviour in the Arabian babbler.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62</w:t>
      </w:r>
      <w:r w:rsidRPr="003A34CB">
        <w:rPr>
          <w:rFonts w:ascii="Times New Roman" w:hAnsi="Times New Roman" w:cs="Times New Roman"/>
          <w:sz w:val="24"/>
        </w:rPr>
        <w:t>(5), 973–979. https://doi.org/10.1006/anbe.2001.1838</w:t>
      </w:r>
    </w:p>
    <w:p w14:paraId="622D9AFC"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Wright, J., Berg, E., De </w:t>
      </w:r>
      <w:proofErr w:type="spellStart"/>
      <w:r w:rsidRPr="003A34CB">
        <w:rPr>
          <w:rFonts w:ascii="Times New Roman" w:hAnsi="Times New Roman" w:cs="Times New Roman"/>
          <w:sz w:val="24"/>
        </w:rPr>
        <w:t>Kort</w:t>
      </w:r>
      <w:proofErr w:type="spellEnd"/>
      <w:r w:rsidRPr="003A34CB">
        <w:rPr>
          <w:rFonts w:ascii="Times New Roman" w:hAnsi="Times New Roman" w:cs="Times New Roman"/>
          <w:sz w:val="24"/>
        </w:rPr>
        <w:t xml:space="preserve">, S. R., Khazin, V., &amp; Maklakov, A. A. (2001b). Safe selfish sentinels in a cooperative bird: </w:t>
      </w:r>
      <w:r w:rsidRPr="003A34CB">
        <w:rPr>
          <w:rFonts w:ascii="Times New Roman" w:hAnsi="Times New Roman" w:cs="Times New Roman"/>
          <w:i/>
          <w:iCs/>
          <w:sz w:val="24"/>
        </w:rPr>
        <w:t>Safe selfish sentinels</w:t>
      </w:r>
      <w:r w:rsidRPr="003A34CB">
        <w:rPr>
          <w:rFonts w:ascii="Times New Roman" w:hAnsi="Times New Roman" w:cs="Times New Roman"/>
          <w:sz w:val="24"/>
        </w:rPr>
        <w:t xml:space="preserve">. </w:t>
      </w:r>
      <w:r w:rsidRPr="003A34CB">
        <w:rPr>
          <w:rFonts w:ascii="Times New Roman" w:hAnsi="Times New Roman" w:cs="Times New Roman"/>
          <w:i/>
          <w:iCs/>
          <w:sz w:val="24"/>
        </w:rPr>
        <w:t>Journal of Animal Ecology</w:t>
      </w:r>
      <w:r w:rsidRPr="003A34CB">
        <w:rPr>
          <w:rFonts w:ascii="Times New Roman" w:hAnsi="Times New Roman" w:cs="Times New Roman"/>
          <w:sz w:val="24"/>
        </w:rPr>
        <w:t xml:space="preserve">, </w:t>
      </w:r>
      <w:r w:rsidRPr="003A34CB">
        <w:rPr>
          <w:rFonts w:ascii="Times New Roman" w:hAnsi="Times New Roman" w:cs="Times New Roman"/>
          <w:i/>
          <w:iCs/>
          <w:sz w:val="24"/>
        </w:rPr>
        <w:t>70</w:t>
      </w:r>
      <w:r w:rsidRPr="003A34CB">
        <w:rPr>
          <w:rFonts w:ascii="Times New Roman" w:hAnsi="Times New Roman" w:cs="Times New Roman"/>
          <w:sz w:val="24"/>
        </w:rPr>
        <w:t>(6), 1070–1079. https://doi.org/10.1046/j.0021-8790.2001.00565.x</w:t>
      </w:r>
    </w:p>
    <w:p w14:paraId="0A9FAC76"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Wright, J., Maklakov, A. A., &amp; Khazin, V. (2001). State-dependent sentinels: An experimental study in the Arabian babbler. </w:t>
      </w:r>
      <w:r w:rsidRPr="003A34CB">
        <w:rPr>
          <w:rFonts w:ascii="Times New Roman" w:hAnsi="Times New Roman" w:cs="Times New Roman"/>
          <w:i/>
          <w:iCs/>
          <w:sz w:val="24"/>
        </w:rPr>
        <w:t>Proceedings of the Royal Society of London. Series B: Biological Sciences</w:t>
      </w:r>
      <w:r w:rsidRPr="003A34CB">
        <w:rPr>
          <w:rFonts w:ascii="Times New Roman" w:hAnsi="Times New Roman" w:cs="Times New Roman"/>
          <w:sz w:val="24"/>
        </w:rPr>
        <w:t xml:space="preserve">, </w:t>
      </w:r>
      <w:r w:rsidRPr="003A34CB">
        <w:rPr>
          <w:rFonts w:ascii="Times New Roman" w:hAnsi="Times New Roman" w:cs="Times New Roman"/>
          <w:i/>
          <w:iCs/>
          <w:sz w:val="24"/>
        </w:rPr>
        <w:t>268</w:t>
      </w:r>
      <w:r w:rsidRPr="003A34CB">
        <w:rPr>
          <w:rFonts w:ascii="Times New Roman" w:hAnsi="Times New Roman" w:cs="Times New Roman"/>
          <w:sz w:val="24"/>
        </w:rPr>
        <w:t>(1469), 821–826. https://doi.org/10.1098/rspb.2000.1574</w:t>
      </w:r>
    </w:p>
    <w:p w14:paraId="2AA7E876"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lastRenderedPageBreak/>
        <w:t>Yasukawa, K., &amp; Cockburn, A. (2009). Antipredator vigilance in cooperatively breeding superb fairy-wrens (</w:t>
      </w:r>
      <w:proofErr w:type="spellStart"/>
      <w:r w:rsidRPr="003A34CB">
        <w:rPr>
          <w:rFonts w:ascii="Times New Roman" w:hAnsi="Times New Roman" w:cs="Times New Roman"/>
          <w:i/>
          <w:iCs/>
          <w:sz w:val="24"/>
        </w:rPr>
        <w:t>Malurus</w:t>
      </w:r>
      <w:proofErr w:type="spellEnd"/>
      <w:r w:rsidRPr="003A34CB">
        <w:rPr>
          <w:rFonts w:ascii="Times New Roman" w:hAnsi="Times New Roman" w:cs="Times New Roman"/>
          <w:i/>
          <w:iCs/>
          <w:sz w:val="24"/>
        </w:rPr>
        <w:t xml:space="preserve"> </w:t>
      </w:r>
      <w:proofErr w:type="spellStart"/>
      <w:proofErr w:type="gramStart"/>
      <w:r w:rsidRPr="003A34CB">
        <w:rPr>
          <w:rFonts w:ascii="Times New Roman" w:hAnsi="Times New Roman" w:cs="Times New Roman"/>
          <w:i/>
          <w:iCs/>
          <w:sz w:val="24"/>
        </w:rPr>
        <w:t>cyaneus</w:t>
      </w:r>
      <w:proofErr w:type="spellEnd"/>
      <w:r w:rsidRPr="003A34CB">
        <w:rPr>
          <w:rFonts w:ascii="Times New Roman" w:hAnsi="Times New Roman" w:cs="Times New Roman"/>
          <w:i/>
          <w:iCs/>
          <w:sz w:val="24"/>
        </w:rPr>
        <w:t xml:space="preserve"> </w:t>
      </w:r>
      <w:r w:rsidRPr="003A34CB">
        <w:rPr>
          <w:rFonts w:ascii="Times New Roman" w:hAnsi="Times New Roman" w:cs="Times New Roman"/>
          <w:sz w:val="24"/>
        </w:rPr>
        <w:t>)</w:t>
      </w:r>
      <w:proofErr w:type="gramEnd"/>
      <w:r w:rsidRPr="003A34CB">
        <w:rPr>
          <w:rFonts w:ascii="Times New Roman" w:hAnsi="Times New Roman" w:cs="Times New Roman"/>
          <w:sz w:val="24"/>
        </w:rPr>
        <w:t xml:space="preserve">. </w:t>
      </w:r>
      <w:r w:rsidRPr="003A34CB">
        <w:rPr>
          <w:rFonts w:ascii="Times New Roman" w:hAnsi="Times New Roman" w:cs="Times New Roman"/>
          <w:i/>
          <w:iCs/>
          <w:sz w:val="24"/>
        </w:rPr>
        <w:t>The Auk</w:t>
      </w:r>
      <w:r w:rsidRPr="003A34CB">
        <w:rPr>
          <w:rFonts w:ascii="Times New Roman" w:hAnsi="Times New Roman" w:cs="Times New Roman"/>
          <w:sz w:val="24"/>
        </w:rPr>
        <w:t xml:space="preserve">, </w:t>
      </w:r>
      <w:r w:rsidRPr="003A34CB">
        <w:rPr>
          <w:rFonts w:ascii="Times New Roman" w:hAnsi="Times New Roman" w:cs="Times New Roman"/>
          <w:i/>
          <w:iCs/>
          <w:sz w:val="24"/>
        </w:rPr>
        <w:t>126</w:t>
      </w:r>
      <w:r w:rsidRPr="003A34CB">
        <w:rPr>
          <w:rFonts w:ascii="Times New Roman" w:hAnsi="Times New Roman" w:cs="Times New Roman"/>
          <w:sz w:val="24"/>
        </w:rPr>
        <w:t>(1), 147–154. https://doi.org/10.1525/auk.2009.08074</w:t>
      </w:r>
    </w:p>
    <w:p w14:paraId="068DB62F"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Yasukawa, K., Whittenberger, L. K., &amp; Nielsen, T. A. (1992). Anti-predator vigilance in the red-winged blackbird, </w:t>
      </w:r>
      <w:r w:rsidRPr="003A34CB">
        <w:rPr>
          <w:rFonts w:ascii="Times New Roman" w:hAnsi="Times New Roman" w:cs="Times New Roman"/>
          <w:i/>
          <w:iCs/>
          <w:sz w:val="24"/>
        </w:rPr>
        <w:t xml:space="preserve">Agelaius </w:t>
      </w:r>
      <w:proofErr w:type="gramStart"/>
      <w:r w:rsidRPr="003A34CB">
        <w:rPr>
          <w:rFonts w:ascii="Times New Roman" w:hAnsi="Times New Roman" w:cs="Times New Roman"/>
          <w:i/>
          <w:iCs/>
          <w:sz w:val="24"/>
        </w:rPr>
        <w:t xml:space="preserve">phoeniceus </w:t>
      </w:r>
      <w:r w:rsidRPr="003A34CB">
        <w:rPr>
          <w:rFonts w:ascii="Times New Roman" w:hAnsi="Times New Roman" w:cs="Times New Roman"/>
          <w:sz w:val="24"/>
        </w:rPr>
        <w:t>:</w:t>
      </w:r>
      <w:proofErr w:type="gramEnd"/>
      <w:r w:rsidRPr="003A34CB">
        <w:rPr>
          <w:rFonts w:ascii="Times New Roman" w:hAnsi="Times New Roman" w:cs="Times New Roman"/>
          <w:sz w:val="24"/>
        </w:rPr>
        <w:t xml:space="preserve"> Do males act as sentinels? </w:t>
      </w:r>
      <w:r w:rsidRPr="003A34CB">
        <w:rPr>
          <w:rFonts w:ascii="Times New Roman" w:hAnsi="Times New Roman" w:cs="Times New Roman"/>
          <w:i/>
          <w:iCs/>
          <w:sz w:val="24"/>
        </w:rPr>
        <w:t>Animal Behaviour</w:t>
      </w:r>
      <w:r w:rsidRPr="003A34CB">
        <w:rPr>
          <w:rFonts w:ascii="Times New Roman" w:hAnsi="Times New Roman" w:cs="Times New Roman"/>
          <w:sz w:val="24"/>
        </w:rPr>
        <w:t xml:space="preserve">, </w:t>
      </w:r>
      <w:r w:rsidRPr="003A34CB">
        <w:rPr>
          <w:rFonts w:ascii="Times New Roman" w:hAnsi="Times New Roman" w:cs="Times New Roman"/>
          <w:i/>
          <w:iCs/>
          <w:sz w:val="24"/>
        </w:rPr>
        <w:t>43</w:t>
      </w:r>
      <w:r w:rsidRPr="003A34CB">
        <w:rPr>
          <w:rFonts w:ascii="Times New Roman" w:hAnsi="Times New Roman" w:cs="Times New Roman"/>
          <w:sz w:val="24"/>
        </w:rPr>
        <w:t>(6), 961–969. https://doi.org/10.1016/S0003-3472(06)80009-6</w:t>
      </w:r>
    </w:p>
    <w:p w14:paraId="0592EF36" w14:textId="77777777" w:rsidR="003A34CB" w:rsidRPr="003A34CB" w:rsidRDefault="003A34CB" w:rsidP="003A34CB">
      <w:pPr>
        <w:pStyle w:val="Bibliography"/>
        <w:rPr>
          <w:rFonts w:ascii="Times New Roman" w:hAnsi="Times New Roman" w:cs="Times New Roman"/>
          <w:sz w:val="24"/>
        </w:rPr>
      </w:pPr>
      <w:r w:rsidRPr="003A34CB">
        <w:rPr>
          <w:rFonts w:ascii="Times New Roman" w:hAnsi="Times New Roman" w:cs="Times New Roman"/>
          <w:sz w:val="24"/>
        </w:rPr>
        <w:t xml:space="preserve">Zacharias, V. J., &amp; Mathew, D. N. (1998). Behaviour of the </w:t>
      </w:r>
      <w:proofErr w:type="spellStart"/>
      <w:r w:rsidRPr="003A34CB">
        <w:rPr>
          <w:rFonts w:ascii="Times New Roman" w:hAnsi="Times New Roman" w:cs="Times New Roman"/>
          <w:sz w:val="24"/>
        </w:rPr>
        <w:t>whiteheaded</w:t>
      </w:r>
      <w:proofErr w:type="spellEnd"/>
      <w:r w:rsidRPr="003A34CB">
        <w:rPr>
          <w:rFonts w:ascii="Times New Roman" w:hAnsi="Times New Roman" w:cs="Times New Roman"/>
          <w:sz w:val="24"/>
        </w:rPr>
        <w:t xml:space="preserve"> babbler </w:t>
      </w:r>
      <w:proofErr w:type="spellStart"/>
      <w:r w:rsidRPr="003A34CB">
        <w:rPr>
          <w:rFonts w:ascii="Times New Roman" w:hAnsi="Times New Roman" w:cs="Times New Roman"/>
          <w:i/>
          <w:iCs/>
          <w:sz w:val="24"/>
        </w:rPr>
        <w:t>Turdoides</w:t>
      </w:r>
      <w:proofErr w:type="spellEnd"/>
      <w:r w:rsidRPr="003A34CB">
        <w:rPr>
          <w:rFonts w:ascii="Times New Roman" w:hAnsi="Times New Roman" w:cs="Times New Roman"/>
          <w:i/>
          <w:iCs/>
          <w:sz w:val="24"/>
        </w:rPr>
        <w:t xml:space="preserve"> </w:t>
      </w:r>
      <w:proofErr w:type="spellStart"/>
      <w:r w:rsidRPr="003A34CB">
        <w:rPr>
          <w:rFonts w:ascii="Times New Roman" w:hAnsi="Times New Roman" w:cs="Times New Roman"/>
          <w:i/>
          <w:iCs/>
          <w:sz w:val="24"/>
        </w:rPr>
        <w:t>affinis</w:t>
      </w:r>
      <w:proofErr w:type="spellEnd"/>
      <w:r w:rsidRPr="003A34CB">
        <w:rPr>
          <w:rFonts w:ascii="Times New Roman" w:hAnsi="Times New Roman" w:cs="Times New Roman"/>
          <w:i/>
          <w:iCs/>
          <w:sz w:val="24"/>
        </w:rPr>
        <w:t xml:space="preserve"> </w:t>
      </w:r>
      <w:proofErr w:type="gramStart"/>
      <w:r w:rsidRPr="003A34CB">
        <w:rPr>
          <w:rFonts w:ascii="Times New Roman" w:hAnsi="Times New Roman" w:cs="Times New Roman"/>
          <w:i/>
          <w:iCs/>
          <w:sz w:val="24"/>
        </w:rPr>
        <w:t xml:space="preserve">Jerdon </w:t>
      </w:r>
      <w:r w:rsidRPr="003A34CB">
        <w:rPr>
          <w:rFonts w:ascii="Times New Roman" w:hAnsi="Times New Roman" w:cs="Times New Roman"/>
          <w:sz w:val="24"/>
        </w:rPr>
        <w:t>.</w:t>
      </w:r>
      <w:proofErr w:type="gramEnd"/>
      <w:r w:rsidRPr="003A34CB">
        <w:rPr>
          <w:rFonts w:ascii="Times New Roman" w:hAnsi="Times New Roman" w:cs="Times New Roman"/>
          <w:sz w:val="24"/>
        </w:rPr>
        <w:t xml:space="preserve"> </w:t>
      </w:r>
      <w:r w:rsidRPr="003A34CB">
        <w:rPr>
          <w:rFonts w:ascii="Times New Roman" w:hAnsi="Times New Roman" w:cs="Times New Roman"/>
          <w:i/>
          <w:iCs/>
          <w:sz w:val="24"/>
        </w:rPr>
        <w:t>The Journal of the Bombay Natural History Society</w:t>
      </w:r>
      <w:r w:rsidRPr="003A34CB">
        <w:rPr>
          <w:rFonts w:ascii="Times New Roman" w:hAnsi="Times New Roman" w:cs="Times New Roman"/>
          <w:sz w:val="24"/>
        </w:rPr>
        <w:t xml:space="preserve">, </w:t>
      </w:r>
      <w:r w:rsidRPr="003A34CB">
        <w:rPr>
          <w:rFonts w:ascii="Times New Roman" w:hAnsi="Times New Roman" w:cs="Times New Roman"/>
          <w:i/>
          <w:iCs/>
          <w:sz w:val="24"/>
        </w:rPr>
        <w:t>95</w:t>
      </w:r>
      <w:r w:rsidRPr="003A34CB">
        <w:rPr>
          <w:rFonts w:ascii="Times New Roman" w:hAnsi="Times New Roman" w:cs="Times New Roman"/>
          <w:sz w:val="24"/>
        </w:rPr>
        <w:t>, 8–14.</w:t>
      </w:r>
    </w:p>
    <w:p w14:paraId="249B3449" w14:textId="33A7CF5B" w:rsidR="00465C42" w:rsidRPr="002A7D6A" w:rsidRDefault="002A7D6A">
      <w:r w:rsidRPr="002A7D6A">
        <w:rPr>
          <w:rFonts w:ascii="Times New Roman" w:hAnsi="Times New Roman" w:cs="Times New Roman"/>
          <w:sz w:val="24"/>
          <w:szCs w:val="24"/>
        </w:rPr>
        <w:fldChar w:fldCharType="end"/>
      </w:r>
      <w:bookmarkEnd w:id="2"/>
      <w:bookmarkEnd w:id="28"/>
    </w:p>
    <w:sectPr w:rsidR="00465C42" w:rsidRPr="002A7D6A">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89C3C" w14:textId="77777777" w:rsidR="006558C6" w:rsidRDefault="006558C6" w:rsidP="002A7D6A">
      <w:pPr>
        <w:spacing w:line="240" w:lineRule="auto"/>
      </w:pPr>
      <w:r>
        <w:separator/>
      </w:r>
    </w:p>
  </w:endnote>
  <w:endnote w:type="continuationSeparator" w:id="0">
    <w:p w14:paraId="27F3EFCF" w14:textId="77777777" w:rsidR="006558C6" w:rsidRDefault="006558C6" w:rsidP="002A7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1C013" w14:textId="77777777" w:rsidR="006558C6" w:rsidRDefault="006558C6" w:rsidP="002A7D6A">
      <w:pPr>
        <w:spacing w:line="240" w:lineRule="auto"/>
      </w:pPr>
      <w:r>
        <w:separator/>
      </w:r>
    </w:p>
  </w:footnote>
  <w:footnote w:type="continuationSeparator" w:id="0">
    <w:p w14:paraId="3C29B1C8" w14:textId="77777777" w:rsidR="006558C6" w:rsidRDefault="006558C6" w:rsidP="002A7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88286" w14:textId="6C07FA1C" w:rsidR="00D02AD8" w:rsidRPr="006843E1" w:rsidRDefault="00000000">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Pr>
        <w:rFonts w:ascii="Times New Roman" w:hAnsi="Times New Roman" w:cs="Times New Roman"/>
        <w:sz w:val="24"/>
        <w:szCs w:val="24"/>
      </w:rPr>
      <w:t>Introduction</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972038689"/>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EDA16" w14:textId="3739A619" w:rsidR="002A7D6A" w:rsidRPr="0060735D" w:rsidRDefault="002A7D6A"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Discussion</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593978446"/>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F8FD" w14:textId="7760CDE3" w:rsidR="002A7D6A" w:rsidRPr="0060735D" w:rsidRDefault="002A7D6A"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References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239008583"/>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5562" w14:textId="63EB9C49"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174403838"/>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6F706" w14:textId="3878FA10"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w:t>
    </w:r>
    <w:r>
      <w:rPr>
        <w:rFonts w:ascii="Times New Roman" w:hAnsi="Times New Roman" w:cs="Times New Roman"/>
        <w:sz w:val="24"/>
        <w:szCs w:val="24"/>
      </w:rPr>
      <w:t>Table 1</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Popescu </w:t>
    </w:r>
    <w:sdt>
      <w:sdtPr>
        <w:rPr>
          <w:rFonts w:ascii="Times New Roman" w:hAnsi="Times New Roman" w:cs="Times New Roman"/>
          <w:sz w:val="24"/>
          <w:szCs w:val="24"/>
        </w:rPr>
        <w:id w:val="-1779176872"/>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A734E" w14:textId="17475D2E"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Methods – Table </w:t>
    </w:r>
    <w:r>
      <w:rPr>
        <w:rFonts w:ascii="Times New Roman" w:hAnsi="Times New Roman" w:cs="Times New Roman"/>
        <w:sz w:val="24"/>
        <w:szCs w:val="24"/>
      </w:rPr>
      <w:t>2</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97190312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C0C62" w14:textId="7B830332" w:rsidR="008440F6" w:rsidRPr="0060735D" w:rsidRDefault="008440F6"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Methods – Table </w:t>
    </w:r>
    <w:r>
      <w:rPr>
        <w:rFonts w:ascii="Times New Roman" w:hAnsi="Times New Roman" w:cs="Times New Roman"/>
        <w:sz w:val="24"/>
        <w:szCs w:val="24"/>
      </w:rPr>
      <w:t>3</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205731017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EBAC0" w14:textId="706E21E2"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29351978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DFF37" w14:textId="22A4D112"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Results – Figure 1 – Popescu </w:t>
    </w:r>
    <w:sdt>
      <w:sdtPr>
        <w:rPr>
          <w:rFonts w:ascii="Times New Roman" w:hAnsi="Times New Roman" w:cs="Times New Roman"/>
          <w:sz w:val="24"/>
          <w:szCs w:val="24"/>
        </w:rPr>
        <w:id w:val="-261837815"/>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369DF" w14:textId="658C3CBE"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Results – </w:t>
    </w:r>
    <w:r>
      <w:rPr>
        <w:rFonts w:ascii="Times New Roman" w:hAnsi="Times New Roman" w:cs="Times New Roman"/>
        <w:sz w:val="24"/>
        <w:szCs w:val="24"/>
      </w:rPr>
      <w:t>Table 3</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889027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BB9B7" w14:textId="0021E48C"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002A7D6A">
      <w:rPr>
        <w:rFonts w:ascii="Times New Roman" w:hAnsi="Times New Roman" w:cs="Times New Roman"/>
        <w:sz w:val="24"/>
        <w:szCs w:val="24"/>
      </w:rPr>
      <w:t>Results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44823996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DA"/>
    <w:multiLevelType w:val="hybridMultilevel"/>
    <w:tmpl w:val="7DC0B854"/>
    <w:lvl w:ilvl="0" w:tplc="94B6B5F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1235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6A"/>
    <w:rsid w:val="00033C2A"/>
    <w:rsid w:val="00080FA3"/>
    <w:rsid w:val="00181421"/>
    <w:rsid w:val="001A659A"/>
    <w:rsid w:val="001C013E"/>
    <w:rsid w:val="001D5213"/>
    <w:rsid w:val="001F1CD4"/>
    <w:rsid w:val="002A7D6A"/>
    <w:rsid w:val="003218D9"/>
    <w:rsid w:val="003A34CB"/>
    <w:rsid w:val="003E48DE"/>
    <w:rsid w:val="00430561"/>
    <w:rsid w:val="004403CB"/>
    <w:rsid w:val="00442001"/>
    <w:rsid w:val="00465C42"/>
    <w:rsid w:val="00483AEB"/>
    <w:rsid w:val="00487E74"/>
    <w:rsid w:val="004D433B"/>
    <w:rsid w:val="00536841"/>
    <w:rsid w:val="005B21A6"/>
    <w:rsid w:val="005F5AD2"/>
    <w:rsid w:val="0062146E"/>
    <w:rsid w:val="006558C6"/>
    <w:rsid w:val="0068144A"/>
    <w:rsid w:val="0069005F"/>
    <w:rsid w:val="007C79B2"/>
    <w:rsid w:val="00822CF1"/>
    <w:rsid w:val="00842056"/>
    <w:rsid w:val="008440F6"/>
    <w:rsid w:val="0087036E"/>
    <w:rsid w:val="008A1645"/>
    <w:rsid w:val="008A66D0"/>
    <w:rsid w:val="008C4AC0"/>
    <w:rsid w:val="008E2E79"/>
    <w:rsid w:val="00904659"/>
    <w:rsid w:val="009678EC"/>
    <w:rsid w:val="009E0F8A"/>
    <w:rsid w:val="00A46ADF"/>
    <w:rsid w:val="00A8758D"/>
    <w:rsid w:val="00B229F4"/>
    <w:rsid w:val="00B30D76"/>
    <w:rsid w:val="00B71A3F"/>
    <w:rsid w:val="00BA0AFA"/>
    <w:rsid w:val="00C33058"/>
    <w:rsid w:val="00C446E3"/>
    <w:rsid w:val="00D02AD8"/>
    <w:rsid w:val="00D45803"/>
    <w:rsid w:val="00D66A45"/>
    <w:rsid w:val="00E93FBF"/>
    <w:rsid w:val="00E950E5"/>
    <w:rsid w:val="00ED3D20"/>
    <w:rsid w:val="00EF6A87"/>
    <w:rsid w:val="00F86702"/>
    <w:rsid w:val="00FE7748"/>
    <w:rsid w:val="00FF7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C101"/>
  <w15:chartTrackingRefBased/>
  <w15:docId w15:val="{9DE72B02-C272-4E98-9828-24E5AE74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A7D6A"/>
    <w:pPr>
      <w:spacing w:after="0" w:line="276" w:lineRule="auto"/>
    </w:pPr>
    <w:rPr>
      <w:rFonts w:ascii="Arial" w:eastAsia="Arial" w:hAnsi="Arial" w:cs="Arial"/>
      <w:kern w:val="0"/>
      <w:lang w:eastAsia="ja-JP"/>
      <w14:ligatures w14:val="none"/>
    </w:rPr>
  </w:style>
  <w:style w:type="paragraph" w:styleId="Heading1">
    <w:name w:val="heading 1"/>
    <w:basedOn w:val="Normal"/>
    <w:next w:val="Normal"/>
    <w:link w:val="Heading1Char"/>
    <w:uiPriority w:val="9"/>
    <w:qFormat/>
    <w:rsid w:val="002A7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D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D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D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D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D6A"/>
    <w:rPr>
      <w:rFonts w:eastAsiaTheme="majorEastAsia" w:cstheme="majorBidi"/>
      <w:color w:val="272727" w:themeColor="text1" w:themeTint="D8"/>
    </w:rPr>
  </w:style>
  <w:style w:type="paragraph" w:styleId="Title">
    <w:name w:val="Title"/>
    <w:basedOn w:val="Normal"/>
    <w:next w:val="Normal"/>
    <w:link w:val="TitleChar"/>
    <w:uiPriority w:val="10"/>
    <w:qFormat/>
    <w:rsid w:val="002A7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D6A"/>
    <w:pPr>
      <w:spacing w:before="160"/>
      <w:jc w:val="center"/>
    </w:pPr>
    <w:rPr>
      <w:i/>
      <w:iCs/>
      <w:color w:val="404040" w:themeColor="text1" w:themeTint="BF"/>
    </w:rPr>
  </w:style>
  <w:style w:type="character" w:customStyle="1" w:styleId="QuoteChar">
    <w:name w:val="Quote Char"/>
    <w:basedOn w:val="DefaultParagraphFont"/>
    <w:link w:val="Quote"/>
    <w:uiPriority w:val="29"/>
    <w:rsid w:val="002A7D6A"/>
    <w:rPr>
      <w:i/>
      <w:iCs/>
      <w:color w:val="404040" w:themeColor="text1" w:themeTint="BF"/>
    </w:rPr>
  </w:style>
  <w:style w:type="paragraph" w:styleId="ListParagraph">
    <w:name w:val="List Paragraph"/>
    <w:basedOn w:val="Normal"/>
    <w:uiPriority w:val="34"/>
    <w:qFormat/>
    <w:rsid w:val="002A7D6A"/>
    <w:pPr>
      <w:ind w:left="720"/>
      <w:contextualSpacing/>
    </w:pPr>
  </w:style>
  <w:style w:type="character" w:styleId="IntenseEmphasis">
    <w:name w:val="Intense Emphasis"/>
    <w:basedOn w:val="DefaultParagraphFont"/>
    <w:uiPriority w:val="21"/>
    <w:qFormat/>
    <w:rsid w:val="002A7D6A"/>
    <w:rPr>
      <w:i/>
      <w:iCs/>
      <w:color w:val="0F4761" w:themeColor="accent1" w:themeShade="BF"/>
    </w:rPr>
  </w:style>
  <w:style w:type="paragraph" w:styleId="IntenseQuote">
    <w:name w:val="Intense Quote"/>
    <w:basedOn w:val="Normal"/>
    <w:next w:val="Normal"/>
    <w:link w:val="IntenseQuoteChar"/>
    <w:uiPriority w:val="30"/>
    <w:qFormat/>
    <w:rsid w:val="002A7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D6A"/>
    <w:rPr>
      <w:i/>
      <w:iCs/>
      <w:color w:val="0F4761" w:themeColor="accent1" w:themeShade="BF"/>
    </w:rPr>
  </w:style>
  <w:style w:type="character" w:styleId="IntenseReference">
    <w:name w:val="Intense Reference"/>
    <w:basedOn w:val="DefaultParagraphFont"/>
    <w:uiPriority w:val="32"/>
    <w:qFormat/>
    <w:rsid w:val="002A7D6A"/>
    <w:rPr>
      <w:b/>
      <w:bCs/>
      <w:smallCaps/>
      <w:color w:val="0F4761" w:themeColor="accent1" w:themeShade="BF"/>
      <w:spacing w:val="5"/>
    </w:rPr>
  </w:style>
  <w:style w:type="table" w:customStyle="1" w:styleId="1">
    <w:name w:val="1"/>
    <w:basedOn w:val="TableNormal"/>
    <w:rsid w:val="002A7D6A"/>
    <w:pPr>
      <w:spacing w:after="0" w:line="276" w:lineRule="auto"/>
    </w:pPr>
    <w:rPr>
      <w:rFonts w:ascii="Arial" w:eastAsia="Arial" w:hAnsi="Arial" w:cs="Arial"/>
      <w:kern w:val="0"/>
      <w:lang w:val="en" w:eastAsia="ja-JP"/>
      <w14:ligatures w14:val="none"/>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A7D6A"/>
    <w:rPr>
      <w:color w:val="467886" w:themeColor="hyperlink"/>
      <w:u w:val="single"/>
    </w:rPr>
  </w:style>
  <w:style w:type="paragraph" w:styleId="CommentText">
    <w:name w:val="annotation text"/>
    <w:basedOn w:val="Normal"/>
    <w:link w:val="CommentTextChar"/>
    <w:uiPriority w:val="99"/>
    <w:unhideWhenUsed/>
    <w:rsid w:val="002A7D6A"/>
    <w:pPr>
      <w:spacing w:line="240" w:lineRule="auto"/>
    </w:pPr>
    <w:rPr>
      <w:sz w:val="20"/>
      <w:szCs w:val="20"/>
    </w:rPr>
  </w:style>
  <w:style w:type="character" w:customStyle="1" w:styleId="CommentTextChar">
    <w:name w:val="Comment Text Char"/>
    <w:basedOn w:val="DefaultParagraphFont"/>
    <w:link w:val="CommentText"/>
    <w:uiPriority w:val="99"/>
    <w:rsid w:val="002A7D6A"/>
    <w:rPr>
      <w:rFonts w:ascii="Arial" w:eastAsia="Arial" w:hAnsi="Arial" w:cs="Arial"/>
      <w:kern w:val="0"/>
      <w:sz w:val="20"/>
      <w:szCs w:val="20"/>
      <w:lang w:eastAsia="ja-JP"/>
      <w14:ligatures w14:val="none"/>
    </w:rPr>
  </w:style>
  <w:style w:type="character" w:styleId="CommentReference">
    <w:name w:val="annotation reference"/>
    <w:basedOn w:val="DefaultParagraphFont"/>
    <w:uiPriority w:val="99"/>
    <w:semiHidden/>
    <w:unhideWhenUsed/>
    <w:rsid w:val="002A7D6A"/>
    <w:rPr>
      <w:sz w:val="16"/>
      <w:szCs w:val="16"/>
    </w:rPr>
  </w:style>
  <w:style w:type="paragraph" w:styleId="Revision">
    <w:name w:val="Revision"/>
    <w:hidden/>
    <w:uiPriority w:val="99"/>
    <w:semiHidden/>
    <w:rsid w:val="002A7D6A"/>
    <w:pPr>
      <w:spacing w:after="0" w:line="240" w:lineRule="auto"/>
    </w:pPr>
    <w:rPr>
      <w:rFonts w:ascii="Arial" w:eastAsia="Arial" w:hAnsi="Arial" w:cs="Arial"/>
      <w:kern w:val="0"/>
      <w:lang w:val="en" w:eastAsia="ja-JP"/>
      <w14:ligatures w14:val="none"/>
    </w:rPr>
  </w:style>
  <w:style w:type="paragraph" w:styleId="Bibliography">
    <w:name w:val="Bibliography"/>
    <w:basedOn w:val="Normal"/>
    <w:next w:val="Normal"/>
    <w:uiPriority w:val="37"/>
    <w:unhideWhenUsed/>
    <w:rsid w:val="002A7D6A"/>
    <w:pPr>
      <w:spacing w:line="480" w:lineRule="auto"/>
      <w:ind w:left="720" w:hanging="720"/>
    </w:pPr>
  </w:style>
  <w:style w:type="character" w:styleId="PlaceholderText">
    <w:name w:val="Placeholder Text"/>
    <w:basedOn w:val="DefaultParagraphFont"/>
    <w:uiPriority w:val="99"/>
    <w:semiHidden/>
    <w:rsid w:val="002A7D6A"/>
    <w:rPr>
      <w:color w:val="808080"/>
    </w:rPr>
  </w:style>
  <w:style w:type="paragraph" w:styleId="NormalWeb">
    <w:name w:val="Normal (Web)"/>
    <w:basedOn w:val="Normal"/>
    <w:uiPriority w:val="99"/>
    <w:unhideWhenUsed/>
    <w:rsid w:val="002A7D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ommentSubject">
    <w:name w:val="annotation subject"/>
    <w:basedOn w:val="CommentText"/>
    <w:next w:val="CommentText"/>
    <w:link w:val="CommentSubjectChar"/>
    <w:uiPriority w:val="99"/>
    <w:semiHidden/>
    <w:unhideWhenUsed/>
    <w:rsid w:val="002A7D6A"/>
    <w:rPr>
      <w:b/>
      <w:bCs/>
    </w:rPr>
  </w:style>
  <w:style w:type="character" w:customStyle="1" w:styleId="CommentSubjectChar">
    <w:name w:val="Comment Subject Char"/>
    <w:basedOn w:val="CommentTextChar"/>
    <w:link w:val="CommentSubject"/>
    <w:uiPriority w:val="99"/>
    <w:semiHidden/>
    <w:rsid w:val="002A7D6A"/>
    <w:rPr>
      <w:rFonts w:ascii="Arial" w:eastAsia="Arial" w:hAnsi="Arial" w:cs="Arial"/>
      <w:b/>
      <w:bCs/>
      <w:kern w:val="0"/>
      <w:sz w:val="20"/>
      <w:szCs w:val="20"/>
      <w:lang w:eastAsia="ja-JP"/>
      <w14:ligatures w14:val="none"/>
    </w:rPr>
  </w:style>
  <w:style w:type="paragraph" w:styleId="Header">
    <w:name w:val="header"/>
    <w:basedOn w:val="Normal"/>
    <w:link w:val="HeaderChar"/>
    <w:uiPriority w:val="99"/>
    <w:unhideWhenUsed/>
    <w:rsid w:val="002A7D6A"/>
    <w:pPr>
      <w:tabs>
        <w:tab w:val="center" w:pos="4680"/>
        <w:tab w:val="right" w:pos="9360"/>
      </w:tabs>
      <w:spacing w:line="240" w:lineRule="auto"/>
    </w:pPr>
  </w:style>
  <w:style w:type="character" w:customStyle="1" w:styleId="HeaderChar">
    <w:name w:val="Header Char"/>
    <w:basedOn w:val="DefaultParagraphFont"/>
    <w:link w:val="Header"/>
    <w:uiPriority w:val="99"/>
    <w:rsid w:val="002A7D6A"/>
    <w:rPr>
      <w:rFonts w:ascii="Arial" w:eastAsia="Arial" w:hAnsi="Arial" w:cs="Arial"/>
      <w:kern w:val="0"/>
      <w:lang w:eastAsia="ja-JP"/>
      <w14:ligatures w14:val="none"/>
    </w:rPr>
  </w:style>
  <w:style w:type="paragraph" w:styleId="Footer">
    <w:name w:val="footer"/>
    <w:basedOn w:val="Normal"/>
    <w:link w:val="FooterChar"/>
    <w:uiPriority w:val="99"/>
    <w:unhideWhenUsed/>
    <w:rsid w:val="002A7D6A"/>
    <w:pPr>
      <w:tabs>
        <w:tab w:val="center" w:pos="4680"/>
        <w:tab w:val="right" w:pos="9360"/>
      </w:tabs>
      <w:spacing w:line="240" w:lineRule="auto"/>
    </w:pPr>
  </w:style>
  <w:style w:type="character" w:customStyle="1" w:styleId="FooterChar">
    <w:name w:val="Footer Char"/>
    <w:basedOn w:val="DefaultParagraphFont"/>
    <w:link w:val="Footer"/>
    <w:uiPriority w:val="99"/>
    <w:rsid w:val="002A7D6A"/>
    <w:rPr>
      <w:rFonts w:ascii="Arial" w:eastAsia="Arial" w:hAnsi="Arial" w:cs="Arial"/>
      <w:kern w:val="0"/>
      <w:lang w:eastAsia="ja-JP"/>
      <w14:ligatures w14:val="none"/>
    </w:rPr>
  </w:style>
  <w:style w:type="paragraph" w:styleId="Caption">
    <w:name w:val="caption"/>
    <w:basedOn w:val="Normal"/>
    <w:next w:val="Normal"/>
    <w:uiPriority w:val="35"/>
    <w:unhideWhenUsed/>
    <w:rsid w:val="002A7D6A"/>
    <w:pPr>
      <w:spacing w:after="200" w:line="240" w:lineRule="auto"/>
    </w:pPr>
    <w:rPr>
      <w:i/>
      <w:iCs/>
      <w:color w:val="0E2841" w:themeColor="text2"/>
      <w:sz w:val="18"/>
      <w:szCs w:val="18"/>
    </w:rPr>
  </w:style>
  <w:style w:type="paragraph" w:customStyle="1" w:styleId="SectionTitle">
    <w:name w:val="Section Title"/>
    <w:basedOn w:val="Heading2"/>
    <w:link w:val="SectionTitleChar"/>
    <w:qFormat/>
    <w:rsid w:val="002A7D6A"/>
    <w:pPr>
      <w:spacing w:before="360" w:after="120"/>
    </w:pPr>
    <w:rPr>
      <w:rFonts w:ascii="Times New Roman" w:eastAsia="Arial" w:hAnsi="Times New Roman" w:cs="Times New Roman"/>
      <w:b/>
      <w:noProof/>
      <w:u w:val="single"/>
    </w:rPr>
  </w:style>
  <w:style w:type="paragraph" w:customStyle="1" w:styleId="SectionSubtitle">
    <w:name w:val="Section Subtitle"/>
    <w:basedOn w:val="Heading3"/>
    <w:qFormat/>
    <w:rsid w:val="002A7D6A"/>
    <w:pPr>
      <w:spacing w:before="120" w:after="120"/>
    </w:pPr>
    <w:rPr>
      <w:rFonts w:ascii="Times New Roman" w:eastAsia="Arial" w:hAnsi="Times New Roman" w:cs="Arial"/>
      <w:b/>
      <w:color w:val="434343"/>
      <w:u w:val="single"/>
    </w:rPr>
  </w:style>
  <w:style w:type="paragraph" w:customStyle="1" w:styleId="SectionText">
    <w:name w:val="Section Text"/>
    <w:basedOn w:val="Normal"/>
    <w:link w:val="SectionTextChar"/>
    <w:qFormat/>
    <w:rsid w:val="002A7D6A"/>
    <w:pPr>
      <w:spacing w:after="240"/>
    </w:pPr>
    <w:rPr>
      <w:rFonts w:ascii="Times New Roman" w:hAnsi="Times New Roman" w:cs="Times New Roman"/>
      <w:iCs/>
      <w:sz w:val="24"/>
      <w:szCs w:val="24"/>
    </w:rPr>
  </w:style>
  <w:style w:type="paragraph" w:customStyle="1" w:styleId="CaptionB">
    <w:name w:val="Caption B"/>
    <w:basedOn w:val="SectionText"/>
    <w:link w:val="CaptionBChar"/>
    <w:qFormat/>
    <w:rsid w:val="002A7D6A"/>
    <w:pPr>
      <w:spacing w:before="120" w:after="120"/>
    </w:pPr>
    <w:rPr>
      <w:b/>
      <w:bCs/>
    </w:rPr>
  </w:style>
  <w:style w:type="character" w:customStyle="1" w:styleId="SectionTextChar">
    <w:name w:val="Section Text Char"/>
    <w:basedOn w:val="DefaultParagraphFont"/>
    <w:link w:val="SectionText"/>
    <w:rsid w:val="002A7D6A"/>
    <w:rPr>
      <w:rFonts w:ascii="Times New Roman" w:eastAsia="Arial" w:hAnsi="Times New Roman" w:cs="Times New Roman"/>
      <w:iCs/>
      <w:kern w:val="0"/>
      <w:sz w:val="24"/>
      <w:szCs w:val="24"/>
      <w:lang w:eastAsia="ja-JP"/>
      <w14:ligatures w14:val="none"/>
    </w:rPr>
  </w:style>
  <w:style w:type="character" w:customStyle="1" w:styleId="CaptionBChar">
    <w:name w:val="Caption B Char"/>
    <w:basedOn w:val="SectionTextChar"/>
    <w:link w:val="CaptionB"/>
    <w:rsid w:val="002A7D6A"/>
    <w:rPr>
      <w:rFonts w:ascii="Times New Roman" w:eastAsia="Arial" w:hAnsi="Times New Roman" w:cs="Times New Roman"/>
      <w:b/>
      <w:bCs/>
      <w:iCs/>
      <w:kern w:val="0"/>
      <w:sz w:val="24"/>
      <w:szCs w:val="24"/>
      <w:lang w:eastAsia="ja-JP"/>
      <w14:ligatures w14:val="none"/>
    </w:rPr>
  </w:style>
  <w:style w:type="paragraph" w:styleId="TableofFigures">
    <w:name w:val="table of figures"/>
    <w:basedOn w:val="Normal"/>
    <w:next w:val="Normal"/>
    <w:uiPriority w:val="99"/>
    <w:unhideWhenUsed/>
    <w:rsid w:val="002A7D6A"/>
  </w:style>
  <w:style w:type="paragraph" w:styleId="TOCHeading">
    <w:name w:val="TOC Heading"/>
    <w:basedOn w:val="Heading1"/>
    <w:next w:val="Normal"/>
    <w:uiPriority w:val="39"/>
    <w:unhideWhenUsed/>
    <w:qFormat/>
    <w:rsid w:val="002A7D6A"/>
    <w:pPr>
      <w:spacing w:before="240" w:after="0"/>
      <w:outlineLvl w:val="9"/>
    </w:pPr>
    <w:rPr>
      <w:sz w:val="32"/>
      <w:szCs w:val="32"/>
      <w:lang w:val="en-US"/>
    </w:rPr>
  </w:style>
  <w:style w:type="paragraph" w:styleId="TOC1">
    <w:name w:val="toc 1"/>
    <w:basedOn w:val="Normal"/>
    <w:next w:val="Normal"/>
    <w:autoRedefine/>
    <w:uiPriority w:val="39"/>
    <w:unhideWhenUsed/>
    <w:rsid w:val="002A7D6A"/>
    <w:pPr>
      <w:spacing w:after="100"/>
    </w:pPr>
    <w:rPr>
      <w:rFonts w:ascii="Times New Roman" w:hAnsi="Times New Roman"/>
      <w:b/>
      <w:sz w:val="24"/>
    </w:rPr>
  </w:style>
  <w:style w:type="paragraph" w:styleId="TOC2">
    <w:name w:val="toc 2"/>
    <w:basedOn w:val="Normal"/>
    <w:next w:val="Normal"/>
    <w:autoRedefine/>
    <w:uiPriority w:val="39"/>
    <w:unhideWhenUsed/>
    <w:rsid w:val="002A7D6A"/>
    <w:pPr>
      <w:spacing w:after="100"/>
      <w:ind w:left="220"/>
    </w:pPr>
    <w:rPr>
      <w:rFonts w:ascii="Times New Roman" w:hAnsi="Times New Roman"/>
      <w:sz w:val="24"/>
    </w:rPr>
  </w:style>
  <w:style w:type="character" w:customStyle="1" w:styleId="SectionTitleChar">
    <w:name w:val="Section Title Char"/>
    <w:basedOn w:val="Heading1Char"/>
    <w:link w:val="SectionTitle"/>
    <w:rsid w:val="002A7D6A"/>
    <w:rPr>
      <w:rFonts w:ascii="Times New Roman" w:eastAsia="Arial" w:hAnsi="Times New Roman" w:cs="Times New Roman"/>
      <w:b/>
      <w:noProof/>
      <w:color w:val="0F4761" w:themeColor="accent1" w:themeShade="BF"/>
      <w:kern w:val="0"/>
      <w:sz w:val="32"/>
      <w:szCs w:val="32"/>
      <w:u w:val="single"/>
      <w:lang w:eastAsia="ja-JP"/>
      <w14:ligatures w14:val="none"/>
    </w:rPr>
  </w:style>
  <w:style w:type="character" w:customStyle="1" w:styleId="ChapterTitleChar">
    <w:name w:val="Chapter Title Char"/>
    <w:basedOn w:val="SectionTitleChar"/>
    <w:rsid w:val="002A7D6A"/>
    <w:rPr>
      <w:rFonts w:ascii="Times New Roman" w:eastAsia="Arial" w:hAnsi="Times New Roman" w:cs="Times New Roman"/>
      <w:b w:val="0"/>
      <w:iCs/>
      <w:noProof/>
      <w:color w:val="0F4761" w:themeColor="accent1" w:themeShade="BF"/>
      <w:kern w:val="0"/>
      <w:sz w:val="24"/>
      <w:szCs w:val="24"/>
      <w:u w:val="single"/>
      <w:lang w:eastAsia="ja-JP"/>
      <w14:ligatures w14:val="none"/>
    </w:rPr>
  </w:style>
  <w:style w:type="paragraph" w:customStyle="1" w:styleId="ChapterTitle">
    <w:name w:val="Chapter Title"/>
    <w:basedOn w:val="SectionText"/>
    <w:uiPriority w:val="4"/>
    <w:locked/>
    <w:rsid w:val="002A7D6A"/>
  </w:style>
  <w:style w:type="paragraph" w:customStyle="1" w:styleId="ChapterTitleB">
    <w:name w:val="Chapter Title B"/>
    <w:basedOn w:val="Heading1"/>
    <w:uiPriority w:val="3"/>
    <w:qFormat/>
    <w:rsid w:val="002A7D6A"/>
    <w:pPr>
      <w:spacing w:before="400" w:after="120"/>
    </w:pPr>
    <w:rPr>
      <w:rFonts w:ascii="Times New Roman" w:eastAsia="Arial" w:hAnsi="Times New Roman" w:cs="Arial"/>
      <w:b/>
      <w:color w:val="auto"/>
      <w:sz w:val="36"/>
      <w:u w:val="single"/>
    </w:rPr>
  </w:style>
  <w:style w:type="paragraph" w:styleId="TOC3">
    <w:name w:val="toc 3"/>
    <w:basedOn w:val="Normal"/>
    <w:next w:val="Normal"/>
    <w:autoRedefine/>
    <w:uiPriority w:val="39"/>
    <w:unhideWhenUsed/>
    <w:rsid w:val="002A7D6A"/>
    <w:pPr>
      <w:spacing w:after="100"/>
      <w:ind w:left="440"/>
    </w:pPr>
    <w:rPr>
      <w:rFonts w:ascii="Times New Roman" w:hAnsi="Times New Roman"/>
      <w:sz w:val="24"/>
    </w:rPr>
  </w:style>
  <w:style w:type="paragraph" w:customStyle="1" w:styleId="BetterCaption">
    <w:name w:val="Better Caption"/>
    <w:basedOn w:val="Normal"/>
    <w:link w:val="BetterCaptionChar"/>
    <w:qFormat/>
    <w:rsid w:val="002A7D6A"/>
    <w:pPr>
      <w:spacing w:before="120" w:after="120"/>
    </w:pPr>
    <w:rPr>
      <w:rFonts w:ascii="Times New Roman" w:eastAsia="Times New Roman" w:hAnsi="Times New Roman" w:cs="Times New Roman"/>
      <w:b/>
      <w:bCs/>
      <w:sz w:val="24"/>
      <w:szCs w:val="24"/>
      <w:lang w:val="en"/>
    </w:rPr>
  </w:style>
  <w:style w:type="character" w:customStyle="1" w:styleId="BetterCaptionChar">
    <w:name w:val="Better Caption Char"/>
    <w:basedOn w:val="DefaultParagraphFont"/>
    <w:link w:val="BetterCaption"/>
    <w:rsid w:val="002A7D6A"/>
    <w:rPr>
      <w:rFonts w:ascii="Times New Roman" w:eastAsia="Times New Roman" w:hAnsi="Times New Roman" w:cs="Times New Roman"/>
      <w:b/>
      <w:bCs/>
      <w:kern w:val="0"/>
      <w:sz w:val="24"/>
      <w:szCs w:val="24"/>
      <w:lang w:val="en" w:eastAsia="ja-JP"/>
      <w14:ligatures w14:val="none"/>
    </w:rPr>
  </w:style>
  <w:style w:type="table" w:styleId="TableGrid">
    <w:name w:val="Table Grid"/>
    <w:basedOn w:val="TableNormal"/>
    <w:uiPriority w:val="39"/>
    <w:rsid w:val="002A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A7D6A"/>
    <w:rPr>
      <w:color w:val="96607D" w:themeColor="followedHyperlink"/>
      <w:u w:val="single"/>
    </w:rPr>
  </w:style>
  <w:style w:type="paragraph" w:customStyle="1" w:styleId="PrefaceTitle">
    <w:name w:val="Preface Title"/>
    <w:basedOn w:val="SectionTitle"/>
    <w:uiPriority w:val="4"/>
    <w:qFormat/>
    <w:rsid w:val="002A7D6A"/>
    <w:pPr>
      <w:spacing w:before="120" w:after="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30EAC-2F59-4F84-BDB2-28E6246F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27</Pages>
  <Words>33825</Words>
  <Characters>192806</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7</cp:revision>
  <dcterms:created xsi:type="dcterms:W3CDTF">2024-07-03T20:05:00Z</dcterms:created>
  <dcterms:modified xsi:type="dcterms:W3CDTF">2024-07-12T18:09:00Z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id="7xbIhfxE"/&gt;&lt;style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