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</w:t>
      </w:r>
      <w:r>
        <w:rPr>
          <w:rFonts w:hint="default"/>
          <w:szCs w:val="21"/>
          <w:lang w:val="en-IN"/>
        </w:rPr>
        <w:t>- Answer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       Ans.   --FALSE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Given m = 38 and Sd = 6 then according to above question z- value for employees at age 44 is 1. In standardized table 1 covers almost 84.37% data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So, people above 44 years are just 15.87% of data. It is approximately equal to 64 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  <w:r>
        <w:rPr>
          <w:rFonts w:hint="default"/>
          <w:szCs w:val="21"/>
          <w:lang w:val="en-IN"/>
        </w:rPr>
        <w:t xml:space="preserve"> 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ANS: - Here, both X1 and X2 follows normal distribution and X1,X2~ N(μ, σ2) are identically independent normal random variables.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2X1 = 2 N(μ, σ2) = N(2μ, 2σ2)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X1 + X2 = N(μ, σ2) + N(μ, σ2)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= N(2μ, 2σ2)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There is no significance difference between 2X1 and X1+X2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Given: p(a&lt;x&lt;b) = 0.99 , mean =100,standardDeviation = 20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To Find: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Identify symmetric values for the standard normal distribution such that the area enclosed is .99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From the above details,we have to excluded area of .005 in each of the left and right tails. Hence, we want to find the 0.5th and the 99.5th percentiles Z score values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Using Python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value is given as stats.norm.ppf(pvalue)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value at 0.5th percentile is given as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Z(0.5) = stats.norm.ppf(0.005)= -2.576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value at 99.5 percentile is given as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Z(99.5) = stats.norm.ppf(0.995) = 2.576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= (x - 100)/20 = &gt; x = 20z+100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a = -(20*2.576) + 100= 48.5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b = (20*2.576)+100= 151.5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Two values symmetric about mean for the given standard normal distribution are [48.5,151.5]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>Ans.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Given: p(a&lt;x&lt;b) = 0.99 , mean =100,standardDeviation = 20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To Find: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Identify symmetric values for the standard normal distribution such that the area enclosed is .99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From the above details,we have to excluded area of .005 in each of the left and right tails. Hence, we want to find the 0.5th and the 99.5th percentiles Z score values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Using Python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value is given as stats.norm.ppf(pvalue)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value at 0.5th percentile is given as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Z(0.5) = stats.norm.ppf(0.005)= -2.576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value at 99.5 percentile is given as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Z(99.5) = stats.norm.ppf(0.995) = 2.576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Z = (x - 100)/20 = &gt; x = 20z+100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a = -(20*2.576) + 100= 48.5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b = (20*2.576)+100= 151.5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Two values symmetric about mean for the given standard normal distribution are [48.5,151.5]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IN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ANS: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a) Rs 603.68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b) Rs 476.33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c) first division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Step-by-step explanation: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Total profit = profit 1 + profit 2 = P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hence P ~ N(12,74)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A ) Specifying a Rupee range ( centered on the mean ) that contains 95% probability for annual profit of the company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$13.41 = Rs 603.68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B) specifying the 5th percentile of profit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p = $10.59 ≈ Rs 476.33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C) The division that has a larger probability of making a loss in a given year is the first division</w:t>
      </w:r>
    </w:p>
    <w:p>
      <w:pPr>
        <w:numPr>
          <w:numId w:val="0"/>
        </w:numPr>
        <w:spacing w:after="120"/>
        <w:contextualSpacing/>
        <w:rPr>
          <w:szCs w:val="21"/>
        </w:rPr>
      </w:pP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29E10F8"/>
    <w:rsid w:val="4671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</TotalTime>
  <ScaleCrop>false</ScaleCrop>
  <LinksUpToDate>false</LinksUpToDate>
  <CharactersWithSpaces>1935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Apeksha Singh</cp:lastModifiedBy>
  <dcterms:modified xsi:type="dcterms:W3CDTF">2022-06-21T05:18:09Z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6D49D0B8968141BB8CF9B1C9831F12BA</vt:lpwstr>
  </property>
</Properties>
</file>