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6D23" w14:textId="77777777" w:rsidR="00E467F6" w:rsidRDefault="00565909" w:rsidP="00E467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Trading Strategy Instructions</w:t>
      </w:r>
    </w:p>
    <w:p w14:paraId="1069B3CE" w14:textId="77777777" w:rsidR="00E467F6" w:rsidRDefault="00E467F6" w:rsidP="00E467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F00976" w14:textId="77777777" w:rsidR="00295E41" w:rsidRDefault="00295E41" w:rsidP="00E467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A7A2DA" w14:textId="77777777" w:rsidR="00D52BC5" w:rsidRDefault="00D52BC5" w:rsidP="00E467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467F6">
        <w:rPr>
          <w:rFonts w:ascii="Arial" w:eastAsia="Times New Roman" w:hAnsi="Arial" w:cs="Arial"/>
          <w:b/>
          <w:color w:val="000000"/>
          <w:sz w:val="20"/>
          <w:szCs w:val="20"/>
        </w:rPr>
        <w:t>Goal: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build moving average strategy in </w:t>
      </w:r>
      <w:r w:rsidRPr="002B0E30">
        <w:rPr>
          <w:rFonts w:ascii="Arial" w:eastAsia="Times New Roman" w:hAnsi="Arial" w:cs="Arial"/>
          <w:b/>
          <w:color w:val="000000"/>
          <w:sz w:val="20"/>
          <w:szCs w:val="20"/>
        </w:rPr>
        <w:t>Python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that uses </w:t>
      </w:r>
      <w:proofErr w:type="spellStart"/>
      <w:r w:rsidRPr="002B0E30">
        <w:rPr>
          <w:rFonts w:ascii="Arial" w:eastAsia="Times New Roman" w:hAnsi="Arial" w:cs="Arial"/>
          <w:b/>
          <w:color w:val="000000"/>
          <w:sz w:val="20"/>
          <w:szCs w:val="20"/>
        </w:rPr>
        <w:t>Quandl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API to extract daily market data and </w:t>
      </w:r>
      <w:r w:rsidRPr="002B0E30">
        <w:rPr>
          <w:rFonts w:ascii="Arial" w:eastAsia="Times New Roman" w:hAnsi="Arial" w:cs="Arial"/>
          <w:b/>
          <w:color w:val="000000"/>
          <w:sz w:val="20"/>
          <w:szCs w:val="20"/>
        </w:rPr>
        <w:t>Interactive Brokers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(IB) API to execute orders.</w:t>
      </w:r>
    </w:p>
    <w:p w14:paraId="661F3466" w14:textId="77777777" w:rsidR="00D52BC5" w:rsidRPr="00E467F6" w:rsidRDefault="00D52BC5" w:rsidP="00E467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2A1787" w14:textId="052B1F37" w:rsidR="00AA7411" w:rsidRDefault="004A5F04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AF108F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1)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1A35C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Write a Python script that maps the attached contracts.csv file to Interactive Brokers (IB) API for order execution. </w:t>
      </w:r>
      <w:r w:rsidR="00C018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This should be built to handle any number of contracts specified. </w:t>
      </w:r>
      <w:r w:rsidR="00E64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First, y</w:t>
      </w:r>
      <w:r w:rsidR="005B54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 will need to download Trader Workstation and the IB API</w:t>
      </w:r>
      <w:r w:rsidR="008C6B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(Stable version)</w:t>
      </w:r>
      <w:r w:rsidR="005B546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E64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Then you can login to my paper account using the following credentials: username = </w:t>
      </w:r>
      <w:proofErr w:type="spellStart"/>
      <w:r w:rsidR="009A33F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xxxx</w:t>
      </w:r>
      <w:proofErr w:type="spellEnd"/>
      <w:r w:rsidR="00E64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password = </w:t>
      </w:r>
      <w:proofErr w:type="spellStart"/>
      <w:r w:rsidR="009A33F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xxxxx</w:t>
      </w:r>
      <w:proofErr w:type="spellEnd"/>
      <w:r w:rsidR="00E64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27D57428" w14:textId="77777777" w:rsidR="00AA7411" w:rsidRDefault="00AA741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2D5DB67" w14:textId="77777777" w:rsidR="00AA7411" w:rsidRDefault="00AA741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Trader Workstation can be downloaded here</w:t>
      </w:r>
      <w:r w:rsidR="004048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: </w:t>
      </w:r>
      <w:hyperlink r:id="rId7" w:history="1">
        <w:r w:rsidR="00404841" w:rsidRPr="00E57E5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https://www.interactivebrokers.com/en/index.php?f=16042</w:t>
        </w:r>
      </w:hyperlink>
      <w:r w:rsidR="0040484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14ED317" w14:textId="77777777" w:rsidR="00404841" w:rsidRDefault="0040484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804D692" w14:textId="77777777" w:rsidR="00404841" w:rsidRDefault="0040484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IB API can be downloaded here: </w:t>
      </w:r>
      <w:hyperlink r:id="rId8" w:history="1">
        <w:r w:rsidR="008C6B71" w:rsidRPr="00E57E5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http://interactivebrokers.github.io/#</w:t>
        </w:r>
      </w:hyperlink>
      <w:r w:rsidR="008C6B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CA8883E" w14:textId="77777777" w:rsidR="00AA7411" w:rsidRDefault="00AA741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87F66E7" w14:textId="77777777" w:rsidR="00F71C50" w:rsidRDefault="00912625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Please refer to the IB API guide for details</w:t>
      </w:r>
      <w:r w:rsidR="001A35C9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9" w:history="1">
        <w:r w:rsidR="001A35C9" w:rsidRPr="00271BC8">
          <w:rPr>
            <w:rStyle w:val="Hyperlink"/>
            <w:rFonts w:ascii="Arial" w:eastAsia="Times New Roman" w:hAnsi="Arial" w:cs="Arial"/>
            <w:sz w:val="20"/>
            <w:szCs w:val="20"/>
          </w:rPr>
          <w:t>http://interactivebrokers.github.io/tws-api/orders.html</w:t>
        </w:r>
      </w:hyperlink>
    </w:p>
    <w:p w14:paraId="1A9B5E1F" w14:textId="77777777" w:rsidR="00D3448E" w:rsidRDefault="00D3448E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5769990" w14:textId="77777777" w:rsidR="00D3448E" w:rsidRPr="00170B4B" w:rsidRDefault="00170B4B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</w:pPr>
      <w:r w:rsidRPr="000A3F0A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shd w:val="clear" w:color="auto" w:fill="FFFFFF"/>
        </w:rPr>
        <w:t>NOTE:</w:t>
      </w:r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</w:t>
      </w:r>
      <w:r w:rsidR="00565F35"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>It is recommended that you use the following resource</w:t>
      </w:r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: </w:t>
      </w:r>
      <w:hyperlink r:id="rId10" w:history="1">
        <w:r w:rsidRPr="00170B4B">
          <w:rPr>
            <w:rStyle w:val="Hyperlink"/>
            <w:rFonts w:ascii="Arial" w:eastAsia="Times New Roman" w:hAnsi="Arial" w:cs="Arial"/>
            <w:sz w:val="20"/>
            <w:szCs w:val="20"/>
            <w:highlight w:val="green"/>
            <w:shd w:val="clear" w:color="auto" w:fill="FFFFFF"/>
          </w:rPr>
          <w:t>https://www.backtrader.com/docu/order-creation-execution/order-creation-execution.html</w:t>
        </w:r>
      </w:hyperlink>
    </w:p>
    <w:p w14:paraId="41EDFC09" w14:textId="77777777" w:rsidR="00170B4B" w:rsidRPr="00170B4B" w:rsidRDefault="00170B4B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</w:pPr>
    </w:p>
    <w:p w14:paraId="61EAAD20" w14:textId="7CA6F807" w:rsidR="00170B4B" w:rsidRDefault="00170B4B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If you know of a better way to integrate </w:t>
      </w:r>
      <w:r w:rsidR="008C7072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execution </w:t>
      </w:r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code to IB API, </w:t>
      </w:r>
      <w:r w:rsidR="005C2572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>we are</w:t>
      </w:r>
      <w:bookmarkStart w:id="0" w:name="_GoBack"/>
      <w:bookmarkEnd w:id="0"/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open to suggestions. However, this resource should be strongly considered</w:t>
      </w:r>
      <w:r w:rsidR="00C174AD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and c</w:t>
      </w:r>
      <w:r w:rsidR="00306777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>an</w:t>
      </w:r>
      <w:r w:rsidR="00C174AD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 xml:space="preserve"> potentially save you many hours</w:t>
      </w:r>
      <w:r w:rsidRPr="00170B4B">
        <w:rPr>
          <w:rFonts w:ascii="Arial" w:eastAsia="Times New Roman" w:hAnsi="Arial" w:cs="Arial"/>
          <w:color w:val="000000"/>
          <w:sz w:val="20"/>
          <w:szCs w:val="20"/>
          <w:highlight w:val="green"/>
          <w:shd w:val="clear" w:color="auto" w:fill="FFFFFF"/>
        </w:rPr>
        <w:t>.</w:t>
      </w:r>
    </w:p>
    <w:p w14:paraId="030085E3" w14:textId="77777777" w:rsidR="00C27D76" w:rsidRDefault="00C27D76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61D0019" w14:textId="62594311" w:rsidR="000C1C7C" w:rsidRDefault="002B0E30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108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A33FE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AF108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Build a moving average strategy that tests a 5-day and 20-day moving average crossover.  The strategy should go long </w:t>
      </w:r>
      <w:r w:rsidR="00C423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(or exit short position)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the 5-day moving average crosses above the 20-day moving average and short (or </w:t>
      </w:r>
      <w:r w:rsidR="00C423A3">
        <w:rPr>
          <w:rFonts w:ascii="Arial" w:hAnsi="Arial" w:cs="Arial"/>
          <w:color w:val="000000"/>
          <w:sz w:val="20"/>
          <w:szCs w:val="20"/>
          <w:shd w:val="clear" w:color="auto" w:fill="FFFFFF"/>
        </w:rPr>
        <w:t>exit long position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when the 5-day moving average crosses below the 20-day moving average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0C1C7C">
        <w:rPr>
          <w:rFonts w:ascii="Arial" w:eastAsia="Times New Roman" w:hAnsi="Arial" w:cs="Arial"/>
          <w:color w:val="000000"/>
          <w:sz w:val="20"/>
          <w:szCs w:val="20"/>
        </w:rPr>
        <w:t>Back-test code is provided in attachment</w:t>
      </w:r>
      <w:r w:rsidR="00BC29B5">
        <w:rPr>
          <w:rFonts w:ascii="Arial" w:eastAsia="Times New Roman" w:hAnsi="Arial" w:cs="Arial"/>
          <w:color w:val="000000"/>
          <w:sz w:val="20"/>
          <w:szCs w:val="20"/>
        </w:rPr>
        <w:t>, but you will need to build production code.</w:t>
      </w:r>
    </w:p>
    <w:p w14:paraId="6199A67C" w14:textId="77777777" w:rsidR="00D97096" w:rsidRDefault="00D97096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94C700" w14:textId="77777777" w:rsidR="00D97096" w:rsidRPr="00D97096" w:rsidRDefault="00D97096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Strategy will run exactly once each morning, and moving averages will update each day</w:t>
      </w:r>
      <w:r w:rsidR="0077507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However, it should be designed to run autonomously </w:t>
      </w:r>
      <w:r w:rsidR="0077507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 the strategy can remember where it left off each time it runs.</w:t>
      </w:r>
    </w:p>
    <w:p w14:paraId="0CA330AE" w14:textId="77777777" w:rsidR="001A35C9" w:rsidRDefault="001A35C9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B8F4957" w14:textId="77777777" w:rsidR="001A35C9" w:rsidRDefault="001A35C9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key is to </w:t>
      </w:r>
      <w:r w:rsidR="003F6CEE">
        <w:rPr>
          <w:rFonts w:ascii="Arial" w:eastAsia="Times New Roman" w:hAnsi="Arial" w:cs="Arial"/>
          <w:color w:val="000000"/>
          <w:sz w:val="20"/>
          <w:szCs w:val="20"/>
        </w:rPr>
        <w:t>keep track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open positions </w:t>
      </w:r>
      <w:r w:rsidRPr="001A35C9">
        <w:rPr>
          <w:rFonts w:ascii="Arial" w:eastAsia="Times New Roman" w:hAnsi="Arial" w:cs="Arial"/>
          <w:color w:val="000000"/>
          <w:sz w:val="20"/>
          <w:szCs w:val="20"/>
          <w:u w:val="single"/>
        </w:rPr>
        <w:t>before</w:t>
      </w:r>
      <w:r w:rsidR="003F6CEE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</w:t>
      </w:r>
      <w:r w:rsidR="003F6CEE">
        <w:rPr>
          <w:rFonts w:ascii="Arial" w:eastAsia="Times New Roman" w:hAnsi="Arial" w:cs="Arial"/>
          <w:color w:val="000000"/>
          <w:sz w:val="20"/>
          <w:szCs w:val="20"/>
        </w:rPr>
        <w:t xml:space="preserve">executing orders so the strategy will remember to close positions in subsequent trades. </w:t>
      </w:r>
      <w:r w:rsidR="002A15E8">
        <w:rPr>
          <w:rFonts w:ascii="Arial" w:eastAsia="Times New Roman" w:hAnsi="Arial" w:cs="Arial"/>
          <w:color w:val="000000"/>
          <w:sz w:val="20"/>
          <w:szCs w:val="20"/>
        </w:rPr>
        <w:t>One of the following can be done</w:t>
      </w:r>
      <w:r w:rsidR="003F6CE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2FD8F68" w14:textId="77777777" w:rsidR="003F6CEE" w:rsidRDefault="003F6CEE" w:rsidP="003F6CE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Build separate containers/objects that store info for each open contract.</w:t>
      </w:r>
    </w:p>
    <w:p w14:paraId="04736BEA" w14:textId="77777777" w:rsidR="003F6CEE" w:rsidRPr="003F6CEE" w:rsidRDefault="008E305E" w:rsidP="003F6CE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Construct b</w:t>
      </w:r>
      <w:r w:rsidR="003F6CEE">
        <w:rPr>
          <w:rFonts w:ascii="Arial" w:eastAsia="Times New Roman" w:hAnsi="Arial" w:cs="Arial"/>
          <w:color w:val="000000"/>
          <w:sz w:val="20"/>
          <w:szCs w:val="20"/>
        </w:rPr>
        <w:t xml:space="preserve">inary flag that identifies open </w:t>
      </w:r>
      <w:r w:rsidR="002A15E8">
        <w:rPr>
          <w:rFonts w:ascii="Arial" w:eastAsia="Times New Roman" w:hAnsi="Arial" w:cs="Arial"/>
          <w:color w:val="000000"/>
          <w:sz w:val="20"/>
          <w:szCs w:val="20"/>
        </w:rPr>
        <w:t>contracts</w:t>
      </w:r>
      <w:r w:rsidR="00BC29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FFAF79" w14:textId="77777777" w:rsidR="001A35C9" w:rsidRDefault="001A35C9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FB8907" w14:textId="77777777" w:rsidR="001A35C9" w:rsidRPr="001A35C9" w:rsidRDefault="001A35C9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Note: The attached code also includes the </w:t>
      </w:r>
      <w:proofErr w:type="spellStart"/>
      <w:r w:rsidRPr="00BF41BB">
        <w:rPr>
          <w:rFonts w:ascii="Arial" w:eastAsia="Times New Roman" w:hAnsi="Arial" w:cs="Arial"/>
          <w:b/>
          <w:color w:val="000000"/>
          <w:sz w:val="20"/>
          <w:szCs w:val="20"/>
        </w:rPr>
        <w:t>Quandl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API key </w:t>
      </w:r>
      <w:r w:rsidR="00A36708">
        <w:rPr>
          <w:rFonts w:ascii="Arial" w:eastAsia="Times New Roman" w:hAnsi="Arial" w:cs="Arial"/>
          <w:color w:val="000000"/>
          <w:sz w:val="20"/>
          <w:szCs w:val="20"/>
        </w:rPr>
        <w:t>that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extract</w:t>
      </w:r>
      <w:r w:rsidR="00A36708"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market data.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Google (GOOGL), Facebook (FB), and Amazon (AMZN) are selected as a starting point. However, </w:t>
      </w:r>
      <w:r w:rsidR="00A757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strategy should apply to any number of instruments selected</w:t>
      </w:r>
      <w:r w:rsidR="00BF41B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(like the back-test code)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5C4A3BD" w14:textId="77777777" w:rsidR="000C1C7C" w:rsidRDefault="000C1C7C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CA6D76" w14:textId="156EC4F6" w:rsidR="00680E4B" w:rsidRDefault="00680E4B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See the following website for further explanation</w:t>
      </w:r>
      <w:r w:rsidR="001A35C9">
        <w:rPr>
          <w:rFonts w:ascii="Arial" w:eastAsia="Times New Roman" w:hAnsi="Arial" w:cs="Arial"/>
          <w:color w:val="000000"/>
          <w:sz w:val="20"/>
          <w:szCs w:val="20"/>
        </w:rPr>
        <w:t xml:space="preserve"> of strategy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11" w:history="1">
        <w:r w:rsidRPr="00E57E55">
          <w:rPr>
            <w:rStyle w:val="Hyperlink"/>
            <w:rFonts w:ascii="Arial" w:eastAsia="Times New Roman" w:hAnsi="Arial" w:cs="Arial"/>
            <w:sz w:val="20"/>
            <w:szCs w:val="20"/>
          </w:rPr>
          <w:t>https://www.learndatasci.com/tutorials/python-finance-part-3-moving-average-trading-strategy/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586C66A" w14:textId="2E76C16D" w:rsidR="009A33FE" w:rsidRDefault="009A33FE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E7422D" w14:textId="09B9C517" w:rsidR="009A33FE" w:rsidRDefault="009A33FE" w:rsidP="002B0E3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2b) Move the MA strategy to a more sophisticated ML/DL based model</w:t>
      </w:r>
      <w:r w:rsidR="00D7291A">
        <w:rPr>
          <w:rFonts w:ascii="Arial" w:eastAsia="Times New Roman" w:hAnsi="Arial" w:cs="Arial"/>
          <w:color w:val="000000"/>
          <w:sz w:val="20"/>
          <w:szCs w:val="20"/>
        </w:rPr>
        <w:t xml:space="preserve"> and perform feature engineering, segmentation and back-testing</w:t>
      </w:r>
    </w:p>
    <w:p w14:paraId="37D645F9" w14:textId="77777777" w:rsidR="00D97096" w:rsidRDefault="00D97096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32472FE8" w14:textId="77777777" w:rsidR="00D97096" w:rsidRDefault="00D97096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467F6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3)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Signals from part 2) should then feed </w:t>
      </w:r>
      <w:r w:rsidRPr="002B0E30">
        <w:rPr>
          <w:rFonts w:ascii="Arial" w:eastAsia="Times New Roman" w:hAnsi="Arial" w:cs="Arial"/>
          <w:b/>
          <w:color w:val="000000"/>
          <w:sz w:val="20"/>
          <w:szCs w:val="20"/>
        </w:rPr>
        <w:t>IB execution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API in </w:t>
      </w:r>
      <w:r w:rsidR="00391775">
        <w:rPr>
          <w:rFonts w:ascii="Arial" w:eastAsia="Times New Roman" w:hAnsi="Arial" w:cs="Arial"/>
          <w:color w:val="000000"/>
          <w:sz w:val="20"/>
          <w:szCs w:val="20"/>
        </w:rPr>
        <w:t>step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1). </w:t>
      </w:r>
    </w:p>
    <w:p w14:paraId="7005B7F0" w14:textId="77777777" w:rsidR="00043CA1" w:rsidRDefault="00043CA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66E582B" w14:textId="77777777" w:rsidR="00043CA1" w:rsidRDefault="00043CA1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FD369D" w14:textId="77777777" w:rsidR="004A7E5C" w:rsidRDefault="004A7E5C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0924EC85" w14:textId="77777777" w:rsidR="004A7E5C" w:rsidRDefault="004A7E5C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89268BB" w14:textId="77777777" w:rsidR="004A7E5C" w:rsidRPr="000C1E4E" w:rsidRDefault="004A7E5C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3C8B389" w14:textId="77777777" w:rsidR="000C1E4E" w:rsidRDefault="000C1E4E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59C744C" w14:textId="77777777" w:rsidR="000C1E4E" w:rsidRDefault="000C1E4E" w:rsidP="00E46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6E26662B" w14:textId="77777777" w:rsidR="00E467F6" w:rsidRDefault="00E467F6"/>
    <w:sectPr w:rsidR="00E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FE21" w14:textId="77777777" w:rsidR="006821DE" w:rsidRDefault="006821DE" w:rsidP="00680E4B">
      <w:pPr>
        <w:spacing w:after="0" w:line="240" w:lineRule="auto"/>
      </w:pPr>
      <w:r>
        <w:separator/>
      </w:r>
    </w:p>
  </w:endnote>
  <w:endnote w:type="continuationSeparator" w:id="0">
    <w:p w14:paraId="1DD5ADE8" w14:textId="77777777" w:rsidR="006821DE" w:rsidRDefault="006821DE" w:rsidP="0068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26D13" w14:textId="77777777" w:rsidR="006821DE" w:rsidRDefault="006821DE" w:rsidP="00680E4B">
      <w:pPr>
        <w:spacing w:after="0" w:line="240" w:lineRule="auto"/>
      </w:pPr>
      <w:r>
        <w:separator/>
      </w:r>
    </w:p>
  </w:footnote>
  <w:footnote w:type="continuationSeparator" w:id="0">
    <w:p w14:paraId="2D5772D3" w14:textId="77777777" w:rsidR="006821DE" w:rsidRDefault="006821DE" w:rsidP="00680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2EA"/>
    <w:multiLevelType w:val="hybridMultilevel"/>
    <w:tmpl w:val="D44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D37"/>
    <w:multiLevelType w:val="hybridMultilevel"/>
    <w:tmpl w:val="A5B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F67DE"/>
    <w:multiLevelType w:val="hybridMultilevel"/>
    <w:tmpl w:val="F9D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6"/>
    <w:rsid w:val="000050D0"/>
    <w:rsid w:val="00043CA1"/>
    <w:rsid w:val="00051280"/>
    <w:rsid w:val="000A3F0A"/>
    <w:rsid w:val="000C1C7C"/>
    <w:rsid w:val="000C1E4E"/>
    <w:rsid w:val="000C6313"/>
    <w:rsid w:val="000D4328"/>
    <w:rsid w:val="000F6190"/>
    <w:rsid w:val="00170B4B"/>
    <w:rsid w:val="001731C0"/>
    <w:rsid w:val="001863BF"/>
    <w:rsid w:val="001A35C9"/>
    <w:rsid w:val="00205F2B"/>
    <w:rsid w:val="00295E41"/>
    <w:rsid w:val="002A15E8"/>
    <w:rsid w:val="002B0E30"/>
    <w:rsid w:val="002C06BC"/>
    <w:rsid w:val="002E0EEA"/>
    <w:rsid w:val="00306777"/>
    <w:rsid w:val="003261DA"/>
    <w:rsid w:val="003408BD"/>
    <w:rsid w:val="003746FA"/>
    <w:rsid w:val="00391775"/>
    <w:rsid w:val="003F6CEE"/>
    <w:rsid w:val="00404841"/>
    <w:rsid w:val="00407AEB"/>
    <w:rsid w:val="0041014F"/>
    <w:rsid w:val="00425BFC"/>
    <w:rsid w:val="0045777B"/>
    <w:rsid w:val="004730CE"/>
    <w:rsid w:val="0048604B"/>
    <w:rsid w:val="004A1B7B"/>
    <w:rsid w:val="004A5F04"/>
    <w:rsid w:val="004A7E5C"/>
    <w:rsid w:val="004C1F98"/>
    <w:rsid w:val="004D770B"/>
    <w:rsid w:val="0053529A"/>
    <w:rsid w:val="00565909"/>
    <w:rsid w:val="00565F35"/>
    <w:rsid w:val="005A3687"/>
    <w:rsid w:val="005B546D"/>
    <w:rsid w:val="005C209E"/>
    <w:rsid w:val="005C2572"/>
    <w:rsid w:val="005C6B77"/>
    <w:rsid w:val="00630A88"/>
    <w:rsid w:val="00663753"/>
    <w:rsid w:val="00680E4B"/>
    <w:rsid w:val="006821DE"/>
    <w:rsid w:val="006B3E4A"/>
    <w:rsid w:val="00766D23"/>
    <w:rsid w:val="00775070"/>
    <w:rsid w:val="00836E9F"/>
    <w:rsid w:val="00860F24"/>
    <w:rsid w:val="00867951"/>
    <w:rsid w:val="008B4127"/>
    <w:rsid w:val="008C63A5"/>
    <w:rsid w:val="008C6B71"/>
    <w:rsid w:val="008C7072"/>
    <w:rsid w:val="008D3607"/>
    <w:rsid w:val="008E305E"/>
    <w:rsid w:val="00912625"/>
    <w:rsid w:val="00930857"/>
    <w:rsid w:val="009514FE"/>
    <w:rsid w:val="0095307A"/>
    <w:rsid w:val="009A33FE"/>
    <w:rsid w:val="009D0496"/>
    <w:rsid w:val="009D2C3B"/>
    <w:rsid w:val="00A30183"/>
    <w:rsid w:val="00A329BB"/>
    <w:rsid w:val="00A36708"/>
    <w:rsid w:val="00A445FF"/>
    <w:rsid w:val="00A757B5"/>
    <w:rsid w:val="00AA7411"/>
    <w:rsid w:val="00AE048F"/>
    <w:rsid w:val="00AF108F"/>
    <w:rsid w:val="00B02067"/>
    <w:rsid w:val="00B70727"/>
    <w:rsid w:val="00B83809"/>
    <w:rsid w:val="00BB26BB"/>
    <w:rsid w:val="00BC29B5"/>
    <w:rsid w:val="00BF41BB"/>
    <w:rsid w:val="00C018BE"/>
    <w:rsid w:val="00C174AD"/>
    <w:rsid w:val="00C27D76"/>
    <w:rsid w:val="00C423A3"/>
    <w:rsid w:val="00D02D0F"/>
    <w:rsid w:val="00D3448E"/>
    <w:rsid w:val="00D52BC5"/>
    <w:rsid w:val="00D7291A"/>
    <w:rsid w:val="00D843A6"/>
    <w:rsid w:val="00D97096"/>
    <w:rsid w:val="00DD08C6"/>
    <w:rsid w:val="00E137AB"/>
    <w:rsid w:val="00E2796F"/>
    <w:rsid w:val="00E36F27"/>
    <w:rsid w:val="00E408CB"/>
    <w:rsid w:val="00E467F6"/>
    <w:rsid w:val="00E54FB4"/>
    <w:rsid w:val="00E64011"/>
    <w:rsid w:val="00EF2CD0"/>
    <w:rsid w:val="00F27411"/>
    <w:rsid w:val="00F71C50"/>
    <w:rsid w:val="00FA7427"/>
    <w:rsid w:val="00FB498D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89196"/>
  <w15:chartTrackingRefBased/>
  <w15:docId w15:val="{29C38CE9-BD64-46D7-94DE-F91BFCB7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7446788368842050424gmail-m5669513409871029348gmail-m-2779373577008712789m-1636168123502100130m139031146550957261gmail-m-7546830020838396900gmail-m4897066295006167468gmail-m-7936428585822251822gmail-m-5707913567049351586m-7287769730640218517g">
    <w:name w:val="m_-7446788368842050424gmail-m_5669513409871029348gmail-m_-2779373577008712789m_-1636168123502100130m_139031146550957261gmail-m_-7546830020838396900gmail-m_4897066295006167468gmail-m_-7936428585822251822gmail-m_-5707913567049351586m_-7287769730640218517g"/>
    <w:basedOn w:val="DefaultParagraphFont"/>
    <w:rsid w:val="00E467F6"/>
  </w:style>
  <w:style w:type="character" w:customStyle="1" w:styleId="m-7446788368842050424gmail-m5669513409871029348gmail-m-2779373577008712789m-1636168123502100130m139031146550957261gmail-m-7546830020838396900gmail-m4897066295006167468gmail-m-7936428585822251822gmail-aqj">
    <w:name w:val="m_-7446788368842050424gmail-m_5669513409871029348gmail-m_-2779373577008712789m_-1636168123502100130m_139031146550957261gmail-m_-7546830020838396900gmail-m_4897066295006167468gmail-m_-7936428585822251822gmail-aqj"/>
    <w:basedOn w:val="DefaultParagraphFont"/>
    <w:rsid w:val="00E467F6"/>
  </w:style>
  <w:style w:type="paragraph" w:styleId="ListParagraph">
    <w:name w:val="List Paragraph"/>
    <w:basedOn w:val="Normal"/>
    <w:uiPriority w:val="34"/>
    <w:qFormat/>
    <w:rsid w:val="002B0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4B"/>
  </w:style>
  <w:style w:type="paragraph" w:styleId="Footer">
    <w:name w:val="footer"/>
    <w:basedOn w:val="Normal"/>
    <w:link w:val="FooterChar"/>
    <w:uiPriority w:val="99"/>
    <w:unhideWhenUsed/>
    <w:rsid w:val="0068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4B"/>
  </w:style>
  <w:style w:type="character" w:styleId="FollowedHyperlink">
    <w:name w:val="FollowedHyperlink"/>
    <w:basedOn w:val="DefaultParagraphFont"/>
    <w:uiPriority w:val="99"/>
    <w:semiHidden/>
    <w:unhideWhenUsed/>
    <w:rsid w:val="00FB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brokers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teractivebrokers.com/en/index.php?f=160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arndatasci.com/tutorials/python-finance-part-3-moving-average-trading-strateg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cktrader.com/docu/order-creation-execution/order-creation-exec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activebrokers.github.io/tws-api/or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Engel</dc:creator>
  <cp:keywords/>
  <dc:description/>
  <cp:lastModifiedBy>kaushal.iitbombay@gmail.com</cp:lastModifiedBy>
  <cp:revision>11</cp:revision>
  <dcterms:created xsi:type="dcterms:W3CDTF">2018-09-19T02:34:00Z</dcterms:created>
  <dcterms:modified xsi:type="dcterms:W3CDTF">2018-11-04T02:48:00Z</dcterms:modified>
</cp:coreProperties>
</file>