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2A84" w:rsidRDefault="004F511E">
      <w:pPr>
        <w:jc w:val="center"/>
      </w:pPr>
      <w:bookmarkStart w:id="0" w:name="_GoBack"/>
      <w:bookmarkEnd w:id="0"/>
      <w:r>
        <w:rPr>
          <w:b/>
          <w:sz w:val="31"/>
        </w:rPr>
        <w:t>20 Modelos Atomicos</w:t>
      </w:r>
    </w:p>
    <w:p w:rsidR="006F2A84" w:rsidRDefault="004F511E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5_QUÍMIC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A84" w:rsidRDefault="004F511E">
      <w:r>
        <w:br w:type="page"/>
      </w:r>
    </w:p>
    <w:p w:rsidR="006F2A84" w:rsidRDefault="004F511E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6_QUÍMI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A84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511E"/>
    <w:rsid w:val="006F2A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FDDA020-ED98-434E-AE86-2D67509C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EF4B3A-7C38-4BF3-9F9E-182EA78B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2026-08-23T00:03:00Z</dcterms:created>
  <dcterms:modified xsi:type="dcterms:W3CDTF">2026-08-23T00:03:00Z</dcterms:modified>
  <cp:category/>
</cp:coreProperties>
</file>