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08 Direitos Humanos e Dignidade</w:t>
      </w:r>
    </w:p>
    <w:p>
      <w:pPr>
        <w:jc w:val="center"/>
      </w:pPr>
      <w:r>
        <w:rPr>
          <w:b/>
          <w:sz w:val="26"/>
        </w:rPr>
        <w:t>Atividade 5 - Igualdade e convivência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Igualdade e convivência</w:t>
      </w:r>
    </w:p>
    <w:p>
      <w:r>
        <w:t>Igualdade e convivência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