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osofia_Filosofia_medieval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Filosofia Medieval</w:t>
      </w:r>
    </w:p>
    <w:p>
      <w:pPr>
        <w:spacing w:after="200"/>
        <w:jc w:val="center"/>
      </w:pPr>
      <w:r>
        <w:rPr>
          <w:i/>
          <w:color w:val="5A5A5A"/>
          <w:sz w:val="21"/>
        </w:rPr>
        <w:t>Filosofia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Filosofia Medieval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Compare duas possíveis respostas para a questão apresentada.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Explique a ideia principal do conteúdo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Leia a situação-problema e identifique a questão filosófica central.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Relacione a situação ao pensador ou corrente de pensamento estudada.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Escreva uma breve reflexão pessoal argumentando sua posição.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