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matica_Matrizes_e_determinantes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Matrizes e Determinantes</w:t>
      </w:r>
    </w:p>
    <w:p>
      <w:pPr>
        <w:spacing w:after="200"/>
        <w:jc w:val="center"/>
      </w:pPr>
      <w:r>
        <w:rPr>
          <w:i/>
          <w:color w:val="5A5A5A"/>
          <w:sz w:val="21"/>
        </w:rPr>
        <w:t>Matemática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Matrizes, Determinantes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Identifique linhas e colunas em uma matriz 2×3 dada pelo professor.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Some duas matrizes compatíveis fornecidas em sala.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Monte uma pequena tabela de dados e represente-a como matriz.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Explique uma situação real em que matrizes podem ser úteis.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Calcule o determinante de uma matriz 2×2.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