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Concordancia_e_regenci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Concordância e Regência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Concordancia nominal, Concordancia verbal, Crase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