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Oracoes_e_period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Orações e Períodos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Oracoes coordenadas, Oracoes subordinadas, Periodo composto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