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osofia_Filosofia_medieval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Filosofia Medieval</w:t>
      </w:r>
    </w:p>
    <w:p>
      <w:pPr>
        <w:spacing w:after="200"/>
        <w:jc w:val="center"/>
      </w:pPr>
      <w:r>
        <w:rPr>
          <w:i/>
          <w:color w:val="5A5A5A"/>
          <w:sz w:val="21"/>
        </w:rPr>
        <w:t>Filosofia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 Medieval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Relacione a situação ao pensador ou corrente de pensamento estudada.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Escreva uma breve reflexão pessoal argumentando sua posição.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Explique a ideia principal do conteúdo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Compare duas possíveis respostas para a questão apresentada.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Leia a situação-problema e identifique a questão filosófica central.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