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_Fontes_e_memori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Fontes e Memória</w:t>
      </w:r>
    </w:p>
    <w:p>
      <w:pPr>
        <w:spacing w:after="200"/>
        <w:jc w:val="center"/>
      </w:pPr>
      <w:r>
        <w:rPr>
          <w:i/>
          <w:color w:val="5A5A5A"/>
          <w:sz w:val="21"/>
        </w:rPr>
        <w:t>História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Fontes historicas, Simbolos nacionais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Organize os acontecimentos apresentados em ordem cronológica.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Explique uma causa e uma consequência do processo histórico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Compare duas situações históricas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Escreva uma pequena conclusão sobre a importância do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Observe a linha do tempo e identifique o acontecimento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