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oria_Fontes_e_memoria_3_cri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825AB4"/>
          <w:sz w:val="34"/>
        </w:rPr>
        <w:t>Atividade Adaptada 3 — Fontes e Memória</w:t>
      </w:r>
    </w:p>
    <w:p>
      <w:pPr>
        <w:spacing w:after="200"/>
        <w:jc w:val="center"/>
      </w:pPr>
      <w:r>
        <w:rPr>
          <w:i/>
          <w:color w:val="5A5A5A"/>
          <w:sz w:val="21"/>
        </w:rPr>
        <w:t>História  •  Ensino Médio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825AB4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Fontes historicas, Simbolos nacionais</w:t>
      </w:r>
    </w:p>
    <w:p>
      <w:pPr>
        <w:spacing w:after="120"/>
      </w:pPr>
      <w:r>
        <w:rPr>
          <w:b/>
          <w:color w:val="825AB4"/>
          <w:sz w:val="28"/>
        </w:rPr>
        <w:t>DESAFIOS</w:t>
      </w:r>
    </w:p>
    <w:p>
      <w:pPr>
        <w:spacing w:after="80"/>
      </w:pPr>
      <w:r>
        <w:rPr>
          <w:b/>
          <w:color w:val="825AB4"/>
          <w:sz w:val="22"/>
        </w:rPr>
        <w:t xml:space="preserve">1. </w:t>
      </w:r>
      <w:r>
        <w:rPr>
          <w:sz w:val="22"/>
        </w:rPr>
        <w:t>Observe a linha do tempo e identifique o acontecimento relacionado ao tema.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2. </w:t>
      </w:r>
      <w:r>
        <w:rPr>
          <w:sz w:val="22"/>
        </w:rPr>
        <w:t>Escreva uma pequena conclusão sobre a importância do tema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3. </w:t>
      </w:r>
      <w:r>
        <w:rPr>
          <w:sz w:val="22"/>
        </w:rPr>
        <w:t>Organize os acontecimentos apresentados em ordem cronológica.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4. </w:t>
      </w:r>
      <w:r>
        <w:rPr>
          <w:sz w:val="22"/>
        </w:rPr>
        <w:t>Explique uma causa e uma consequência do processo histórico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5. </w:t>
      </w:r>
      <w:r>
        <w:rPr>
          <w:sz w:val="22"/>
        </w:rPr>
        <w:t>Compare duas situações históricas apresentadas na atividade.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825AB4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