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01 Identidade e Alteridade</w:t>
      </w:r>
    </w:p>
    <w:p>
      <w:pPr>
        <w:jc w:val="center"/>
      </w:pPr>
      <w:r>
        <w:rPr>
          <w:b/>
          <w:sz w:val="26"/>
        </w:rPr>
        <w:t>Atividade 2 - Minha família e minha convivência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Minha família e minha convivência</w:t>
      </w:r>
    </w:p>
    <w:p>
      <w:r>
        <w:t>Minha família e minha convivência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