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08 Direitos Humanos e Dignidade</w:t>
      </w:r>
    </w:p>
    <w:p>
      <w:pPr>
        <w:jc w:val="center"/>
      </w:pPr>
      <w:r>
        <w:rPr>
          <w:b/>
          <w:sz w:val="26"/>
        </w:rPr>
        <w:t>Atividade 3 - Liberdade de crença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Liberdade de crença</w:t>
      </w:r>
    </w:p>
    <w:p>
      <w:r>
        <w:t>Liberdade de crença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