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02 Simbolos e Espacos Sagrados</w:t>
      </w:r>
    </w:p>
    <w:p>
      <w:pPr>
        <w:jc w:val="center"/>
      </w:pPr>
      <w:r>
        <w:rPr>
          <w:b/>
          <w:sz w:val="26"/>
        </w:rPr>
        <w:t>Atividade 1 - O que são símbolos?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O que são símbolos?</w:t>
      </w:r>
    </w:p>
    <w:p>
      <w:r>
        <w:t>O que são símbolos?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