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D75" w:rsidRDefault="00334694">
      <w:pPr>
        <w:jc w:val="center"/>
      </w:pPr>
      <w:bookmarkStart w:id="0" w:name="_GoBack"/>
      <w:bookmarkEnd w:id="0"/>
      <w:r>
        <w:rPr>
          <w:b/>
          <w:sz w:val="31"/>
        </w:rPr>
        <w:t>22 Reacoes Exotermicas e Endotermicas</w:t>
      </w:r>
    </w:p>
    <w:p w:rsidR="009F2D75" w:rsidRDefault="0033469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9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D75" w:rsidRDefault="00334694">
      <w:r>
        <w:br w:type="page"/>
      </w:r>
    </w:p>
    <w:p w:rsidR="009F2D75" w:rsidRDefault="0033469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0_QUÍMI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D75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694"/>
    <w:rsid w:val="009F2D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BAB58BF-C4EA-40CD-9AEC-60000377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AD78D6-1725-450D-8685-DCFDAFEEF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2026-08-23T00:05:00Z</dcterms:created>
  <dcterms:modified xsi:type="dcterms:W3CDTF">2026-08-23T00:05:00Z</dcterms:modified>
  <cp:category/>
</cp:coreProperties>
</file>