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03 Religioes e Diversidade</w:t>
      </w:r>
    </w:p>
    <w:p>
      <w:pPr>
        <w:jc w:val="center"/>
      </w:pPr>
      <w:r>
        <w:rPr>
          <w:b/>
          <w:sz w:val="26"/>
        </w:rPr>
        <w:t>Atividade 5 - Religião e cultura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Religião e cultura</w:t>
      </w:r>
    </w:p>
    <w:p>
      <w:r>
        <w:t>Religião e cultura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