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07 Liderancas e Comunidade</w:t>
      </w:r>
    </w:p>
    <w:p>
      <w:pPr>
        <w:jc w:val="center"/>
      </w:pPr>
      <w:r>
        <w:rPr>
          <w:b/>
          <w:sz w:val="26"/>
        </w:rPr>
        <w:t>Atividade 4 - Solidariedade na comunidade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Solidariedade na comunidade</w:t>
      </w:r>
    </w:p>
    <w:p>
      <w:r>
        <w:t>Solidariedade na comunidade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