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les_Base_da_lingu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Base da Língua</w:t>
      </w:r>
    </w:p>
    <w:p>
      <w:pPr>
        <w:spacing w:after="200"/>
        <w:jc w:val="center"/>
      </w:pPr>
      <w:r>
        <w:rPr>
          <w:i/>
          <w:color w:val="5A5A5A"/>
          <w:sz w:val="21"/>
        </w:rPr>
        <w:t>Inglês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Alphabet and numbers, Colors and shapes, Family and greetings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as palavras da atividade e associe cada uma ao significado correto.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três frases próprias usando as estruturas trabalhadas.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Crie uma pergunta em inglês para um colega responder.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Complete as frases usando o conteúdo gramatical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Leia o pequeno texto da atividade e identifique as informações principais.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