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oncordancia_e_regenc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Concordância e Regência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Concordancia nominal, Concordancia verbal, Crase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