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8B3" w:rsidRDefault="00891961">
      <w:pPr>
        <w:jc w:val="center"/>
      </w:pPr>
      <w:bookmarkStart w:id="0" w:name="_GoBack"/>
      <w:bookmarkEnd w:id="0"/>
      <w:r>
        <w:rPr>
          <w:b/>
          <w:sz w:val="31"/>
        </w:rPr>
        <w:t>21 Eletroquimica</w:t>
      </w:r>
    </w:p>
    <w:p w:rsidR="008978B3" w:rsidRDefault="00891961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7_QUÍMIC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B3" w:rsidRDefault="00891961">
      <w:r>
        <w:br w:type="page"/>
      </w:r>
    </w:p>
    <w:p w:rsidR="008978B3" w:rsidRDefault="00891961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8_QUÍMI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8B3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1961"/>
    <w:rsid w:val="008978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8ADC68E-D705-47C2-9833-4F212148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299B09-AB4D-4B6F-A7B6-520B095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2026-08-23T00:04:00Z</dcterms:created>
  <dcterms:modified xsi:type="dcterms:W3CDTF">2026-08-23T00:04:00Z</dcterms:modified>
  <cp:category/>
</cp:coreProperties>
</file>