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spacing w:before="400" w:after="120"/>
      </w:pPr>
      <w:r>
        <w:rPr>
          <w:rFonts w:ascii="Arial" w:hAnsi="Arial"/>
          <w:b/>
          <w:color w:val="1B365D"/>
          <w:sz w:val="52"/>
        </w:rPr>
        <w:t>SISTEMA DE ANÁLISES OPERACIONAIS</w:t>
      </w:r>
    </w:p>
    <w:p>
      <w:pPr>
        <w:spacing w:before="0" w:after="480"/>
      </w:pPr>
      <w:r>
        <w:rPr>
          <w:rFonts w:ascii="Arial" w:hAnsi="Arial"/>
          <w:color w:val="007A87"/>
          <w:sz w:val="26"/>
        </w:rPr>
        <w:t>Manual Técnico Completo, Guia de Extração no TOTVS, Atualização de Dados e Manutenção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Item de Controle</w:t>
            </w:r>
          </w:p>
        </w:tc>
        <w:tc>
          <w:tcPr>
            <w:tcW w:type="dxa" w:w="4968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Projeto</w:t>
            </w:r>
          </w:p>
        </w:tc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Sistema Interno de Análises Operacionais</w:t>
            </w:r>
          </w:p>
        </w:tc>
      </w:tr>
      <w:tr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Ambiente Principal</w:t>
            </w:r>
          </w:p>
        </w:tc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Servidor Local Windows / Rede Interna da Empresa</w:t>
            </w:r>
          </w:p>
        </w:tc>
      </w:tr>
      <w:tr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Tecnologias</w:t>
            </w:r>
          </w:p>
        </w:tc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Django 5.2 (REST API) + React 19 (Frontend) + SQLite (WAL)</w:t>
            </w:r>
          </w:p>
        </w:tc>
      </w:tr>
      <w:tr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Versão do Manual</w:t>
            </w:r>
          </w:p>
        </w:tc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Versão 2.1 - Edição com Guia de Usuários, Salários e Extrações TOTVS</w:t>
            </w:r>
          </w:p>
        </w:tc>
      </w:tr>
      <w:tr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Data de Emissão</w:t>
            </w:r>
          </w:p>
        </w:tc>
        <w:tc>
          <w:tcPr>
            <w:tcW w:type="dxa" w:w="4968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Outubro de 2026</w:t>
            </w:r>
          </w:p>
        </w:tc>
      </w:tr>
      <w:tr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Destinatários</w:t>
            </w:r>
          </w:p>
        </w:tc>
        <w:tc>
          <w:tcPr>
            <w:tcW w:type="dxa" w:w="4968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Gestores Operacionais, Analistas e Suporte de TI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Sumário do Documento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Este manual está estruturado em 3 grandes partes para atender às necessidades operacionais e técnicas da empresa: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PARTE 1: DOCUMENTAÇÃO TÉCNICA — </w:t>
      </w:r>
      <w:r>
        <w:rPr>
          <w:rFonts w:ascii="Calibri" w:hAnsi="Calibri"/>
          <w:color w:val="2D3748"/>
          <w:sz w:val="21"/>
        </w:rPr>
        <w:t>Arquitetura, servidores, banco SQLite em modo WAL, portas, tarefas agendadas, logs e auto-recuperação.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PARTE 2: GUIA PRÁTICO DE ATUALIZAÇÃO DE DADOS — </w:t>
      </w:r>
      <w:r>
        <w:rPr>
          <w:rFonts w:ascii="Calibri" w:hAnsi="Calibri"/>
          <w:color w:val="2D3748"/>
          <w:sz w:val="21"/>
        </w:rPr>
        <w:t>Criação de usuários, alteração de senhas, tabela salarial, cadastro de cargos, passo a passo exato de extração de relatórios no TOTVS Protheus e procedimentos de importação.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PARTE 3: ADMINISTRAÇÃO E PLANO DE CONTINGÊNCIA — </w:t>
      </w:r>
      <w:r>
        <w:rPr>
          <w:rFonts w:ascii="Calibri" w:hAnsi="Calibri"/>
          <w:color w:val="2D3748"/>
          <w:sz w:val="21"/>
        </w:rPr>
        <w:t>Rotinas de backup, restauração de emergência em 1 clique, diagnóstico de falhas e guia 'O que fazer se o sistema parar'.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📌 OBJETIVO DESTE MANUAL: </w:t>
            </w:r>
            <w:r>
              <w:rPr>
                <w:rFonts w:ascii="Calibri" w:hAnsi="Calibri"/>
                <w:color w:val="2D3748"/>
                <w:sz w:val="20"/>
              </w:rPr>
              <w:t>Este manual contém o roteiro prático e exato de telas do TOTVS Protheus para extração dos arquivos SRA, SRG, Líquidos de Rescisão e SRD, além dos passos de administração de usuários e salários.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PARTE 1: Documentação Técnica (Como o Sistema Funciona)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1.1 Visão Geral da Arquitetura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 Sistema de Análises Operacionais é uma aplicação web corporativa full-stack de alto desempenho, projetada para rodar em uma máquina servidora Windows e atender dezenas de computadores simultaneamente pela rede local (LAN).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Tecnologia Utilizada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Função no Sistema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Backend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Python 3.14.3 + Django 5.2.14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Regras de negócio, cálculos de folha, DSR, turnover e endpoints REST.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API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Django REST Framework 3.17.1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Comunicação padronizada em JSON entre o frontend e a base de dados.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Servidor WSGI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Waitress 3.0.2 (12 Threads)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Servidor HTTP multi-thread para Windows, garantindo alto volume de acessos sem travamento.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Frontend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React 19.2.6 + Vite + Tailwind 4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Interface moderna para o usuário, com gráficos, filtros dinâmicos e modais.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Banco de Dados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SQLite 3 (Modo WAL ativado)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Armazenamento relacional ultra-rápido com suporte a leituras concorrentes.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Arquivos Estáticos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WhiteNoise 6.7.0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Distribuição eficiente dos arquivos compilados de JavaScript, CSS e imagens.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Integrações Externas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GeoVictoria Cloud API v1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Sincronização em nuvem de faltas, atestados e batidas de ponto dos colaboradores.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Envio de E-mails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SMTP Gmail (Porta 587 TLS)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Disparo de convites de novos usuários e links de recuperação de senha.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1.2 Portas de Rede e Endereçamento IP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A aplicação utiliza portas TCP específicas conforme o ambiente executado: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Ambiente de Produção: </w:t>
      </w:r>
      <w:r>
        <w:rPr>
          <w:rFonts w:ascii="Calibri" w:hAnsi="Calibri"/>
          <w:color w:val="2D3748"/>
          <w:sz w:val="21"/>
        </w:rPr>
        <w:t>Porta 8000 (Backend Waitress) e Porta 5173 (Frontend React). O acesso pelos usuários da rede ocorre em: http://[IP_DO_SERVIDOR]:5173 ou http://[IP_DO_SERVIDOR]:8000.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Ambiente de Testes / Homologação: </w:t>
      </w:r>
      <w:r>
        <w:rPr>
          <w:rFonts w:ascii="Calibri" w:hAnsi="Calibri"/>
          <w:color w:val="2D3748"/>
          <w:sz w:val="21"/>
        </w:rPr>
        <w:t>Porta 8001 (Backend Waitress) e Porta 5174 (Frontend React). Utilizado para desenvolvimento, validações e homologação sem afetar a produção.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Detecção Dinâmica de Porta: </w:t>
      </w:r>
      <w:r>
        <w:rPr>
          <w:rFonts w:ascii="Calibri" w:hAnsi="Calibri"/>
          <w:color w:val="2D3748"/>
          <w:sz w:val="21"/>
        </w:rPr>
        <w:t>O cliente HTTP (Axios) detecta automaticamente em qual porta o usuário está navegando. Se o frontend abrir na porta 5174, ele se conecta automaticamente ao backend 8001; caso contrário, direciona para o backend 8000.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A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DD6B20"/>
                <w:sz w:val="21"/>
              </w:rPr>
              <w:t xml:space="preserve">📌 ATENÇÃO SOBRE O ENDEREÇO IP: </w:t>
            </w:r>
            <w:r>
              <w:rPr>
                <w:rFonts w:ascii="Calibri" w:hAnsi="Calibri"/>
                <w:color w:val="2D3748"/>
                <w:sz w:val="20"/>
              </w:rPr>
              <w:t>A máquina servidora está atualmente com IP dinâmico (DHCP). Solicite à equipe de TI a fixação de um IP Estático ou reserva DHCP por MAC Address para que o link do sistema nunca mude para os colaboradores.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1.3 O Banco de Dados SQLite em Modo WAL (Concorrência Máxima)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Diferente do SQLite padrão que bloqueia o arquivo a cada escrita, este sistema foi configurado no arquivo core/settings.py com parâmetros de engenharia de nível avançado: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PRAGMA journal_mode = WAL: </w:t>
      </w:r>
      <w:r>
        <w:rPr>
          <w:rFonts w:ascii="Calibri" w:hAnsi="Calibri"/>
          <w:color w:val="2D3748"/>
          <w:sz w:val="21"/>
        </w:rPr>
        <w:t>Permite que leitores nunca travem escritores e escritores nunca travem leitores. Vários usuários podem visualizar relatórios pesados enquanto importações acontecem.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PRAGMA busy_timeout = 30000: </w:t>
      </w:r>
      <w:r>
        <w:rPr>
          <w:rFonts w:ascii="Calibri" w:hAnsi="Calibri"/>
          <w:color w:val="2D3748"/>
          <w:sz w:val="21"/>
        </w:rPr>
        <w:t>Se duas escritas concorrerem no mesmo milissegundo, o sistema aguarda até 30 segundos em vez de emitir erro de 'database is locked'.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PRAGMA mmap_size = 268435456: </w:t>
      </w:r>
      <w:r>
        <w:rPr>
          <w:rFonts w:ascii="Calibri" w:hAnsi="Calibri"/>
          <w:color w:val="2D3748"/>
          <w:sz w:val="21"/>
        </w:rPr>
        <w:t>Aloca 256 MB de mapeamento em memória RAM para leituras quase instantâneas de índices e tabelas volumosas.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PRAGMA temp_store = MEMORY: </w:t>
      </w:r>
      <w:r>
        <w:rPr>
          <w:rFonts w:ascii="Calibri" w:hAnsi="Calibri"/>
          <w:color w:val="2D3748"/>
          <w:sz w:val="21"/>
        </w:rPr>
        <w:t>Mantém tabelas e ordenações temporárias diretamente na memória RAM, poupando desgaste de leitura e escrita em disco.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Arquivos gerados pelo banco de dados na pasta do projeto: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db.sqlite3: </w:t>
      </w:r>
      <w:r>
        <w:rPr>
          <w:rFonts w:ascii="Calibri" w:hAnsi="Calibri"/>
          <w:color w:val="2D3748"/>
          <w:sz w:val="21"/>
        </w:rPr>
        <w:t>O arquivo principal com todas as tabelas e dados cadastrais.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db.sqlite3-wal: </w:t>
      </w:r>
      <w:r>
        <w:rPr>
          <w:rFonts w:ascii="Calibri" w:hAnsi="Calibri"/>
          <w:color w:val="2D3748"/>
          <w:sz w:val="21"/>
        </w:rPr>
        <w:t>Arquivo temporário do Write-Ahead Log. Contém as gravações recentes que ainda não foram consolidadas no arquivo principal. NUNCA apague este arquivo enquanto o sistema estiver rodando!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db.sqlite3-shm: </w:t>
      </w:r>
      <w:r>
        <w:rPr>
          <w:rFonts w:ascii="Calibri" w:hAnsi="Calibri"/>
          <w:color w:val="2D3748"/>
          <w:sz w:val="21"/>
        </w:rPr>
        <w:t>Arquivo de memória compartilhada para controle de locks de processos.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1.4 Ciclo de Inicialização no Windows e Tarefas Agendadas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 sistema foi configurado para ser iniciado de forma automatizada ao ligar o computador através do Agendador de Tarefas do Windows: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Tarefa Agendada 'Start Projeto Analises': </w:t>
      </w:r>
      <w:r>
        <w:rPr>
          <w:rFonts w:ascii="Calibri" w:hAnsi="Calibri"/>
          <w:color w:val="2D3748"/>
          <w:sz w:val="21"/>
        </w:rPr>
        <w:t>Disparada no logon do usuário. Executa o script que ativa o ambiente virtual Python e inicia o Waitress e o Vite.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Tarefa Agendada 'Desligamento Automático': </w:t>
      </w:r>
      <w:r>
        <w:rPr>
          <w:rFonts w:ascii="Calibri" w:hAnsi="Calibri"/>
          <w:color w:val="2D3748"/>
          <w:sz w:val="21"/>
        </w:rPr>
        <w:t>Disparada às 18:05:58 para encerrar a máquina fora do expediente comercial conforme a política corporativa da empresa.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 novo inicializador inteligente iniciar_sistema.bat realiza 4 verificações automáticas antes de abrir os servidores: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1. Validação de Ambiente: </w:t>
      </w:r>
      <w:r>
        <w:rPr>
          <w:rFonts w:ascii="Calibri" w:hAnsi="Calibri"/>
          <w:color w:val="2D3748"/>
          <w:sz w:val="21"/>
        </w:rPr>
        <w:t>Valida se a pasta venv\Scripts\activate.bat existe. Se não existir, avisa o usuário com mensagem clara.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2. Backup Preventivo: </w:t>
      </w:r>
      <w:r>
        <w:rPr>
          <w:rFonts w:ascii="Calibri" w:hAnsi="Calibri"/>
          <w:color w:val="2D3748"/>
          <w:sz w:val="21"/>
        </w:rPr>
        <w:t>Gera uma cópia de segurança atômica do banco em backups/ antes de iniciar os processos.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3. Migrações Automáticas: </w:t>
      </w:r>
      <w:r>
        <w:rPr>
          <w:rFonts w:ascii="Calibri" w:hAnsi="Calibri"/>
          <w:color w:val="2D3748"/>
          <w:sz w:val="21"/>
        </w:rPr>
        <w:t>Executa 'python manage.py migrate --noinput' para garantir que qualquer alteração de estrutura de dados esteja aplicada.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4. Verificação de Porta: </w:t>
      </w:r>
      <w:r>
        <w:rPr>
          <w:rFonts w:ascii="Calibri" w:hAnsi="Calibri"/>
          <w:color w:val="2D3748"/>
          <w:sz w:val="21"/>
        </w:rPr>
        <w:t>Checa se a porta 8000 já está em uso para evitar conflito de instâncias duplicadas.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1.5 Monitoramento e Auto-Recuperação (Health Check e Watchdog)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 sistema conta com dois mecanismos ativos de supervisão: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1. </w:t>
      </w:r>
      <w:r>
        <w:rPr>
          <w:rFonts w:ascii="Calibri" w:hAnsi="Calibri"/>
          <w:color w:val="2D3748"/>
          <w:sz w:val="21"/>
        </w:rPr>
        <w:t>Endpoint HTTP (/api/health/ e /health/): Retorna um JSON com status 200 contendo a integridade física do SQLite (PRAGMA quick_check), uso de disco, latência e status da rede.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2. </w:t>
      </w:r>
      <w:r>
        <w:rPr>
          <w:rFonts w:ascii="Calibri" w:hAnsi="Calibri"/>
          <w:color w:val="2D3748"/>
          <w:sz w:val="21"/>
        </w:rPr>
        <w:t>Supervisor de Auto-Recuperação (watchdog.py): Script independente que consulta a saúde da API a cada 30 segundos. Se o backend travar por 3 vezes consecutivas (90 segundos), ele encerra processos órfãos, testa a integridade do banco e reinicia o serviço automaticamente.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PARTE 2: Guia Prático de Atualização de Dados e Importações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Esta seção foi estruturada para ser a referência rápida do dia a dia da equipe operacional. Apresentamos primeiro a gestão de usuários, senhas e tabela de salários, seguida do roteiro exato de extração de relatórios no TOTVS Protheus.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2.1 Gestão de Usuários, Senhas e Permissões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 controle de quem acessa o sistema e o que cada usuário pode visualizar ou editar é feito no Menu Lateral &gt; Usuários: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A) Como Criar um Novo Usuário: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Navegação: </w:t>
      </w:r>
      <w:r>
        <w:rPr>
          <w:rFonts w:ascii="Calibri" w:hAnsi="Calibri"/>
          <w:color w:val="2D3748"/>
          <w:sz w:val="21"/>
        </w:rPr>
        <w:t>Acesse o menu lateral esquerdo e clique em 'Usuários'.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Abrir Modal: </w:t>
      </w:r>
      <w:r>
        <w:rPr>
          <w:rFonts w:ascii="Calibri" w:hAnsi="Calibri"/>
          <w:color w:val="2D3748"/>
          <w:sz w:val="21"/>
        </w:rPr>
        <w:t>No canto superior direito da tela, clique no botão azul 'Novo Usuário'.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Preenchimento: </w:t>
      </w:r>
      <w:r>
        <w:rPr>
          <w:rFonts w:ascii="Calibri" w:hAnsi="Calibri"/>
          <w:color w:val="2D3748"/>
          <w:sz w:val="21"/>
        </w:rPr>
        <w:t>Preencha o Nome de Usuário (login único), Nome Completo, E-mail corporativo e a Senha inicial de acesso.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Perfil: </w:t>
      </w:r>
      <w:r>
        <w:rPr>
          <w:rFonts w:ascii="Calibri" w:hAnsi="Calibri"/>
          <w:color w:val="2D3748"/>
          <w:sz w:val="21"/>
        </w:rPr>
        <w:t>Selecione o Grupo de Acesso (Função):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Administrador: </w:t>
      </w:r>
      <w:r>
        <w:rPr>
          <w:rFonts w:ascii="Calibri" w:hAnsi="Calibri"/>
          <w:color w:val="2D3748"/>
          <w:sz w:val="21"/>
        </w:rPr>
        <w:t>Acesso irrestrito a todas as telas, configurações e gerenciamento de contas.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Gestão: </w:t>
      </w:r>
      <w:r>
        <w:rPr>
          <w:rFonts w:ascii="Calibri" w:hAnsi="Calibri"/>
          <w:color w:val="2D3748"/>
          <w:sz w:val="21"/>
        </w:rPr>
        <w:t>Acesso para visualização de relatórios, lançamentos e importações de dados, sem acesso ao cadastro de novos administradores.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Aprendiz: </w:t>
      </w:r>
      <w:r>
        <w:rPr>
          <w:rFonts w:ascii="Calibri" w:hAnsi="Calibri"/>
          <w:color w:val="2D3748"/>
          <w:sz w:val="21"/>
        </w:rPr>
        <w:t>Perfil restrito para consulta operacional e apoio.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Concluir: </w:t>
      </w:r>
      <w:r>
        <w:rPr>
          <w:rFonts w:ascii="Calibri" w:hAnsi="Calibri"/>
          <w:color w:val="2D3748"/>
          <w:sz w:val="21"/>
        </w:rPr>
        <w:t>Clique em 'Salvar Usuário'. Se houver e-mail cadastrado, o sistema enviará uma mensagem de boas-vindas com as credenciais.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B) Como Alterar a Senha de um Usuário Existente: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Navegação: </w:t>
      </w:r>
      <w:r>
        <w:rPr>
          <w:rFonts w:ascii="Calibri" w:hAnsi="Calibri"/>
          <w:color w:val="2D3748"/>
          <w:sz w:val="21"/>
        </w:rPr>
        <w:t>Acesse 'Usuários' no menu lateral.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Seleção: </w:t>
      </w:r>
      <w:r>
        <w:rPr>
          <w:rFonts w:ascii="Calibri" w:hAnsi="Calibri"/>
          <w:color w:val="2D3748"/>
          <w:sz w:val="21"/>
        </w:rPr>
        <w:t>Localize o usuário na tabela e clique sobre a linha dele (ou no ícone de lápis de edição).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Definir Senha: </w:t>
      </w:r>
      <w:r>
        <w:rPr>
          <w:rFonts w:ascii="Calibri" w:hAnsi="Calibri"/>
          <w:color w:val="2D3748"/>
          <w:sz w:val="21"/>
        </w:rPr>
        <w:t>No formulário que abrir, localize o campo 'Nova Senha'. Digite a nova senha desejada.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Confirmar: </w:t>
      </w:r>
      <w:r>
        <w:rPr>
          <w:rFonts w:ascii="Calibri" w:hAnsi="Calibri"/>
          <w:color w:val="2D3748"/>
          <w:sz w:val="21"/>
        </w:rPr>
        <w:t>Clique em 'Salvar Alterações'. A senha é criptografada imediatamente no banco de dados com algoritmo de alta segurança (PBKDF2/SHA256).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C) Recuperação de Senha Esquecida (Pelo Próprio Usuário):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Solicitação: </w:t>
      </w:r>
      <w:r>
        <w:rPr>
          <w:rFonts w:ascii="Calibri" w:hAnsi="Calibri"/>
          <w:color w:val="2D3748"/>
          <w:sz w:val="21"/>
        </w:rPr>
        <w:t>Na tela de login do sistema, clique no link 'Esqueci minha senha'.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Identificação: </w:t>
      </w:r>
      <w:r>
        <w:rPr>
          <w:rFonts w:ascii="Calibri" w:hAnsi="Calibri"/>
          <w:color w:val="2D3748"/>
          <w:sz w:val="21"/>
        </w:rPr>
        <w:t>Digite o e-mail cadastrado no sistema e clique em 'Enviar Link'.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E-mail: </w:t>
      </w:r>
      <w:r>
        <w:rPr>
          <w:rFonts w:ascii="Calibri" w:hAnsi="Calibri"/>
          <w:color w:val="2D3748"/>
          <w:sz w:val="21"/>
        </w:rPr>
        <w:t>O usuário receberá em sua caixa postal um link exclusivo de uso único com token seguro.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Redefinição: </w:t>
      </w:r>
      <w:r>
        <w:rPr>
          <w:rFonts w:ascii="Calibri" w:hAnsi="Calibri"/>
          <w:color w:val="2D3748"/>
          <w:sz w:val="21"/>
        </w:rPr>
        <w:t>Ao clicar no link, abrirá a tela para digitar e confirmar a nova senha.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2.2 Gestão da Tabela Salarial e Cadastro de Cargos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A tabela de salários alimenta os cálculos de folha de pagamento projetada, custo médio de turnover e orçamentos de escopo. Ela fica localizada em Menu Lateral &gt; Salários: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A) Como Criar um Novo Cargo: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Navegação: </w:t>
      </w:r>
      <w:r>
        <w:rPr>
          <w:rFonts w:ascii="Calibri" w:hAnsi="Calibri"/>
          <w:color w:val="2D3748"/>
          <w:sz w:val="21"/>
        </w:rPr>
        <w:t>Acesse a tela 'Salários'.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Abrir Modal: </w:t>
      </w:r>
      <w:r>
        <w:rPr>
          <w:rFonts w:ascii="Calibri" w:hAnsi="Calibri"/>
          <w:color w:val="2D3748"/>
          <w:sz w:val="21"/>
        </w:rPr>
        <w:t>No topo da tela, clique no botão cinza 'Novo Cargo' (ao lado de 'Novo Salário').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Nomeclatura: </w:t>
      </w:r>
      <w:r>
        <w:rPr>
          <w:rFonts w:ascii="Calibri" w:hAnsi="Calibri"/>
          <w:color w:val="2D3748"/>
          <w:sz w:val="21"/>
        </w:rPr>
        <w:t>Digite o nome exato do novo cargo (ex: 'LÍDER DE LOJA', 'OPERADOR DE CAIXA', 'SUBGERENTE').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Confirmar: </w:t>
      </w:r>
      <w:r>
        <w:rPr>
          <w:rFonts w:ascii="Calibri" w:hAnsi="Calibri"/>
          <w:color w:val="2D3748"/>
          <w:sz w:val="21"/>
        </w:rPr>
        <w:t>Clique em 'Salvar Cargo'. O novo cargo fica imediatamente disponível para receber valores de salário por estado.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B) Como Criar um Novo Salário: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Abrir Modal: </w:t>
      </w:r>
      <w:r>
        <w:rPr>
          <w:rFonts w:ascii="Calibri" w:hAnsi="Calibri"/>
          <w:color w:val="2D3748"/>
          <w:sz w:val="21"/>
        </w:rPr>
        <w:t>Na tela 'Salários', clique no botão azul 'Novo Salário'.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Cargo: </w:t>
      </w:r>
      <w:r>
        <w:rPr>
          <w:rFonts w:ascii="Calibri" w:hAnsi="Calibri"/>
          <w:color w:val="2D3748"/>
          <w:sz w:val="21"/>
        </w:rPr>
        <w:t>No campo 'Cargo', selecione o cargo desejado na lista pesquisável.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Estado (UF): </w:t>
      </w:r>
      <w:r>
        <w:rPr>
          <w:rFonts w:ascii="Calibri" w:hAnsi="Calibri"/>
          <w:color w:val="2D3748"/>
          <w:sz w:val="21"/>
        </w:rPr>
        <w:t>Selecione o Estado (UF) em que esse salário é vigente (ex: SP, RJ, MG, PR ou 'BR' para nacional).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Ano: </w:t>
      </w:r>
      <w:r>
        <w:rPr>
          <w:rFonts w:ascii="Calibri" w:hAnsi="Calibri"/>
          <w:color w:val="2D3748"/>
          <w:sz w:val="21"/>
        </w:rPr>
        <w:t>Informe o Ano de vigência (ex: 2026).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Valor (R$): </w:t>
      </w:r>
      <w:r>
        <w:rPr>
          <w:rFonts w:ascii="Calibri" w:hAnsi="Calibri"/>
          <w:color w:val="2D3748"/>
          <w:sz w:val="21"/>
        </w:rPr>
        <w:t>Digite o Valor do salário base em reais (ex: 1850.00).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6. </w:t>
      </w:r>
      <w:r>
        <w:rPr>
          <w:rFonts w:ascii="Calibri" w:hAnsi="Calibri"/>
          <w:b/>
          <w:color w:val="2D3748"/>
          <w:sz w:val="21"/>
        </w:rPr>
        <w:t xml:space="preserve">Confirmar: </w:t>
      </w:r>
      <w:r>
        <w:rPr>
          <w:rFonts w:ascii="Calibri" w:hAnsi="Calibri"/>
          <w:color w:val="2D3748"/>
          <w:sz w:val="21"/>
        </w:rPr>
        <w:t>Clique em 'Salvar'. O sistema registrará a vigência salarial.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C) Como Alterar o Valor de um Salário Existente: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Localizar: </w:t>
      </w:r>
      <w:r>
        <w:rPr>
          <w:rFonts w:ascii="Calibri" w:hAnsi="Calibri"/>
          <w:color w:val="2D3748"/>
          <w:sz w:val="21"/>
        </w:rPr>
        <w:t>Utilize os filtros no topo da tela para encontrar o salário desejado (filtre por Cargo, UF ou Ano).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Editar: </w:t>
      </w:r>
      <w:r>
        <w:rPr>
          <w:rFonts w:ascii="Calibri" w:hAnsi="Calibri"/>
          <w:color w:val="2D3748"/>
          <w:sz w:val="21"/>
        </w:rPr>
        <w:t>Na linha do salário que deseja alterar, clique no ícone de Lápis (Editar) no canto direito.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Ajuste: </w:t>
      </w:r>
      <w:r>
        <w:rPr>
          <w:rFonts w:ascii="Calibri" w:hAnsi="Calibri"/>
          <w:color w:val="2D3748"/>
          <w:sz w:val="21"/>
        </w:rPr>
        <w:t>Altere o campo 'Valor (R$)' para o novo montante reajustado.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Concluir: </w:t>
      </w:r>
      <w:r>
        <w:rPr>
          <w:rFonts w:ascii="Calibri" w:hAnsi="Calibri"/>
          <w:color w:val="2D3748"/>
          <w:sz w:val="21"/>
        </w:rPr>
        <w:t>Clique em 'Salvar'. Todos os relatórios e cálculos do sistema passarão a usar o novo valor automaticamente.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2.3 Guia Passo a Passo: Como Obter os Arquivos no TOTVS Protheus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Abaixo está o roteiro de cliques para extrair com exatidão cada um dos arquivos necessários no ERP TOTVS Protheus: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A) Extração do Arquivo SRA (Colaboradores e Headcount):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Acesso: </w:t>
      </w:r>
      <w:r>
        <w:rPr>
          <w:rFonts w:ascii="Calibri" w:hAnsi="Calibri"/>
          <w:color w:val="2D3748"/>
          <w:sz w:val="21"/>
        </w:rPr>
        <w:t>Faça login no sistema TOTVS Protheus.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Menu: </w:t>
      </w:r>
      <w:r>
        <w:rPr>
          <w:rFonts w:ascii="Calibri" w:hAnsi="Calibri"/>
          <w:color w:val="2D3748"/>
          <w:sz w:val="21"/>
        </w:rPr>
        <w:t>Na parte esquerda da tela, localize e clique na aba de 'Consultas'.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Submenu: </w:t>
      </w:r>
      <w:r>
        <w:rPr>
          <w:rFonts w:ascii="Calibri" w:hAnsi="Calibri"/>
          <w:color w:val="2D3748"/>
          <w:sz w:val="21"/>
        </w:rPr>
        <w:t>Clique na opção 'Genéricos'.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Pesquisa: </w:t>
      </w:r>
      <w:r>
        <w:rPr>
          <w:rFonts w:ascii="Calibri" w:hAnsi="Calibri"/>
          <w:color w:val="2D3748"/>
          <w:sz w:val="21"/>
        </w:rPr>
        <w:t>Na barra de pesquisa, digite 'sra' e pressione Enter.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Seleção: </w:t>
      </w:r>
      <w:r>
        <w:rPr>
          <w:rFonts w:ascii="Calibri" w:hAnsi="Calibri"/>
          <w:color w:val="2D3748"/>
          <w:sz w:val="21"/>
        </w:rPr>
        <w:t>Dê 2 cliques no resultado 'SRA'.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6. </w:t>
      </w:r>
      <w:r>
        <w:rPr>
          <w:rFonts w:ascii="Calibri" w:hAnsi="Calibri"/>
          <w:b/>
          <w:color w:val="2D3748"/>
          <w:sz w:val="21"/>
        </w:rPr>
        <w:t xml:space="preserve">Exportar: </w:t>
      </w:r>
      <w:r>
        <w:rPr>
          <w:rFonts w:ascii="Calibri" w:hAnsi="Calibri"/>
          <w:color w:val="2D3748"/>
          <w:sz w:val="21"/>
        </w:rPr>
        <w:t>Na parte inferior da tela, clique no botão 'Exp. CSV'.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7. </w:t>
      </w:r>
      <w:r>
        <w:rPr>
          <w:rFonts w:ascii="Calibri" w:hAnsi="Calibri"/>
          <w:b/>
          <w:color w:val="2D3748"/>
          <w:sz w:val="21"/>
        </w:rPr>
        <w:t xml:space="preserve">Confirmação: </w:t>
      </w:r>
      <w:r>
        <w:rPr>
          <w:rFonts w:ascii="Calibri" w:hAnsi="Calibri"/>
          <w:color w:val="2D3748"/>
          <w:sz w:val="21"/>
        </w:rPr>
        <w:t>Não altere nenhuma configuração na janela que abrir e clique em 'Confirmar'. O arquivo será baixado no computador.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8. </w:t>
      </w:r>
      <w:r>
        <w:rPr>
          <w:rFonts w:ascii="Calibri" w:hAnsi="Calibri"/>
          <w:b/>
          <w:color w:val="2D3748"/>
          <w:sz w:val="21"/>
        </w:rPr>
        <w:t xml:space="preserve">Conversão Obrigatória: </w:t>
      </w:r>
      <w:r>
        <w:rPr>
          <w:rFonts w:ascii="Calibri" w:hAnsi="Calibri"/>
          <w:color w:val="2D3748"/>
          <w:sz w:val="21"/>
        </w:rPr>
        <w:t>Abra o arquivo baixado no Excel, vá em Arquivo &gt; Salvar Como e selecione o formato 'CSV UTF-8 (delimitado por vírgulas) (*.csv)'.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9. </w:t>
      </w:r>
      <w:r>
        <w:rPr>
          <w:rFonts w:ascii="Calibri" w:hAnsi="Calibri"/>
          <w:b/>
          <w:color w:val="2D3748"/>
          <w:sz w:val="21"/>
        </w:rPr>
        <w:t xml:space="preserve">Importação: </w:t>
      </w:r>
      <w:r>
        <w:rPr>
          <w:rFonts w:ascii="Calibri" w:hAnsi="Calibri"/>
          <w:color w:val="2D3748"/>
          <w:sz w:val="21"/>
        </w:rPr>
        <w:t>Pronto! O arquivo agora pode ser importado diretamente no Sistema de Análises Operacionais.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B) Extração do Arquivo SRG (Termos de Rescisão / Turnover):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Navegação: </w:t>
      </w:r>
      <w:r>
        <w:rPr>
          <w:rFonts w:ascii="Calibri" w:hAnsi="Calibri"/>
          <w:color w:val="2D3748"/>
          <w:sz w:val="21"/>
        </w:rPr>
        <w:t>Siga exatamente o mesmo caminho do SRA: Acesse TOTVS &gt; Consultas &gt; Genéricos.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Pesquisa: </w:t>
      </w:r>
      <w:r>
        <w:rPr>
          <w:rFonts w:ascii="Calibri" w:hAnsi="Calibri"/>
          <w:color w:val="2D3748"/>
          <w:sz w:val="21"/>
        </w:rPr>
        <w:t>Ao invés de pesquisar por 'sra', pesquise por 'srg'.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Seleção: </w:t>
      </w:r>
      <w:r>
        <w:rPr>
          <w:rFonts w:ascii="Calibri" w:hAnsi="Calibri"/>
          <w:color w:val="2D3748"/>
          <w:sz w:val="21"/>
        </w:rPr>
        <w:t>Dê 2 cliques no resultado 'SRG'.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Exportar: </w:t>
      </w:r>
      <w:r>
        <w:rPr>
          <w:rFonts w:ascii="Calibri" w:hAnsi="Calibri"/>
          <w:color w:val="2D3748"/>
          <w:sz w:val="21"/>
        </w:rPr>
        <w:t>Na parte inferior da tela, clique no botão 'Exp. CSV', confirme sem alterar nada e baixe o arquivo.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Importação Direta: </w:t>
      </w:r>
      <w:r>
        <w:rPr>
          <w:rFonts w:ascii="Calibri" w:hAnsi="Calibri"/>
          <w:color w:val="2D3748"/>
          <w:sz w:val="21"/>
        </w:rPr>
        <w:t>Diferente do SRA, o SRG não necessita de nenhuma conversão no Excel! Pode importar diretamente no sistema do jeito que foi baixado.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C) Extração de Valores de Rescisão - TOTVS Líquidos (GPER020):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Pesquisa: </w:t>
      </w:r>
      <w:r>
        <w:rPr>
          <w:rFonts w:ascii="Calibri" w:hAnsi="Calibri"/>
          <w:color w:val="2D3748"/>
          <w:sz w:val="21"/>
        </w:rPr>
        <w:t>Na página inicial do TOTVS, vá na barra de pesquisa localizada à esquerda e pesquise por 'liquido' (ou 'líquido').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Módulo: </w:t>
      </w:r>
      <w:r>
        <w:rPr>
          <w:rFonts w:ascii="Calibri" w:hAnsi="Calibri"/>
          <w:color w:val="2D3748"/>
          <w:sz w:val="21"/>
        </w:rPr>
        <w:t>Na janela que abrir, vá em 'Gestão de Pessoal'.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Rotina: </w:t>
      </w:r>
      <w:r>
        <w:rPr>
          <w:rFonts w:ascii="Calibri" w:hAnsi="Calibri"/>
          <w:color w:val="2D3748"/>
          <w:sz w:val="21"/>
        </w:rPr>
        <w:t>Na seção de 'Periódicos', clique na opção 'Líquidos'.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Configuração de Parâmetros: </w:t>
      </w:r>
      <w:r>
        <w:rPr>
          <w:rFonts w:ascii="Calibri" w:hAnsi="Calibri"/>
          <w:color w:val="2D3748"/>
          <w:sz w:val="21"/>
        </w:rPr>
        <w:t>Na janela de parâmetros que se abrirá, configure exatamente os campos abaixo: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À esquerda (Tipo de saída): </w:t>
      </w:r>
      <w:r>
        <w:rPr>
          <w:rFonts w:ascii="Calibri" w:hAnsi="Calibri"/>
          <w:color w:val="2D3748"/>
          <w:sz w:val="21"/>
        </w:rPr>
        <w:t>Selecione a opção 'Planilha'.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À direita (Tipo de planilha): </w:t>
      </w:r>
      <w:r>
        <w:rPr>
          <w:rFonts w:ascii="Calibri" w:hAnsi="Calibri"/>
          <w:color w:val="2D3748"/>
          <w:sz w:val="21"/>
        </w:rPr>
        <w:t>Altere a opção 'Tipo de planilha' para 'Formato de tabela'.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Configurações de Ordem: </w:t>
      </w:r>
      <w:r>
        <w:rPr>
          <w:rFonts w:ascii="Calibri" w:hAnsi="Calibri"/>
          <w:color w:val="2D3748"/>
          <w:sz w:val="21"/>
        </w:rPr>
        <w:t>Mude a opção 'Ordem' para 'Filial+Bco/Ag.+Cc+Mat'.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Parâmetros de Filtro: </w:t>
      </w:r>
      <w:r>
        <w:rPr>
          <w:rFonts w:ascii="Calibri" w:hAnsi="Calibri"/>
          <w:color w:val="2D3748"/>
          <w:sz w:val="21"/>
        </w:rPr>
        <w:t>Na parte inferior, em 'Outras Ações', verifique se os parâmetros estão preenchidos como 'RES' (Rescisão).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Gerar Relatório: </w:t>
      </w:r>
      <w:r>
        <w:rPr>
          <w:rFonts w:ascii="Calibri" w:hAnsi="Calibri"/>
          <w:color w:val="2D3748"/>
          <w:sz w:val="21"/>
        </w:rPr>
        <w:t>Clique em 'Imprimir'. O relatório em formato tabela (.xml ou .xlsx) será gerado.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6. </w:t>
      </w:r>
      <w:r>
        <w:rPr>
          <w:rFonts w:ascii="Calibri" w:hAnsi="Calibri"/>
          <w:b/>
          <w:color w:val="2D3748"/>
          <w:sz w:val="21"/>
        </w:rPr>
        <w:t xml:space="preserve">Importação: </w:t>
      </w:r>
      <w:r>
        <w:rPr>
          <w:rFonts w:ascii="Calibri" w:hAnsi="Calibri"/>
          <w:color w:val="2D3748"/>
          <w:sz w:val="21"/>
        </w:rPr>
        <w:t>Pode ser importado no sistema exatamente do jeito que for baixado!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D) Extração do Arquivo SRD (Folha de Pagamento Sintética/Analítica):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1. </w:t>
      </w:r>
      <w:r>
        <w:rPr>
          <w:rFonts w:ascii="Calibri" w:hAnsi="Calibri"/>
          <w:b/>
          <w:color w:val="2D3748"/>
          <w:sz w:val="21"/>
        </w:rPr>
        <w:t xml:space="preserve">Navegação: </w:t>
      </w:r>
      <w:r>
        <w:rPr>
          <w:rFonts w:ascii="Calibri" w:hAnsi="Calibri"/>
          <w:color w:val="2D3748"/>
          <w:sz w:val="21"/>
        </w:rPr>
        <w:t>Acesse TOTVS &gt; Consultas &gt; Genéricos, pesquise por 'srd' e dê 2 cliques no 'SRD'.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2. </w:t>
      </w:r>
      <w:r>
        <w:rPr>
          <w:rFonts w:ascii="Calibri" w:hAnsi="Calibri"/>
          <w:b/>
          <w:color w:val="2D3748"/>
          <w:sz w:val="21"/>
        </w:rPr>
        <w:t xml:space="preserve">Abrir Filtro: </w:t>
      </w:r>
      <w:r>
        <w:rPr>
          <w:rFonts w:ascii="Calibri" w:hAnsi="Calibri"/>
          <w:color w:val="2D3748"/>
          <w:sz w:val="21"/>
        </w:rPr>
        <w:t>Na parte superior direita da janela (bem próximo ao botão 'X' de fechar a aba), clique na opção 'Filtrar'.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3. </w:t>
      </w:r>
      <w:r>
        <w:rPr>
          <w:rFonts w:ascii="Calibri" w:hAnsi="Calibri"/>
          <w:b/>
          <w:color w:val="2D3748"/>
          <w:sz w:val="21"/>
        </w:rPr>
        <w:t xml:space="preserve">Criação de Filtros Obrigatórios: </w:t>
      </w:r>
      <w:r>
        <w:rPr>
          <w:rFonts w:ascii="Calibri" w:hAnsi="Calibri"/>
          <w:color w:val="2D3748"/>
          <w:sz w:val="21"/>
        </w:rPr>
        <w:t>Crie 2 filtros SEPARADAMENTE: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Filtro 1 (Data Inicial): </w:t>
      </w:r>
      <w:r>
        <w:rPr>
          <w:rFonts w:ascii="Calibri" w:hAnsi="Calibri"/>
          <w:color w:val="2D3748"/>
          <w:sz w:val="21"/>
        </w:rPr>
        <w:t>Campo: 'Dt. Pagamento'  |  Operador: 'Maior ou igual a'  |  Expressão: [Selecione a data inicial do período]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• Filtro 2 (Data Final): </w:t>
      </w:r>
      <w:r>
        <w:rPr>
          <w:rFonts w:ascii="Calibri" w:hAnsi="Calibri"/>
          <w:color w:val="2D3748"/>
          <w:sz w:val="21"/>
        </w:rPr>
        <w:t>Campo: 'Dt. Pagamento'  |  Operador: 'Menor ou igual a'  |  Expressão: [Selecione a data final do período]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4. </w:t>
      </w:r>
      <w:r>
        <w:rPr>
          <w:rFonts w:ascii="Calibri" w:hAnsi="Calibri"/>
          <w:b/>
          <w:color w:val="2D3748"/>
          <w:sz w:val="21"/>
        </w:rPr>
        <w:t xml:space="preserve">Exportar: </w:t>
      </w:r>
      <w:r>
        <w:rPr>
          <w:rFonts w:ascii="Calibri" w:hAnsi="Calibri"/>
          <w:color w:val="2D3748"/>
          <w:sz w:val="21"/>
        </w:rPr>
        <w:t>Após criar e aplicar ambos os filtros, clique no botão 'Exp. CSV' na parte inferior da tela.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5. </w:t>
      </w:r>
      <w:r>
        <w:rPr>
          <w:rFonts w:ascii="Calibri" w:hAnsi="Calibri"/>
          <w:b/>
          <w:color w:val="2D3748"/>
          <w:sz w:val="21"/>
        </w:rPr>
        <w:t xml:space="preserve">Importação Direta: </w:t>
      </w:r>
      <w:r>
        <w:rPr>
          <w:rFonts w:ascii="Calibri" w:hAnsi="Calibri"/>
          <w:color w:val="2D3748"/>
          <w:sz w:val="21"/>
        </w:rPr>
        <w:t>O arquivo pode ser importado no sistema diretamente, sem necessidade de edições.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A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DD6B20"/>
                <w:sz w:val="21"/>
              </w:rPr>
              <w:t xml:space="preserve">📌 LEMBRETE FUNDAMENTAL SOBRE A DATA DA FOLHA (SRD): </w:t>
            </w:r>
            <w:r>
              <w:rPr>
                <w:rFonts w:ascii="Calibri" w:hAnsi="Calibri"/>
                <w:color w:val="2D3748"/>
                <w:sz w:val="20"/>
              </w:rPr>
              <w:t>Os dados baixados no SRD com o filtro de 01/09/2026 a 30/09/2026 referem-se contabilmente à folha do MÊS 8 (Agosto)! Isso acontece porque o campo 'Dt. Pagamento' reflete a data em que o salário caiu na conta (5º dia útil do mês seguinte). Sempre selecione o mês correto de referência no sistema na hora da carga.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2.4 Como Importar os Arquivos Dentro do Sistema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Com os arquivos extraídos do TOTVS e salvos em seu computador, siga os passos de carga nas telas do sistema: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1. Importação de Headcount e Colaboradores: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Acesse Menu &gt; Configurações ou Colaboradores &gt; Importar Colaboradores. Selecione o arquivo SRA (salvo como CSV UTF-8) e clique em Enviar. Uma barra de progresso em tempo real mostrará os registros inseridos e atualizados.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2. Ponto Eletrônico e Ausências (GeoVictoria):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Opção A (Recomendada): Na tela de Ausências, clique em 'Sincronizar GeoVictoria'. O sistema baixa faltas e atestados dos últimos 30 dias diretamente via API.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Opção B (Manual): Se a API estiver fora, exporte a planilha de batidas da GeoVictoria (.xlsx) e faça o upload na opção 'Importar Relatório de Marcas'.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3. Turnover e Rescisões: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Passo 1: Acesse Menu &gt; Turnover &gt; Importar Rescisões. Faça o upload do arquivo SRG (CSV). O sistema mapeará os motivos de desligamento.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Passo 2: Faça o upload do relatório de Líquidos (GPER020). O sistema extrairá os valores da Página 2 para calcular o custo rescisório.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4. Folha de Pagamento e Raio-X de Verbas: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Acesse Menu &gt; Importações &gt; Folha de Pagamento (SRD). Selecione o mês de referência contábil, envie o arquivo SRD e clique em Processar. O sistema cruzará os códigos com a planilha DE_PARA_DE_VERBAS_2.xlsx e consolidará os custos por filial.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5. Diárias e Prêmios Operacionais: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Em Diárias e Prêmios, envie simultaneamente os dois arquivos: a Base do Sistema (CSV) e a Base Manual (Excel). O sistema unifica os lançamentos e abate dos orçamentos.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6. Escopos Mensais de Loja e DSR: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Acesse Menu &gt; Escopos. Na virada de mês, use o botão 'Duplicar para o Próximo Mês' para clonar o quadro autorizado da equipe e ajuste os valores de DSR e insalubridade onde houver alteração.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2D3748"/>
          <w:sz w:val="23"/>
        </w:rPr>
        <w:t>7. Testes de Promoção:</w:t>
      </w:r>
    </w:p>
    <w:p>
      <w:pPr>
        <w:spacing w:before="40" w:after="60" w:line="276" w:lineRule="auto"/>
      </w:pPr>
      <w:r>
        <w:rPr>
          <w:rFonts w:ascii="Arial" w:hAnsi="Arial"/>
          <w:b/>
          <w:color w:val="007A87"/>
          <w:sz w:val="20"/>
        </w:rPr>
        <w:t xml:space="preserve">• </w:t>
      </w:r>
      <w:r>
        <w:rPr>
          <w:rFonts w:ascii="Calibri" w:hAnsi="Calibri"/>
          <w:color w:val="2D3748"/>
          <w:sz w:val="21"/>
        </w:rPr>
        <w:t>Acesse Menu &gt; Testes de Promoção. Cadastre o colaborador em experiência e faça o upload do formulário assinado (PDF ou imagem) para comprovação.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PARTE 3: Administração e Plano de Contingência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3.1 O Painel de Emergência (menu_emergencia.bat)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Para que qualquer pessoa consiga operar e reparar o sistema sem digitar comandos complexos no terminal, foi criado o menu interativo menu_emergencia.bat na raiz do projeto. Ele contém 8 opções diretas: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Opção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Nome da Ação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O que faz quando acionada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[1]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Iniciar Sistema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Executa backup prévio, roda migrações e inicia backend e frontend.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[2]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Parar Sistema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Fecha todos os processos de Python e Node.js em execução com segurança.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[3]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Reiniciar Sistema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Encerra processos travados e reinicia a aplicação do zero em 5 segundos.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[4]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Fazer Backup Agora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Gera uma cópia imediata, atômica e validada do SQLite na pasta backups/.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[5]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Restaurar Último Backup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Substitui o banco atual pelo último backup íntegro em caso de falha grave.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[6]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Gerar Diagnóstico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Executa testes de porta, rede, banco e abre o relatório diagnostico.txt.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[7]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Iniciar Watchdog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Abre o supervisor de auto-recuperação contínua em segundo plano.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[8]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Sair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Fecha o menu do painel de emergência.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3.2 Guia de Ação Rápida: 'O que fazer se o sistema cair?'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Se nenhum colaborador conseguir acessar o sistema pela rede local, siga estritamente os 4 passos abaixo: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PASSO 1: Verificação Física — </w:t>
      </w:r>
      <w:r>
        <w:rPr>
          <w:rFonts w:ascii="Calibri" w:hAnsi="Calibri"/>
          <w:color w:val="2D3748"/>
          <w:sz w:val="21"/>
        </w:rPr>
        <w:t>Vá até o computador servidor na empresa. Verifique se ele está com a luz acesa, monitor funcionando e o cabo azul/amarelo de rede firmemente plugado atrás do gabinete.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PASSO 2: Reinício do Serviço — </w:t>
      </w:r>
      <w:r>
        <w:rPr>
          <w:rFonts w:ascii="Calibri" w:hAnsi="Calibri"/>
          <w:color w:val="2D3748"/>
          <w:sz w:val="21"/>
        </w:rPr>
        <w:t>Na Área de Trabalho ou na pasta do sistema, dê um duplo clique no arquivo 'menu_emergencia.bat' e digite o número 3 (Reiniciar Sistema). Aguarde 10 segundos até as janelas pretas abrirem e estabilizarem.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PASSO 3: Checagem de IP — </w:t>
      </w:r>
      <w:r>
        <w:rPr>
          <w:rFonts w:ascii="Calibri" w:hAnsi="Calibri"/>
          <w:color w:val="2D3748"/>
          <w:sz w:val="21"/>
        </w:rPr>
        <w:t>Abra o navegador em outro computador e tente acessar: http://[IP_DO_SERVIDOR]:5173 ou :8000. Se ainda não abrir, execute o arquivo 'diagnostico.bat'. O arquivo 'diagnostico.txt' será aberto na tela. Verifique a linha 'Endereço IPv4'. Se o número do IP tiver mudado (ex: de 10.1.1.111 para 10.1.1.115), avise os usuários sobre o novo endereço.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PASSO 4: Restauração de Emergência — </w:t>
      </w:r>
      <w:r>
        <w:rPr>
          <w:rFonts w:ascii="Calibri" w:hAnsi="Calibri"/>
          <w:color w:val="2D3748"/>
          <w:sz w:val="21"/>
        </w:rPr>
        <w:t>Se o sistema informar erro de banco de dados ou tela branca, execute 'restaurar_backup.bat' e confirme com a letra 'S'. O sistema restaurará a base íntegra mais recente sem perda dos dados históricos.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3.3 Procedimento Seguro de Atualização de Código (Git)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Quando houver novas funcionalidades ou correções disponibilizadas no GitHub, a atualização deve seguir este roteiro de segurança: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1. Acessar Diretório: </w:t>
      </w:r>
      <w:r>
        <w:rPr>
          <w:rFonts w:ascii="Calibri" w:hAnsi="Calibri"/>
          <w:color w:val="2D3748"/>
          <w:sz w:val="21"/>
        </w:rPr>
        <w:t>Abra o Prompt de Comando na pasta do sistema.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2. Backup Preventivo: </w:t>
      </w:r>
      <w:r>
        <w:rPr>
          <w:rFonts w:ascii="Calibri" w:hAnsi="Calibri"/>
          <w:color w:val="2D3748"/>
          <w:sz w:val="21"/>
        </w:rPr>
        <w:t>Execute: python manage.py backup_db (Garante uma cópia de segurança antes de qualquer alteração).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3. Baixar Versão: </w:t>
      </w:r>
      <w:r>
        <w:rPr>
          <w:rFonts w:ascii="Calibri" w:hAnsi="Calibri"/>
          <w:color w:val="2D3748"/>
          <w:sz w:val="21"/>
        </w:rPr>
        <w:t>Execute: git pull origin main (Baixa os códigos novos do repositório).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4. Atualizar Banco: </w:t>
      </w:r>
      <w:r>
        <w:rPr>
          <w:rFonts w:ascii="Calibri" w:hAnsi="Calibri"/>
          <w:color w:val="2D3748"/>
          <w:sz w:val="21"/>
        </w:rPr>
        <w:t>Execute: python manage.py migrate (Aplica eventuais novas tabelas ou colunas no banco).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5. Compilar Frontend: </w:t>
      </w:r>
      <w:r>
        <w:rPr>
          <w:rFonts w:ascii="Calibri" w:hAnsi="Calibri"/>
          <w:color w:val="2D3748"/>
          <w:sz w:val="21"/>
        </w:rPr>
        <w:t>Se houver alterações no frontend React, execute: cd frontend &amp;&amp; yarn build &amp;&amp; cd ..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D3748"/>
          <w:sz w:val="21"/>
        </w:rPr>
        <w:t xml:space="preserve">6. Reinicializar: </w:t>
      </w:r>
      <w:r>
        <w:rPr>
          <w:rFonts w:ascii="Calibri" w:hAnsi="Calibri"/>
          <w:color w:val="2D3748"/>
          <w:sz w:val="21"/>
        </w:rPr>
        <w:t>Abra menu_emergencia.bat e escolha a opção [3] Reiniciar Sistema.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007A87"/>
          <w:sz w:val="26"/>
        </w:rPr>
        <w:t>3.4 Tabela de Contatos e Serviços de Apoio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Serviço / Fornecedor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Contato / Canal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TI Corporativo / Infraestrutura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Suporte Interno de TI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Fixação de IP, liberação de portas de firewall e rede F:\.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GeoVictoria Brasil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customerapi.geovictoria.com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API de Ponto Eletrônico, suporte de credenciais e tokens.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TOTVS Protheus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Equipe Interna Protheus / RH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Geração de relatórios SRA010, SRD de folha e GPER020.</w:t>
            </w:r>
          </w:p>
        </w:tc>
      </w:tr>
      <w:tr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Repositório de Código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github.com/RyMont/analises-operacionais</w:t>
            </w:r>
          </w:p>
        </w:tc>
        <w:tc>
          <w:tcPr>
            <w:tcW w:type="dxa" w:w="3312"/>
            <w:shd w:fill="F7FAFC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2D3748"/>
                <w:sz w:val="19"/>
              </w:rPr>
              <w:t>Código-fonte oficial, histórico de commits e documentação.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Termo de Encerramento e Entrega da Documentação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Este manual consolida todas as informações necessárias para a manutenção autônoma, segura e contínua do Sistema de Análises Operacionais. A arquitetura foi reforçada com mecanismos de auto-recuperação, logs rotativos, integridade física de dados e ferramentas simplificadas de 1-clique.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Recomenda-se que os responsáveis pela operação leiam atentamente a Parte 2 antes de cada ciclo mensal de fechamento e que os analistas responsáveis pela infraestrutura mantenham o monitoramento através do endpoint /api/health/.</w:t>
      </w:r>
    </w:p>
    <w:p>
      <w:pPr>
        <w:spacing w:before="800" w:after="80"/>
      </w:pPr>
      <w:r>
        <w:rPr>
          <w:color w:val="718096"/>
        </w:rPr>
        <w:t>____________________________________________________</w:t>
        <w:br/>
      </w:r>
      <w:r>
        <w:rPr>
          <w:b/>
          <w:color w:val="1B365D"/>
        </w:rPr>
        <w:t>Equipe de Desenvolvimento e Análises Operacionais</w:t>
        <w:br/>
      </w:r>
      <w:r>
        <w:rPr>
          <w:color w:val="007A87"/>
        </w:rPr>
        <w:t>Sistema Entregue com Arquitetura Resiliente e Documentada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