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6952A" w14:textId="790B575E" w:rsidR="0094099C" w:rsidRDefault="0094099C" w:rsidP="00FF4B16">
      <w:pPr>
        <w:pStyle w:val="Heading1"/>
      </w:pPr>
      <w:r>
        <w:t>Data Governance Compliance Checklist</w:t>
      </w:r>
    </w:p>
    <w:p w14:paraId="64871BD5" w14:textId="18ABB861" w:rsidR="0094099C" w:rsidRDefault="0094099C" w:rsidP="00A939E8">
      <w:pPr>
        <w:spacing w:after="0"/>
      </w:pPr>
      <w:r>
        <w:t>Project Name: [Insert Project Name]</w:t>
      </w:r>
    </w:p>
    <w:p w14:paraId="7742B8D5" w14:textId="35AD0D7B" w:rsidR="0094099C" w:rsidRDefault="0094099C" w:rsidP="00A939E8">
      <w:pPr>
        <w:spacing w:after="0"/>
      </w:pPr>
      <w:r>
        <w:t>Date: [Insert Date]</w:t>
      </w:r>
    </w:p>
    <w:p w14:paraId="51B0C6F6" w14:textId="65AD3B45" w:rsidR="0094099C" w:rsidRDefault="0094099C" w:rsidP="0094099C">
      <w:r>
        <w:t>Version: [Insert Version Number]</w:t>
      </w:r>
    </w:p>
    <w:p w14:paraId="61B5E69C" w14:textId="7A9F958B" w:rsidR="0094099C" w:rsidRPr="00A939E8" w:rsidRDefault="0094099C" w:rsidP="00A939E8">
      <w:pPr>
        <w:spacing w:after="0"/>
        <w:rPr>
          <w:b/>
        </w:rPr>
      </w:pPr>
      <w:r w:rsidRPr="00A939E8">
        <w:rPr>
          <w:b/>
        </w:rPr>
        <w:t>1. Introduction</w:t>
      </w:r>
    </w:p>
    <w:p w14:paraId="795643C7" w14:textId="77777777" w:rsidR="0094099C" w:rsidRDefault="0094099C" w:rsidP="0094099C">
      <w:r>
        <w:t>This Data Governance Compliance Checklist is designed to ensure that all data used in the [Insert Project Name] complies with established governance policies, including data quality, privacy, and security standards. This checklist serves as a comprehensive guide to verify that data handling practices align with organizational and regulatory requirements throughout the ML lifecycle.</w:t>
      </w:r>
    </w:p>
    <w:p w14:paraId="457EE54C" w14:textId="6DAE9DFF" w:rsidR="0094099C" w:rsidRPr="00A939E8" w:rsidRDefault="0094099C" w:rsidP="00A939E8">
      <w:pPr>
        <w:spacing w:after="0"/>
        <w:rPr>
          <w:b/>
        </w:rPr>
      </w:pPr>
      <w:r w:rsidRPr="00A939E8">
        <w:rPr>
          <w:b/>
        </w:rPr>
        <w:t>2. Purpose</w:t>
      </w:r>
    </w:p>
    <w:p w14:paraId="24799CCD" w14:textId="77777777" w:rsidR="0094099C" w:rsidRDefault="0094099C" w:rsidP="0094099C">
      <w:r>
        <w:t>The purpose of this checklist is to:</w:t>
      </w:r>
    </w:p>
    <w:p w14:paraId="3BBFD41B" w14:textId="12796230" w:rsidR="0094099C" w:rsidRDefault="0094099C" w:rsidP="00B17566">
      <w:pPr>
        <w:pStyle w:val="ListParagraph"/>
        <w:numPr>
          <w:ilvl w:val="0"/>
          <w:numId w:val="4"/>
        </w:numPr>
      </w:pPr>
      <w:r>
        <w:t>Ensure that data used in the [Insert Project Name] meets the required standards for quality, privacy, and security.</w:t>
      </w:r>
    </w:p>
    <w:p w14:paraId="4938DB43" w14:textId="00424BE0" w:rsidR="0094099C" w:rsidRDefault="0094099C" w:rsidP="00B17566">
      <w:pPr>
        <w:pStyle w:val="ListParagraph"/>
        <w:numPr>
          <w:ilvl w:val="0"/>
          <w:numId w:val="4"/>
        </w:numPr>
      </w:pPr>
      <w:r>
        <w:t>Facilitate consistent adherence to data governance policies across all phases of the ML lifecycle.</w:t>
      </w:r>
    </w:p>
    <w:p w14:paraId="25406FCF" w14:textId="08EA9458" w:rsidR="0094099C" w:rsidRDefault="0094099C" w:rsidP="00B17566">
      <w:pPr>
        <w:pStyle w:val="ListParagraph"/>
        <w:numPr>
          <w:ilvl w:val="0"/>
          <w:numId w:val="4"/>
        </w:numPr>
      </w:pPr>
      <w:r>
        <w:t>Identify and address any compliance gaps or risks associated with data usage.</w:t>
      </w:r>
    </w:p>
    <w:p w14:paraId="1D6954EA" w14:textId="0F517BA2" w:rsidR="0094099C" w:rsidRPr="00A939E8" w:rsidRDefault="0094099C" w:rsidP="00A939E8">
      <w:pPr>
        <w:spacing w:after="0"/>
        <w:rPr>
          <w:b/>
        </w:rPr>
      </w:pPr>
      <w:r w:rsidRPr="00A939E8">
        <w:rPr>
          <w:b/>
        </w:rPr>
        <w:t>3. Checklist Overview</w:t>
      </w:r>
    </w:p>
    <w:p w14:paraId="1AC3FDA6" w14:textId="77777777" w:rsidR="0094099C" w:rsidRDefault="0094099C" w:rsidP="0094099C">
      <w:r>
        <w:t>The checklist is divided into the following sections:</w:t>
      </w:r>
    </w:p>
    <w:p w14:paraId="08F9A088" w14:textId="1581F2C1" w:rsidR="0094099C" w:rsidRDefault="0094099C" w:rsidP="00B17566">
      <w:pPr>
        <w:pStyle w:val="ListParagraph"/>
        <w:numPr>
          <w:ilvl w:val="0"/>
          <w:numId w:val="4"/>
        </w:numPr>
      </w:pPr>
      <w:r>
        <w:t>Data Quality Compliance</w:t>
      </w:r>
    </w:p>
    <w:p w14:paraId="6B904092" w14:textId="1DA8D12B" w:rsidR="0094099C" w:rsidRDefault="0094099C" w:rsidP="00B17566">
      <w:pPr>
        <w:pStyle w:val="ListParagraph"/>
        <w:numPr>
          <w:ilvl w:val="0"/>
          <w:numId w:val="4"/>
        </w:numPr>
      </w:pPr>
      <w:r>
        <w:t>Data Privacy Compliance</w:t>
      </w:r>
    </w:p>
    <w:p w14:paraId="1809FF9A" w14:textId="58B30BC1" w:rsidR="0094099C" w:rsidRDefault="0094099C" w:rsidP="00B17566">
      <w:pPr>
        <w:pStyle w:val="ListParagraph"/>
        <w:numPr>
          <w:ilvl w:val="0"/>
          <w:numId w:val="4"/>
        </w:numPr>
      </w:pPr>
      <w:r>
        <w:t>Data Security Compliance</w:t>
      </w:r>
    </w:p>
    <w:p w14:paraId="529F7369" w14:textId="26847B21" w:rsidR="0094099C" w:rsidRDefault="0094099C" w:rsidP="00B17566">
      <w:pPr>
        <w:pStyle w:val="ListParagraph"/>
        <w:numPr>
          <w:ilvl w:val="0"/>
          <w:numId w:val="4"/>
        </w:numPr>
      </w:pPr>
      <w:r>
        <w:t>Documentation and Audit Compliance</w:t>
      </w:r>
    </w:p>
    <w:p w14:paraId="1A267A8E" w14:textId="77777777" w:rsidR="0094099C" w:rsidRDefault="0094099C" w:rsidP="0094099C">
      <w:r>
        <w:t>Each section contains specific criteria to verify compliance with relevant policies and standards.</w:t>
      </w:r>
    </w:p>
    <w:p w14:paraId="77309925" w14:textId="375AAB09" w:rsidR="0094099C" w:rsidRPr="00A939E8" w:rsidRDefault="0094099C" w:rsidP="00A939E8">
      <w:pPr>
        <w:spacing w:after="0"/>
        <w:rPr>
          <w:b/>
        </w:rPr>
      </w:pPr>
      <w:r w:rsidRPr="00A939E8">
        <w:rPr>
          <w:b/>
        </w:rPr>
        <w:t>4. Data Quality Compliance</w:t>
      </w:r>
    </w:p>
    <w:p w14:paraId="4FB23F7A" w14:textId="77777777" w:rsidR="0094099C" w:rsidRDefault="0094099C" w:rsidP="0094099C">
      <w:r>
        <w:t>This section ensures that data used in the [Insert Project Name] meets quality standards, including accuracy, completeness, consistency, and timeliness.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62"/>
        <w:gridCol w:w="1704"/>
        <w:gridCol w:w="1651"/>
      </w:tblGrid>
      <w:tr w:rsidR="002602BD" w:rsidRPr="002602BD" w14:paraId="42CC9718" w14:textId="77777777" w:rsidTr="0026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326D4EC7" w14:textId="42A75410" w:rsidR="002602BD" w:rsidRPr="002602BD" w:rsidRDefault="002602BD" w:rsidP="002602BD">
            <w:pPr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FFFFFF"/>
                <w:sz w:val="18"/>
              </w:rPr>
              <w:t>Criteria</w:t>
            </w:r>
          </w:p>
        </w:tc>
        <w:tc>
          <w:tcPr>
            <w:tcW w:w="1704" w:type="dxa"/>
            <w:noWrap/>
            <w:hideMark/>
          </w:tcPr>
          <w:p w14:paraId="2673F77E" w14:textId="550DB5B2" w:rsidR="002602BD" w:rsidRPr="002602BD" w:rsidRDefault="002602BD" w:rsidP="00260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FFFFFF"/>
                <w:sz w:val="18"/>
              </w:rPr>
              <w:t>Status</w:t>
            </w:r>
          </w:p>
        </w:tc>
        <w:tc>
          <w:tcPr>
            <w:tcW w:w="1651" w:type="dxa"/>
            <w:noWrap/>
            <w:hideMark/>
          </w:tcPr>
          <w:p w14:paraId="49EA7663" w14:textId="335A203C" w:rsidR="002602BD" w:rsidRPr="002602BD" w:rsidRDefault="002602BD" w:rsidP="00260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FFFFFF"/>
                <w:sz w:val="18"/>
              </w:rPr>
              <w:t>Comments</w:t>
            </w:r>
          </w:p>
        </w:tc>
      </w:tr>
      <w:tr w:rsidR="002602BD" w:rsidRPr="002602BD" w14:paraId="1D0A47A3" w14:textId="77777777" w:rsidTr="0026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3DCD5979" w14:textId="1881DB4D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>4.1 Data Accuracy</w:t>
            </w:r>
          </w:p>
        </w:tc>
        <w:tc>
          <w:tcPr>
            <w:tcW w:w="1704" w:type="dxa"/>
            <w:noWrap/>
            <w:hideMark/>
          </w:tcPr>
          <w:p w14:paraId="09EE4410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651" w:type="dxa"/>
            <w:noWrap/>
            <w:hideMark/>
          </w:tcPr>
          <w:p w14:paraId="14B5C9C5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2602BD" w:rsidRPr="002602BD" w14:paraId="13F311EA" w14:textId="77777777" w:rsidTr="002602B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2E6AED1E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accurately represents the real-world entities or phenomena it describes. </w:t>
            </w:r>
          </w:p>
        </w:tc>
        <w:tc>
          <w:tcPr>
            <w:tcW w:w="1704" w:type="dxa"/>
            <w:hideMark/>
          </w:tcPr>
          <w:p w14:paraId="57175484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351223C5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6B1DD755" w14:textId="77777777" w:rsidTr="0026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6F02ED36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b. Data validation checks are performed to identify and correct inaccuracies. </w:t>
            </w:r>
          </w:p>
        </w:tc>
        <w:tc>
          <w:tcPr>
            <w:tcW w:w="1704" w:type="dxa"/>
            <w:hideMark/>
          </w:tcPr>
          <w:p w14:paraId="5E531B17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35431F8B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77E54CA0" w14:textId="77777777" w:rsidTr="002602B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72DACECA" w14:textId="71593988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>4.2 Data Completeness</w:t>
            </w:r>
          </w:p>
        </w:tc>
        <w:tc>
          <w:tcPr>
            <w:tcW w:w="1704" w:type="dxa"/>
            <w:noWrap/>
            <w:hideMark/>
          </w:tcPr>
          <w:p w14:paraId="4F3BFF69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651" w:type="dxa"/>
            <w:noWrap/>
            <w:hideMark/>
          </w:tcPr>
          <w:p w14:paraId="4BC24BDD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                                      </w:t>
            </w:r>
          </w:p>
        </w:tc>
      </w:tr>
      <w:tr w:rsidR="002602BD" w:rsidRPr="002602BD" w14:paraId="0C3C0C9E" w14:textId="77777777" w:rsidTr="0026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32B9932E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a. All necessary data elements are present and accounted for. </w:t>
            </w:r>
          </w:p>
        </w:tc>
        <w:tc>
          <w:tcPr>
            <w:tcW w:w="1704" w:type="dxa"/>
            <w:hideMark/>
          </w:tcPr>
          <w:p w14:paraId="14502BB2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62A9194A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1112AF8E" w14:textId="77777777" w:rsidTr="002602B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76BCCFFA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b. Missing data is identified, and appropriate handling techniques are applied (e.g., imputation, exclusion). </w:t>
            </w:r>
          </w:p>
        </w:tc>
        <w:tc>
          <w:tcPr>
            <w:tcW w:w="1704" w:type="dxa"/>
            <w:hideMark/>
          </w:tcPr>
          <w:p w14:paraId="4483AE12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0AB9B2F2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32B84E14" w14:textId="77777777" w:rsidTr="0026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14E5928F" w14:textId="26E091C6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>4.3 Data Consistency</w:t>
            </w:r>
          </w:p>
        </w:tc>
        <w:tc>
          <w:tcPr>
            <w:tcW w:w="1704" w:type="dxa"/>
            <w:noWrap/>
            <w:hideMark/>
          </w:tcPr>
          <w:p w14:paraId="463445BA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651" w:type="dxa"/>
            <w:noWrap/>
            <w:hideMark/>
          </w:tcPr>
          <w:p w14:paraId="5E63B8E0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2602BD" w:rsidRPr="002602BD" w14:paraId="17484C1B" w14:textId="77777777" w:rsidTr="002602B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639833E6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is consistent across different sources and systems. </w:t>
            </w:r>
            <w:bookmarkStart w:id="0" w:name="_GoBack"/>
            <w:bookmarkEnd w:id="0"/>
          </w:p>
        </w:tc>
        <w:tc>
          <w:tcPr>
            <w:tcW w:w="1704" w:type="dxa"/>
            <w:hideMark/>
          </w:tcPr>
          <w:p w14:paraId="610BE834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20D7F114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20609AB4" w14:textId="77777777" w:rsidTr="0026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4B9C785B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lastRenderedPageBreak/>
              <w:t xml:space="preserve">b. Data integration processes ensure consistency in data format and structure. </w:t>
            </w:r>
          </w:p>
        </w:tc>
        <w:tc>
          <w:tcPr>
            <w:tcW w:w="1704" w:type="dxa"/>
            <w:hideMark/>
          </w:tcPr>
          <w:p w14:paraId="4CC21F03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4E2C9BC4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673147A2" w14:textId="77777777" w:rsidTr="002602B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351B9F77" w14:textId="6C8B4379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>4.4 Data Timeliness</w:t>
            </w:r>
          </w:p>
        </w:tc>
        <w:tc>
          <w:tcPr>
            <w:tcW w:w="1704" w:type="dxa"/>
            <w:noWrap/>
            <w:hideMark/>
          </w:tcPr>
          <w:p w14:paraId="7FC17B48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651" w:type="dxa"/>
            <w:noWrap/>
            <w:hideMark/>
          </w:tcPr>
          <w:p w14:paraId="3CA37E4E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2602BD" w:rsidRPr="002602BD" w14:paraId="1758F660" w14:textId="77777777" w:rsidTr="00260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6895EEC3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is up-to-date and reflects the most current information available. </w:t>
            </w:r>
          </w:p>
        </w:tc>
        <w:tc>
          <w:tcPr>
            <w:tcW w:w="1704" w:type="dxa"/>
            <w:hideMark/>
          </w:tcPr>
          <w:p w14:paraId="5AF591AB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19E23D5E" w14:textId="77777777" w:rsidR="002602BD" w:rsidRPr="002602BD" w:rsidRDefault="002602BD" w:rsidP="002602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2602BD" w:rsidRPr="002602BD" w14:paraId="68FAD3C5" w14:textId="77777777" w:rsidTr="002602B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2" w:type="dxa"/>
            <w:noWrap/>
            <w:hideMark/>
          </w:tcPr>
          <w:p w14:paraId="4AF06F55" w14:textId="77777777" w:rsidR="002602BD" w:rsidRPr="002602BD" w:rsidRDefault="002602BD" w:rsidP="002602BD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b. Data refresh schedules are followed to maintain timeliness. </w:t>
            </w:r>
          </w:p>
        </w:tc>
        <w:tc>
          <w:tcPr>
            <w:tcW w:w="1704" w:type="dxa"/>
            <w:hideMark/>
          </w:tcPr>
          <w:p w14:paraId="04EBDB09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651" w:type="dxa"/>
            <w:noWrap/>
            <w:hideMark/>
          </w:tcPr>
          <w:p w14:paraId="673EA2DD" w14:textId="77777777" w:rsidR="002602BD" w:rsidRPr="002602BD" w:rsidRDefault="002602BD" w:rsidP="0026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2602BD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</w:tbl>
    <w:p w14:paraId="46101A6B" w14:textId="56AB4DB0" w:rsidR="0094099C" w:rsidRPr="008153B2" w:rsidRDefault="0094099C" w:rsidP="007B0762">
      <w:pPr>
        <w:spacing w:before="240" w:after="0"/>
        <w:rPr>
          <w:b/>
        </w:rPr>
      </w:pPr>
      <w:r w:rsidRPr="008153B2">
        <w:rPr>
          <w:b/>
        </w:rPr>
        <w:t>5. Data Privacy Compliance</w:t>
      </w:r>
    </w:p>
    <w:p w14:paraId="07CC9587" w14:textId="77777777" w:rsidR="0094099C" w:rsidRDefault="0094099C" w:rsidP="0094099C">
      <w:r>
        <w:t>This section verifies that data privacy standards are met, ensuring compliance with relevant regulations such as GDPR, CCPA, and other data protection laws.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53"/>
        <w:gridCol w:w="1472"/>
        <w:gridCol w:w="1792"/>
      </w:tblGrid>
      <w:tr w:rsidR="00403CC9" w:rsidRPr="00403CC9" w14:paraId="7029C8A3" w14:textId="77777777" w:rsidTr="00403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689B7040" w14:textId="0FC9E627" w:rsidR="00904088" w:rsidRPr="00904088" w:rsidRDefault="00904088" w:rsidP="00904088">
            <w:pPr>
              <w:rPr>
                <w:rFonts w:ascii="Calibri" w:eastAsia="Times New Roman" w:hAnsi="Calibri" w:cs="Calibri"/>
                <w:sz w:val="18"/>
              </w:rPr>
            </w:pPr>
            <w:r w:rsidRPr="00904088">
              <w:rPr>
                <w:rFonts w:ascii="Calibri" w:eastAsia="Times New Roman" w:hAnsi="Calibri" w:cs="Calibri"/>
                <w:sz w:val="18"/>
              </w:rPr>
              <w:t>Criteria</w:t>
            </w:r>
          </w:p>
        </w:tc>
        <w:tc>
          <w:tcPr>
            <w:tcW w:w="1472" w:type="dxa"/>
            <w:noWrap/>
            <w:hideMark/>
          </w:tcPr>
          <w:p w14:paraId="2E2E438F" w14:textId="1ED2381E" w:rsidR="00904088" w:rsidRPr="00904088" w:rsidRDefault="00904088" w:rsidP="00904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</w:rPr>
            </w:pPr>
            <w:r w:rsidRPr="00904088">
              <w:rPr>
                <w:rFonts w:ascii="Calibri" w:eastAsia="Times New Roman" w:hAnsi="Calibri" w:cs="Calibri"/>
                <w:sz w:val="18"/>
              </w:rPr>
              <w:t xml:space="preserve"> Status </w:t>
            </w:r>
          </w:p>
        </w:tc>
        <w:tc>
          <w:tcPr>
            <w:tcW w:w="1792" w:type="dxa"/>
            <w:noWrap/>
            <w:hideMark/>
          </w:tcPr>
          <w:p w14:paraId="3FE2858A" w14:textId="0394FD94" w:rsidR="00904088" w:rsidRPr="00904088" w:rsidRDefault="00904088" w:rsidP="00904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</w:rPr>
            </w:pPr>
            <w:r w:rsidRPr="00904088">
              <w:rPr>
                <w:rFonts w:ascii="Calibri" w:eastAsia="Times New Roman" w:hAnsi="Calibri" w:cs="Calibri"/>
                <w:sz w:val="18"/>
              </w:rPr>
              <w:t xml:space="preserve"> Comments</w:t>
            </w:r>
          </w:p>
        </w:tc>
      </w:tr>
      <w:tr w:rsidR="00904088" w:rsidRPr="00904088" w14:paraId="57733A8A" w14:textId="77777777" w:rsidTr="0040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0E02F653" w14:textId="606111DF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5.1 Data Anonymization and Pseudonymization</w:t>
            </w:r>
          </w:p>
        </w:tc>
        <w:tc>
          <w:tcPr>
            <w:tcW w:w="1472" w:type="dxa"/>
            <w:noWrap/>
            <w:hideMark/>
          </w:tcPr>
          <w:p w14:paraId="22B09137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792" w:type="dxa"/>
            <w:noWrap/>
            <w:hideMark/>
          </w:tcPr>
          <w:p w14:paraId="6ABFB442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1DE6810B" w14:textId="77777777" w:rsidTr="00403CC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7A99B5EB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Personally identifiable information (PII) is anonymized or pseudonymized as required. </w:t>
            </w:r>
          </w:p>
        </w:tc>
        <w:tc>
          <w:tcPr>
            <w:tcW w:w="1472" w:type="dxa"/>
            <w:hideMark/>
          </w:tcPr>
          <w:p w14:paraId="75E4E6E3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697A8FAB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596BB46C" w14:textId="77777777" w:rsidTr="0040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2EF14862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Anonymization techniques effectively prevent re-identification of individuals. </w:t>
            </w:r>
          </w:p>
        </w:tc>
        <w:tc>
          <w:tcPr>
            <w:tcW w:w="1472" w:type="dxa"/>
            <w:hideMark/>
          </w:tcPr>
          <w:p w14:paraId="797292B8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3B7382BF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54AB6CF4" w14:textId="77777777" w:rsidTr="00403C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13F587AD" w14:textId="5F3B6543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5.2 Data Consent and Usage Rights</w:t>
            </w:r>
          </w:p>
        </w:tc>
        <w:tc>
          <w:tcPr>
            <w:tcW w:w="1472" w:type="dxa"/>
            <w:noWrap/>
            <w:hideMark/>
          </w:tcPr>
          <w:p w14:paraId="4D62B5AA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792" w:type="dxa"/>
            <w:noWrap/>
            <w:hideMark/>
          </w:tcPr>
          <w:p w14:paraId="5EE00EFA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64F7C8AA" w14:textId="77777777" w:rsidTr="0040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4F7FA834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Consent has been obtained for the use of personal data, where applicable. </w:t>
            </w:r>
          </w:p>
        </w:tc>
        <w:tc>
          <w:tcPr>
            <w:tcW w:w="1472" w:type="dxa"/>
            <w:hideMark/>
          </w:tcPr>
          <w:p w14:paraId="6F64AB61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040F95F0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72B153B9" w14:textId="77777777" w:rsidTr="00403CC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10DA0F9B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Data usage is consistent with the purposes for which consent was obtained. </w:t>
            </w:r>
          </w:p>
        </w:tc>
        <w:tc>
          <w:tcPr>
            <w:tcW w:w="1472" w:type="dxa"/>
            <w:hideMark/>
          </w:tcPr>
          <w:p w14:paraId="18956BBA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37527DD0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73DC3634" w14:textId="77777777" w:rsidTr="0040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17E5E522" w14:textId="357E2423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5.3 Data Subject Rights</w:t>
            </w:r>
          </w:p>
        </w:tc>
        <w:tc>
          <w:tcPr>
            <w:tcW w:w="1472" w:type="dxa"/>
            <w:noWrap/>
            <w:hideMark/>
          </w:tcPr>
          <w:p w14:paraId="699405D1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792" w:type="dxa"/>
            <w:noWrap/>
            <w:hideMark/>
          </w:tcPr>
          <w:p w14:paraId="6EB0132A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2623C594" w14:textId="77777777" w:rsidTr="00403CC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62186425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subjects have been informed of their rights (e.g., access, correction, deletion). </w:t>
            </w:r>
          </w:p>
        </w:tc>
        <w:tc>
          <w:tcPr>
            <w:tcW w:w="1472" w:type="dxa"/>
            <w:hideMark/>
          </w:tcPr>
          <w:p w14:paraId="5CC6D800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53595BCE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73695F9A" w14:textId="77777777" w:rsidTr="0040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455F8D24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Processes are in place to respond to data subject requests promptly. </w:t>
            </w:r>
          </w:p>
        </w:tc>
        <w:tc>
          <w:tcPr>
            <w:tcW w:w="1472" w:type="dxa"/>
            <w:hideMark/>
          </w:tcPr>
          <w:p w14:paraId="7DB677C4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5C1D844D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2B8E01AB" w14:textId="77777777" w:rsidTr="00403CC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2C858AC9" w14:textId="26E2F87F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5.4 Compliance with Data Protection Regulations</w:t>
            </w:r>
          </w:p>
        </w:tc>
        <w:tc>
          <w:tcPr>
            <w:tcW w:w="1472" w:type="dxa"/>
            <w:noWrap/>
            <w:hideMark/>
          </w:tcPr>
          <w:p w14:paraId="1A2A13F8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792" w:type="dxa"/>
            <w:noWrap/>
            <w:hideMark/>
          </w:tcPr>
          <w:p w14:paraId="5B4CC77E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78997098" w14:textId="77777777" w:rsidTr="00403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01E2CF3F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handling practices comply with relevant data protection regulations (e.g., GDPR, CCPA). </w:t>
            </w:r>
          </w:p>
        </w:tc>
        <w:tc>
          <w:tcPr>
            <w:tcW w:w="1472" w:type="dxa"/>
            <w:hideMark/>
          </w:tcPr>
          <w:p w14:paraId="75355A5B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1AD8574A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29164429" w14:textId="77777777" w:rsidTr="00403CC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3" w:type="dxa"/>
            <w:noWrap/>
            <w:hideMark/>
          </w:tcPr>
          <w:p w14:paraId="318178B2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Regular audits are conducted to ensure ongoing compliance with privacy laws. </w:t>
            </w:r>
          </w:p>
        </w:tc>
        <w:tc>
          <w:tcPr>
            <w:tcW w:w="1472" w:type="dxa"/>
            <w:hideMark/>
          </w:tcPr>
          <w:p w14:paraId="4F0019B5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792" w:type="dxa"/>
            <w:noWrap/>
            <w:hideMark/>
          </w:tcPr>
          <w:p w14:paraId="51E714D0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</w:tbl>
    <w:p w14:paraId="1258213D" w14:textId="22A47BF9" w:rsidR="0094099C" w:rsidRPr="008153B2" w:rsidRDefault="0094099C" w:rsidP="002602BD">
      <w:pPr>
        <w:spacing w:before="240" w:after="0"/>
        <w:rPr>
          <w:b/>
        </w:rPr>
      </w:pPr>
      <w:r w:rsidRPr="008153B2">
        <w:rPr>
          <w:b/>
        </w:rPr>
        <w:t>6. Data Security Compliance</w:t>
      </w:r>
    </w:p>
    <w:p w14:paraId="4587AEA8" w14:textId="77777777" w:rsidR="0094099C" w:rsidRDefault="0094099C" w:rsidP="0094099C">
      <w:r>
        <w:t>This section ensures that data is protected from unauthorized access, breaches, and other security threats.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819"/>
        <w:gridCol w:w="1689"/>
        <w:gridCol w:w="1509"/>
      </w:tblGrid>
      <w:tr w:rsidR="00904088" w:rsidRPr="00904088" w14:paraId="405F455C" w14:textId="77777777" w:rsidTr="0090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039E83FF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FFFFFF"/>
                <w:sz w:val="18"/>
              </w:rPr>
              <w:t>Criteria</w:t>
            </w:r>
          </w:p>
        </w:tc>
        <w:tc>
          <w:tcPr>
            <w:tcW w:w="1689" w:type="dxa"/>
            <w:noWrap/>
            <w:hideMark/>
          </w:tcPr>
          <w:p w14:paraId="733A7E90" w14:textId="77777777" w:rsidR="00904088" w:rsidRPr="00904088" w:rsidRDefault="00904088" w:rsidP="00904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FFFFFF"/>
                <w:sz w:val="18"/>
              </w:rPr>
              <w:t>Status</w:t>
            </w:r>
          </w:p>
        </w:tc>
        <w:tc>
          <w:tcPr>
            <w:tcW w:w="1509" w:type="dxa"/>
            <w:noWrap/>
            <w:hideMark/>
          </w:tcPr>
          <w:p w14:paraId="26164B9B" w14:textId="77777777" w:rsidR="00904088" w:rsidRPr="00904088" w:rsidRDefault="00904088" w:rsidP="00904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FFFFFF"/>
                <w:sz w:val="18"/>
              </w:rPr>
              <w:t>Comments</w:t>
            </w:r>
          </w:p>
        </w:tc>
      </w:tr>
      <w:tr w:rsidR="00904088" w:rsidRPr="00904088" w14:paraId="4CC0AED3" w14:textId="77777777" w:rsidTr="0090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21F4C246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6.1 Data Encryption</w:t>
            </w:r>
          </w:p>
        </w:tc>
        <w:tc>
          <w:tcPr>
            <w:tcW w:w="1689" w:type="dxa"/>
            <w:noWrap/>
            <w:hideMark/>
          </w:tcPr>
          <w:p w14:paraId="45CDC7D4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0277E60A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1607F109" w14:textId="77777777" w:rsidTr="0090408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16FFC068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is encrypted at rest and in transit using industry-standard encryption methods. </w:t>
            </w:r>
          </w:p>
        </w:tc>
        <w:tc>
          <w:tcPr>
            <w:tcW w:w="1689" w:type="dxa"/>
            <w:hideMark/>
          </w:tcPr>
          <w:p w14:paraId="6C850189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4598E7F8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44E81727" w14:textId="77777777" w:rsidTr="0090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49B694E0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Encryption keys are securely managed and rotated regularly. </w:t>
            </w:r>
          </w:p>
        </w:tc>
        <w:tc>
          <w:tcPr>
            <w:tcW w:w="1689" w:type="dxa"/>
            <w:hideMark/>
          </w:tcPr>
          <w:p w14:paraId="7C7A2E76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765563F1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2A2E2347" w14:textId="77777777" w:rsidTr="009040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16CCFDB9" w14:textId="4742EA3B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6.2 Access Controls</w:t>
            </w:r>
          </w:p>
        </w:tc>
        <w:tc>
          <w:tcPr>
            <w:tcW w:w="1689" w:type="dxa"/>
            <w:noWrap/>
            <w:hideMark/>
          </w:tcPr>
          <w:p w14:paraId="512E71C8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7DCFDBBF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02481043" w14:textId="77777777" w:rsidTr="0090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470C1C0E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Access to data is restricted based on roles and responsibilities (e.g., Role-Based Access Control). </w:t>
            </w:r>
          </w:p>
        </w:tc>
        <w:tc>
          <w:tcPr>
            <w:tcW w:w="1689" w:type="dxa"/>
            <w:hideMark/>
          </w:tcPr>
          <w:p w14:paraId="369D26F1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45EBCDEE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0C8B6638" w14:textId="77777777" w:rsidTr="0090408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21A483ED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lastRenderedPageBreak/>
              <w:t xml:space="preserve">b. Multi-factor authentication (MFA) is required for accessing sensitive data. </w:t>
            </w:r>
          </w:p>
        </w:tc>
        <w:tc>
          <w:tcPr>
            <w:tcW w:w="1689" w:type="dxa"/>
            <w:hideMark/>
          </w:tcPr>
          <w:p w14:paraId="3F65EDAC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445BB068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644060FA" w14:textId="77777777" w:rsidTr="0090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5ADD1D0D" w14:textId="03E6CA88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6.3 Security Monitoring and Incident Response</w:t>
            </w:r>
          </w:p>
        </w:tc>
        <w:tc>
          <w:tcPr>
            <w:tcW w:w="1689" w:type="dxa"/>
            <w:noWrap/>
            <w:hideMark/>
          </w:tcPr>
          <w:p w14:paraId="6FB06A17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5DE2E38C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49960DA1" w14:textId="77777777" w:rsidTr="0090408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14D53EF9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Security monitoring tools are in place to detect and respond to potential threats. </w:t>
            </w:r>
          </w:p>
        </w:tc>
        <w:tc>
          <w:tcPr>
            <w:tcW w:w="1689" w:type="dxa"/>
            <w:hideMark/>
          </w:tcPr>
          <w:p w14:paraId="53DD9C5D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77C487AE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42EFA6C9" w14:textId="77777777" w:rsidTr="0090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1C95B73A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Incident response procedures are documented and regularly tested. </w:t>
            </w:r>
          </w:p>
        </w:tc>
        <w:tc>
          <w:tcPr>
            <w:tcW w:w="1689" w:type="dxa"/>
            <w:hideMark/>
          </w:tcPr>
          <w:p w14:paraId="36A2E877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22BCE025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41C3AF0A" w14:textId="77777777" w:rsidTr="0090408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7EDE4176" w14:textId="600CAE45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>6.4 Data Backup and Recovery</w:t>
            </w:r>
          </w:p>
        </w:tc>
        <w:tc>
          <w:tcPr>
            <w:tcW w:w="1689" w:type="dxa"/>
            <w:noWrap/>
            <w:hideMark/>
          </w:tcPr>
          <w:p w14:paraId="2F8240E8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3300D3A2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904088" w:rsidRPr="00904088" w14:paraId="786DC4CD" w14:textId="77777777" w:rsidTr="0090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0B1EED86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a. Regular backups of data are performed and securely stored. </w:t>
            </w:r>
          </w:p>
        </w:tc>
        <w:tc>
          <w:tcPr>
            <w:tcW w:w="1689" w:type="dxa"/>
            <w:hideMark/>
          </w:tcPr>
          <w:p w14:paraId="3C8AEDD2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38D25759" w14:textId="77777777" w:rsidR="00904088" w:rsidRPr="00904088" w:rsidRDefault="00904088" w:rsidP="00904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904088" w:rsidRPr="00904088" w14:paraId="7514C925" w14:textId="77777777" w:rsidTr="0090408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9" w:type="dxa"/>
            <w:noWrap/>
            <w:hideMark/>
          </w:tcPr>
          <w:p w14:paraId="2623D3A7" w14:textId="77777777" w:rsidR="00904088" w:rsidRPr="00904088" w:rsidRDefault="00904088" w:rsidP="00904088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b. Data recovery procedures are in place and regularly tested to ensure data integrity. </w:t>
            </w:r>
          </w:p>
        </w:tc>
        <w:tc>
          <w:tcPr>
            <w:tcW w:w="1689" w:type="dxa"/>
            <w:hideMark/>
          </w:tcPr>
          <w:p w14:paraId="477B65CA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Compliant </w:t>
            </w: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63FCD218" w14:textId="77777777" w:rsidR="00904088" w:rsidRPr="00904088" w:rsidRDefault="00904088" w:rsidP="00904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904088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</w:tbl>
    <w:p w14:paraId="4E7CFDB3" w14:textId="23D9100D" w:rsidR="0094099C" w:rsidRPr="008153B2" w:rsidRDefault="0094099C" w:rsidP="00904088">
      <w:pPr>
        <w:spacing w:before="240" w:after="0"/>
        <w:rPr>
          <w:b/>
        </w:rPr>
      </w:pPr>
      <w:r w:rsidRPr="008153B2">
        <w:rPr>
          <w:b/>
        </w:rPr>
        <w:t>7. Documentation and Audit Compliance</w:t>
      </w:r>
    </w:p>
    <w:p w14:paraId="08D13761" w14:textId="77777777" w:rsidR="0094099C" w:rsidRDefault="0094099C" w:rsidP="0094099C">
      <w:r>
        <w:t>This section ensures that all necessary documentation is maintained, and regular audits are conducted to verify compliance with data governance policies.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939"/>
        <w:gridCol w:w="2569"/>
        <w:gridCol w:w="1509"/>
      </w:tblGrid>
      <w:tr w:rsidR="0005794A" w:rsidRPr="0005794A" w14:paraId="74FC3EE6" w14:textId="77777777" w:rsidTr="0005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54813106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FFFFFF"/>
                <w:sz w:val="18"/>
              </w:rPr>
              <w:t>Criteria</w:t>
            </w:r>
          </w:p>
        </w:tc>
        <w:tc>
          <w:tcPr>
            <w:tcW w:w="2569" w:type="dxa"/>
            <w:noWrap/>
            <w:hideMark/>
          </w:tcPr>
          <w:p w14:paraId="7B429AA7" w14:textId="77777777" w:rsidR="0005794A" w:rsidRPr="0005794A" w:rsidRDefault="0005794A" w:rsidP="00057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FFFFFF"/>
                <w:sz w:val="18"/>
              </w:rPr>
              <w:t>Status</w:t>
            </w:r>
          </w:p>
        </w:tc>
        <w:tc>
          <w:tcPr>
            <w:tcW w:w="1509" w:type="dxa"/>
            <w:noWrap/>
            <w:hideMark/>
          </w:tcPr>
          <w:p w14:paraId="4533F2F3" w14:textId="77777777" w:rsidR="0005794A" w:rsidRPr="0005794A" w:rsidRDefault="0005794A" w:rsidP="00057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FFFFFF"/>
                <w:sz w:val="18"/>
              </w:rPr>
              <w:t>Comments</w:t>
            </w:r>
          </w:p>
        </w:tc>
      </w:tr>
      <w:tr w:rsidR="0005794A" w:rsidRPr="0005794A" w14:paraId="64CD4DA0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0C05E99B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7.1 Data Lineage Documentation</w:t>
            </w:r>
          </w:p>
        </w:tc>
        <w:tc>
          <w:tcPr>
            <w:tcW w:w="2569" w:type="dxa"/>
            <w:noWrap/>
            <w:hideMark/>
          </w:tcPr>
          <w:p w14:paraId="59DF9016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70A77F58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05794A" w:rsidRPr="0005794A" w14:paraId="3CB9F884" w14:textId="77777777" w:rsidTr="0005794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3327DA4D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lineage is documented, tracking the origin, flow, and transformations of data. </w:t>
            </w:r>
          </w:p>
        </w:tc>
        <w:tc>
          <w:tcPr>
            <w:tcW w:w="2569" w:type="dxa"/>
            <w:hideMark/>
          </w:tcPr>
          <w:p w14:paraId="1AEE9A63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4EA57658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0FDA72FC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457FC508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b. Data lineage documentation is regularly updated to reflect changes in data flows. </w:t>
            </w:r>
          </w:p>
        </w:tc>
        <w:tc>
          <w:tcPr>
            <w:tcW w:w="2569" w:type="dxa"/>
            <w:hideMark/>
          </w:tcPr>
          <w:p w14:paraId="51B69F05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65FF57DC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5B6F6286" w14:textId="77777777" w:rsidTr="0005794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4A79DBC7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7.2 Data Governance Policies and Procedures</w:t>
            </w:r>
          </w:p>
        </w:tc>
        <w:tc>
          <w:tcPr>
            <w:tcW w:w="2569" w:type="dxa"/>
            <w:noWrap/>
            <w:hideMark/>
          </w:tcPr>
          <w:p w14:paraId="3FF13DE8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24E0B43E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05794A" w:rsidRPr="0005794A" w14:paraId="0517345C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5B238AC4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a. Data governance policies and procedures are documented and accessible to all relevant stakeholders. </w:t>
            </w:r>
          </w:p>
        </w:tc>
        <w:tc>
          <w:tcPr>
            <w:tcW w:w="2569" w:type="dxa"/>
            <w:hideMark/>
          </w:tcPr>
          <w:p w14:paraId="7D8F641B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01005706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454783F0" w14:textId="77777777" w:rsidTr="0005794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66406338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b. Policies and procedures are regularly reviewed and updated to reflect best practices and regulatory changes. </w:t>
            </w:r>
          </w:p>
        </w:tc>
        <w:tc>
          <w:tcPr>
            <w:tcW w:w="2569" w:type="dxa"/>
            <w:hideMark/>
          </w:tcPr>
          <w:p w14:paraId="4F2B50B7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4BC45040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46E4EB7F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639D5C1C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7.3 Audit Trails and Logs</w:t>
            </w:r>
          </w:p>
        </w:tc>
        <w:tc>
          <w:tcPr>
            <w:tcW w:w="2569" w:type="dxa"/>
            <w:noWrap/>
            <w:hideMark/>
          </w:tcPr>
          <w:p w14:paraId="26E39AC8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04B5A0C2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05794A" w:rsidRPr="0005794A" w14:paraId="1CB77836" w14:textId="77777777" w:rsidTr="0005794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572B49BE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a. Audit trails are maintained for all data access and modifications, ensuring traceability. </w:t>
            </w:r>
          </w:p>
        </w:tc>
        <w:tc>
          <w:tcPr>
            <w:tcW w:w="2569" w:type="dxa"/>
            <w:hideMark/>
          </w:tcPr>
          <w:p w14:paraId="32B8D95D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7877885E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3200001F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458B5F0C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b. Logs are regularly reviewed to identify and address any unauthorized access or anomalies. </w:t>
            </w:r>
          </w:p>
        </w:tc>
        <w:tc>
          <w:tcPr>
            <w:tcW w:w="2569" w:type="dxa"/>
            <w:hideMark/>
          </w:tcPr>
          <w:p w14:paraId="0ECA2861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7C7BBC9E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273DDCEF" w14:textId="77777777" w:rsidTr="0005794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45116F84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7.4 Regular Compliance Audits</w:t>
            </w:r>
          </w:p>
        </w:tc>
        <w:tc>
          <w:tcPr>
            <w:tcW w:w="2569" w:type="dxa"/>
            <w:noWrap/>
            <w:hideMark/>
          </w:tcPr>
          <w:p w14:paraId="48EFF504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</w:p>
        </w:tc>
        <w:tc>
          <w:tcPr>
            <w:tcW w:w="1509" w:type="dxa"/>
            <w:noWrap/>
            <w:hideMark/>
          </w:tcPr>
          <w:p w14:paraId="38978108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05794A" w:rsidRPr="0005794A" w14:paraId="24DC2089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0B518C2D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a. Regular compliance audits are conducted to verify adherence to data governance policies. </w:t>
            </w:r>
          </w:p>
        </w:tc>
        <w:tc>
          <w:tcPr>
            <w:tcW w:w="2569" w:type="dxa"/>
            <w:hideMark/>
          </w:tcPr>
          <w:p w14:paraId="527B5B89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617371A8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  <w:tr w:rsidR="0005794A" w:rsidRPr="0005794A" w14:paraId="778D6E1D" w14:textId="77777777" w:rsidTr="0005794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9" w:type="dxa"/>
            <w:noWrap/>
            <w:hideMark/>
          </w:tcPr>
          <w:p w14:paraId="2BD8EDD4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b. Findings from audits are documented, and corrective actions are implemented as needed. </w:t>
            </w:r>
          </w:p>
        </w:tc>
        <w:tc>
          <w:tcPr>
            <w:tcW w:w="2569" w:type="dxa"/>
            <w:hideMark/>
          </w:tcPr>
          <w:p w14:paraId="3C28B17C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>Compliant</w:t>
            </w: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br/>
              <w:t xml:space="preserve">Non-Compliant </w:t>
            </w:r>
          </w:p>
        </w:tc>
        <w:tc>
          <w:tcPr>
            <w:tcW w:w="1509" w:type="dxa"/>
            <w:noWrap/>
            <w:hideMark/>
          </w:tcPr>
          <w:p w14:paraId="002DC93A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</w:rPr>
            </w:pPr>
            <w:r w:rsidRPr="0005794A">
              <w:rPr>
                <w:rFonts w:ascii="Calibri" w:eastAsia="Times New Roman" w:hAnsi="Calibri" w:cs="Calibri"/>
                <w:color w:val="000000"/>
                <w:sz w:val="18"/>
              </w:rPr>
              <w:t xml:space="preserve"> [Add Comments]</w:t>
            </w:r>
          </w:p>
        </w:tc>
      </w:tr>
    </w:tbl>
    <w:p w14:paraId="2E7C7254" w14:textId="605D5AAC" w:rsidR="0094099C" w:rsidRPr="008153B2" w:rsidRDefault="0094099C" w:rsidP="00904088">
      <w:pPr>
        <w:spacing w:before="240" w:after="0"/>
        <w:rPr>
          <w:b/>
        </w:rPr>
      </w:pPr>
      <w:r w:rsidRPr="008153B2">
        <w:rPr>
          <w:b/>
        </w:rPr>
        <w:t>8. Review and Sign-Off</w:t>
      </w:r>
    </w:p>
    <w:p w14:paraId="27702B63" w14:textId="77777777" w:rsidR="0094099C" w:rsidRDefault="0094099C" w:rsidP="0094099C">
      <w:r>
        <w:t>This section confirms that the Data Governance Compliance Checklist has been reviewed and approved by the relevant stakeholders.</w:t>
      </w:r>
    </w:p>
    <w:tbl>
      <w:tblPr>
        <w:tblStyle w:val="GridTable4"/>
        <w:tblW w:w="7083" w:type="dxa"/>
        <w:tblLook w:val="04A0" w:firstRow="1" w:lastRow="0" w:firstColumn="1" w:lastColumn="0" w:noHBand="0" w:noVBand="1"/>
      </w:tblPr>
      <w:tblGrid>
        <w:gridCol w:w="2405"/>
        <w:gridCol w:w="1418"/>
        <w:gridCol w:w="1417"/>
        <w:gridCol w:w="1843"/>
      </w:tblGrid>
      <w:tr w:rsidR="0005794A" w:rsidRPr="0005794A" w14:paraId="6F1C9429" w14:textId="77777777" w:rsidTr="00057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84A967A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FFFFFF"/>
              </w:rPr>
            </w:pPr>
            <w:r w:rsidRPr="0005794A">
              <w:rPr>
                <w:rFonts w:ascii="Calibri" w:eastAsia="Times New Roman" w:hAnsi="Calibri" w:cs="Calibri"/>
                <w:color w:val="FFFFFF"/>
              </w:rPr>
              <w:t>Reviewer Name</w:t>
            </w:r>
          </w:p>
        </w:tc>
        <w:tc>
          <w:tcPr>
            <w:tcW w:w="1418" w:type="dxa"/>
            <w:noWrap/>
            <w:hideMark/>
          </w:tcPr>
          <w:p w14:paraId="207B943F" w14:textId="77777777" w:rsidR="0005794A" w:rsidRPr="0005794A" w:rsidRDefault="0005794A" w:rsidP="00057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5794A">
              <w:rPr>
                <w:rFonts w:ascii="Calibri" w:eastAsia="Times New Roman" w:hAnsi="Calibri" w:cs="Calibri"/>
                <w:color w:val="FFFFFF"/>
              </w:rPr>
              <w:t>Role</w:t>
            </w:r>
          </w:p>
        </w:tc>
        <w:tc>
          <w:tcPr>
            <w:tcW w:w="1417" w:type="dxa"/>
            <w:noWrap/>
            <w:hideMark/>
          </w:tcPr>
          <w:p w14:paraId="3FF30B21" w14:textId="77777777" w:rsidR="0005794A" w:rsidRPr="0005794A" w:rsidRDefault="0005794A" w:rsidP="00057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5794A">
              <w:rPr>
                <w:rFonts w:ascii="Calibri" w:eastAsia="Times New Roman" w:hAnsi="Calibri" w:cs="Calibri"/>
                <w:color w:val="FFFFFF"/>
              </w:rPr>
              <w:t>Date</w:t>
            </w:r>
          </w:p>
        </w:tc>
        <w:tc>
          <w:tcPr>
            <w:tcW w:w="1843" w:type="dxa"/>
            <w:noWrap/>
            <w:hideMark/>
          </w:tcPr>
          <w:p w14:paraId="69FECD73" w14:textId="77777777" w:rsidR="0005794A" w:rsidRPr="0005794A" w:rsidRDefault="0005794A" w:rsidP="00057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05794A">
              <w:rPr>
                <w:rFonts w:ascii="Calibri" w:eastAsia="Times New Roman" w:hAnsi="Calibri" w:cs="Calibri"/>
                <w:color w:val="FFFFFF"/>
              </w:rPr>
              <w:t>Signature</w:t>
            </w:r>
          </w:p>
        </w:tc>
      </w:tr>
      <w:tr w:rsidR="0005794A" w:rsidRPr="0005794A" w14:paraId="2E7B5C5B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366CCB80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Reviewer Name]</w:t>
            </w:r>
          </w:p>
        </w:tc>
        <w:tc>
          <w:tcPr>
            <w:tcW w:w="1418" w:type="dxa"/>
            <w:noWrap/>
            <w:hideMark/>
          </w:tcPr>
          <w:p w14:paraId="06C7C8D7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Role]</w:t>
            </w:r>
          </w:p>
        </w:tc>
        <w:tc>
          <w:tcPr>
            <w:tcW w:w="1417" w:type="dxa"/>
            <w:noWrap/>
            <w:hideMark/>
          </w:tcPr>
          <w:p w14:paraId="3970A3B1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Date]</w:t>
            </w:r>
          </w:p>
        </w:tc>
        <w:tc>
          <w:tcPr>
            <w:tcW w:w="1843" w:type="dxa"/>
            <w:noWrap/>
            <w:hideMark/>
          </w:tcPr>
          <w:p w14:paraId="314490FF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Signature]</w:t>
            </w:r>
          </w:p>
        </w:tc>
      </w:tr>
      <w:tr w:rsidR="0005794A" w:rsidRPr="0005794A" w14:paraId="7F617E18" w14:textId="77777777" w:rsidTr="0005794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4D92E11B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Reviewer Name]</w:t>
            </w:r>
          </w:p>
        </w:tc>
        <w:tc>
          <w:tcPr>
            <w:tcW w:w="1418" w:type="dxa"/>
            <w:noWrap/>
            <w:hideMark/>
          </w:tcPr>
          <w:p w14:paraId="16D29EAE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Role]</w:t>
            </w:r>
          </w:p>
        </w:tc>
        <w:tc>
          <w:tcPr>
            <w:tcW w:w="1417" w:type="dxa"/>
            <w:noWrap/>
            <w:hideMark/>
          </w:tcPr>
          <w:p w14:paraId="291E32D5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Date]</w:t>
            </w:r>
          </w:p>
        </w:tc>
        <w:tc>
          <w:tcPr>
            <w:tcW w:w="1843" w:type="dxa"/>
            <w:noWrap/>
            <w:hideMark/>
          </w:tcPr>
          <w:p w14:paraId="0690E302" w14:textId="77777777" w:rsidR="0005794A" w:rsidRPr="0005794A" w:rsidRDefault="0005794A" w:rsidP="00057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Signature]</w:t>
            </w:r>
          </w:p>
        </w:tc>
      </w:tr>
      <w:tr w:rsidR="0005794A" w:rsidRPr="0005794A" w14:paraId="22D22BF2" w14:textId="77777777" w:rsidTr="00057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hideMark/>
          </w:tcPr>
          <w:p w14:paraId="5A2F4BAA" w14:textId="77777777" w:rsidR="0005794A" w:rsidRPr="0005794A" w:rsidRDefault="0005794A" w:rsidP="0005794A">
            <w:pPr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Reviewer Name]</w:t>
            </w:r>
          </w:p>
        </w:tc>
        <w:tc>
          <w:tcPr>
            <w:tcW w:w="1418" w:type="dxa"/>
            <w:noWrap/>
            <w:hideMark/>
          </w:tcPr>
          <w:p w14:paraId="637696CA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Role]</w:t>
            </w:r>
          </w:p>
        </w:tc>
        <w:tc>
          <w:tcPr>
            <w:tcW w:w="1417" w:type="dxa"/>
            <w:noWrap/>
            <w:hideMark/>
          </w:tcPr>
          <w:p w14:paraId="5783C203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Date]</w:t>
            </w:r>
          </w:p>
        </w:tc>
        <w:tc>
          <w:tcPr>
            <w:tcW w:w="1843" w:type="dxa"/>
            <w:noWrap/>
            <w:hideMark/>
          </w:tcPr>
          <w:p w14:paraId="74B6C5E1" w14:textId="77777777" w:rsidR="0005794A" w:rsidRPr="0005794A" w:rsidRDefault="0005794A" w:rsidP="0005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5794A">
              <w:rPr>
                <w:rFonts w:ascii="Calibri" w:eastAsia="Times New Roman" w:hAnsi="Calibri" w:cs="Calibri"/>
                <w:color w:val="000000"/>
              </w:rPr>
              <w:t>[Insert Signature]</w:t>
            </w:r>
          </w:p>
        </w:tc>
      </w:tr>
    </w:tbl>
    <w:p w14:paraId="2FCD56D1" w14:textId="64277C87" w:rsidR="0094099C" w:rsidRPr="0005794A" w:rsidRDefault="0005794A" w:rsidP="0005794A">
      <w:pPr>
        <w:spacing w:before="240" w:after="0"/>
        <w:rPr>
          <w:b/>
        </w:rPr>
      </w:pPr>
      <w:r>
        <w:rPr>
          <w:b/>
        </w:rPr>
        <w:lastRenderedPageBreak/>
        <w:t>9</w:t>
      </w:r>
      <w:r w:rsidR="0094099C" w:rsidRPr="0005794A">
        <w:rPr>
          <w:b/>
        </w:rPr>
        <w:t>. Document Control</w:t>
      </w:r>
    </w:p>
    <w:p w14:paraId="539BF262" w14:textId="1BF5DD7E" w:rsidR="0094099C" w:rsidRDefault="0094099C" w:rsidP="00B17566">
      <w:pPr>
        <w:pStyle w:val="ListParagraph"/>
        <w:numPr>
          <w:ilvl w:val="0"/>
          <w:numId w:val="4"/>
        </w:numPr>
      </w:pPr>
      <w:r>
        <w:t>Document Owner: [Insert Name, Role]</w:t>
      </w:r>
    </w:p>
    <w:p w14:paraId="20AE76E4" w14:textId="00C80381" w:rsidR="0094099C" w:rsidRDefault="0094099C" w:rsidP="00B17566">
      <w:pPr>
        <w:pStyle w:val="ListParagraph"/>
        <w:numPr>
          <w:ilvl w:val="0"/>
          <w:numId w:val="4"/>
        </w:numPr>
      </w:pPr>
      <w:r>
        <w:t>Approval Date: [Insert Date]</w:t>
      </w:r>
    </w:p>
    <w:p w14:paraId="4D9F2E22" w14:textId="3AC753B6" w:rsidR="0094099C" w:rsidRDefault="0094099C" w:rsidP="00B17566">
      <w:pPr>
        <w:pStyle w:val="ListParagraph"/>
        <w:numPr>
          <w:ilvl w:val="0"/>
          <w:numId w:val="4"/>
        </w:numPr>
      </w:pPr>
      <w:r>
        <w:t>Next Review Date: [Insert Date]</w:t>
      </w:r>
    </w:p>
    <w:p w14:paraId="6EB9B813" w14:textId="2F71FFE6" w:rsidR="0094099C" w:rsidRDefault="0094099C" w:rsidP="00B17566">
      <w:pPr>
        <w:pStyle w:val="ListParagraph"/>
        <w:numPr>
          <w:ilvl w:val="0"/>
          <w:numId w:val="4"/>
        </w:numPr>
      </w:pPr>
      <w:r>
        <w:t>Version History:</w:t>
      </w:r>
    </w:p>
    <w:p w14:paraId="65D7960E" w14:textId="3256688B" w:rsidR="0094099C" w:rsidRDefault="0094099C" w:rsidP="00B17566">
      <w:pPr>
        <w:pStyle w:val="ListParagraph"/>
        <w:numPr>
          <w:ilvl w:val="1"/>
          <w:numId w:val="4"/>
        </w:numPr>
      </w:pPr>
      <w:r>
        <w:t>Version [Insert Version Number] - Initial Document - [Insert Date] - Approved by [Insert Name]</w:t>
      </w:r>
    </w:p>
    <w:sectPr w:rsidR="0094099C" w:rsidSect="00FF4B16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7F235" w14:textId="77777777" w:rsidR="00B40C50" w:rsidRDefault="00B40C50" w:rsidP="00224129">
      <w:pPr>
        <w:spacing w:after="0" w:line="240" w:lineRule="auto"/>
      </w:pPr>
      <w:r>
        <w:separator/>
      </w:r>
    </w:p>
  </w:endnote>
  <w:endnote w:type="continuationSeparator" w:id="0">
    <w:p w14:paraId="76200550" w14:textId="77777777" w:rsidR="00B40C50" w:rsidRDefault="00B40C50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AA7281" w14:paraId="733188F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309AC9C" w14:textId="77777777" w:rsidR="00AA7281" w:rsidRDefault="00AA72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52FBB4E" w14:textId="77777777" w:rsidR="00AA7281" w:rsidRDefault="00AA72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A7281" w14:paraId="70CFBC2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EE250D85A9F425B9B96101C3743C68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E6109BB" w14:textId="0EF8C923" w:rsidR="00AA7281" w:rsidRDefault="00AA72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BBF3135" w14:textId="77777777" w:rsidR="00AA7281" w:rsidRDefault="00AA72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68669908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8E38F" w14:textId="77777777" w:rsidR="00B40C50" w:rsidRDefault="00B40C50" w:rsidP="00224129">
      <w:pPr>
        <w:spacing w:after="0" w:line="240" w:lineRule="auto"/>
      </w:pPr>
      <w:r>
        <w:separator/>
      </w:r>
    </w:p>
  </w:footnote>
  <w:footnote w:type="continuationSeparator" w:id="0">
    <w:p w14:paraId="72D313AF" w14:textId="77777777" w:rsidR="00B40C50" w:rsidRDefault="00B40C50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B40C50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C3F8B9CEAE4E47BE95ADA1DE091E0DD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4D0DEA8" w14:textId="2F3996CC" w:rsidR="00AA7281" w:rsidRDefault="00AA7281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Governance Compliance Checklist</w:t>
        </w:r>
      </w:p>
    </w:sdtContent>
  </w:sdt>
  <w:p w14:paraId="5EC62026" w14:textId="77777777" w:rsidR="00B2558B" w:rsidRDefault="00B40C50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B40C50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C2E0A16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2E03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529A6"/>
    <w:rsid w:val="0015345F"/>
    <w:rsid w:val="00153910"/>
    <w:rsid w:val="00154969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90B26"/>
    <w:rsid w:val="00290BA0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1C2D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618"/>
    <w:rsid w:val="00551898"/>
    <w:rsid w:val="0055251A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167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28F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2BC2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A7281"/>
    <w:rsid w:val="00AB39BB"/>
    <w:rsid w:val="00AB5B74"/>
    <w:rsid w:val="00AB6AC7"/>
    <w:rsid w:val="00AB7B9D"/>
    <w:rsid w:val="00AC0715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437D"/>
    <w:rsid w:val="00AF0B75"/>
    <w:rsid w:val="00AF0CBB"/>
    <w:rsid w:val="00AF157C"/>
    <w:rsid w:val="00AF2BC8"/>
    <w:rsid w:val="00AF2CAD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49D2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308E5"/>
    <w:rsid w:val="00B321C9"/>
    <w:rsid w:val="00B331CA"/>
    <w:rsid w:val="00B40C50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74CE"/>
    <w:rsid w:val="00B704CA"/>
    <w:rsid w:val="00B74E09"/>
    <w:rsid w:val="00B7707C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6D76"/>
    <w:rsid w:val="00C6749D"/>
    <w:rsid w:val="00C703D0"/>
    <w:rsid w:val="00C704E7"/>
    <w:rsid w:val="00C70DC7"/>
    <w:rsid w:val="00C722F1"/>
    <w:rsid w:val="00C73E2C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0A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00FA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0EBF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1B13"/>
    <w:rsid w:val="00FE2D14"/>
    <w:rsid w:val="00FE455D"/>
    <w:rsid w:val="00FF14E1"/>
    <w:rsid w:val="00FF28BC"/>
    <w:rsid w:val="00FF2C6A"/>
    <w:rsid w:val="00FF4B16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618"/>
  </w:style>
  <w:style w:type="paragraph" w:styleId="Heading1">
    <w:name w:val="heading 1"/>
    <w:basedOn w:val="Normal"/>
    <w:next w:val="Normal"/>
    <w:link w:val="Heading1Char"/>
    <w:uiPriority w:val="9"/>
    <w:qFormat/>
    <w:rsid w:val="0055161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61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61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16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516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1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1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161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1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1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1618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16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551618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55161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161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55161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5161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5161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1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1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1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61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1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1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51618"/>
    <w:rPr>
      <w:i/>
      <w:iCs/>
    </w:rPr>
  </w:style>
  <w:style w:type="paragraph" w:styleId="NoSpacing">
    <w:name w:val="No Spacing"/>
    <w:uiPriority w:val="1"/>
    <w:qFormat/>
    <w:rsid w:val="00551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161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1618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516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16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161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1618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F8B9CEAE4E47BE95ADA1DE091E0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B1798-8404-4DD5-9063-8DAA866AD802}"/>
      </w:docPartPr>
      <w:docPartBody>
        <w:p w:rsidR="00000000" w:rsidRDefault="003E5C3A" w:rsidP="003E5C3A">
          <w:pPr>
            <w:pStyle w:val="C3F8B9CEAE4E47BE95ADA1DE091E0DD0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FEE250D85A9F425B9B96101C3743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C95B1-75D3-48C1-83C4-3DE7B0ECB0EE}"/>
      </w:docPartPr>
      <w:docPartBody>
        <w:p w:rsidR="00000000" w:rsidRDefault="003E5C3A" w:rsidP="003E5C3A">
          <w:pPr>
            <w:pStyle w:val="FEE250D85A9F425B9B96101C3743C68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3A"/>
    <w:rsid w:val="003E5C3A"/>
    <w:rsid w:val="0078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F8B9CEAE4E47BE95ADA1DE091E0DD0">
    <w:name w:val="C3F8B9CEAE4E47BE95ADA1DE091E0DD0"/>
    <w:rsid w:val="003E5C3A"/>
  </w:style>
  <w:style w:type="character" w:styleId="PlaceholderText">
    <w:name w:val="Placeholder Text"/>
    <w:basedOn w:val="DefaultParagraphFont"/>
    <w:uiPriority w:val="99"/>
    <w:semiHidden/>
    <w:rsid w:val="003E5C3A"/>
    <w:rPr>
      <w:color w:val="808080"/>
    </w:rPr>
  </w:style>
  <w:style w:type="paragraph" w:customStyle="1" w:styleId="FEE250D85A9F425B9B96101C3743C68F">
    <w:name w:val="FEE250D85A9F425B9B96101C3743C68F"/>
    <w:rsid w:val="003E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F68F8-B352-40F5-A601-2711778E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Governance Compliance Checklist</dc:title>
  <dc:subject/>
  <dc:creator>© 2024 by Aditya Nandan Prasad</dc:creator>
  <cp:keywords/>
  <dc:description/>
  <cp:lastModifiedBy>© 2024 by Aditya Nandan Prasad</cp:lastModifiedBy>
  <cp:revision>6</cp:revision>
  <cp:lastPrinted>2024-03-20T05:09:00Z</cp:lastPrinted>
  <dcterms:created xsi:type="dcterms:W3CDTF">2024-09-26T07:21:00Z</dcterms:created>
  <dcterms:modified xsi:type="dcterms:W3CDTF">2024-09-26T08:07:00Z</dcterms:modified>
</cp:coreProperties>
</file>