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AABA7" w14:textId="286CF50C" w:rsidR="007610A4" w:rsidRPr="00FF46D3" w:rsidRDefault="007610A4" w:rsidP="00FF46D3">
      <w:pPr>
        <w:pStyle w:val="Heading1"/>
        <w:rPr>
          <w:rStyle w:val="Strong"/>
          <w:b w:val="0"/>
          <w:bCs w:val="0"/>
        </w:rPr>
      </w:pPr>
      <w:r w:rsidRPr="00FF46D3">
        <w:rPr>
          <w:rStyle w:val="Strong"/>
          <w:b w:val="0"/>
          <w:bCs w:val="0"/>
        </w:rPr>
        <w:t>Data Governance Policies</w:t>
      </w:r>
    </w:p>
    <w:p w14:paraId="5C2C0BAE" w14:textId="002D730F" w:rsidR="00BC36FA" w:rsidRPr="00DB0339" w:rsidRDefault="00BC36FA" w:rsidP="00DB0339">
      <w:pPr>
        <w:spacing w:before="240" w:after="0"/>
        <w:rPr>
          <w:b/>
        </w:rPr>
      </w:pPr>
      <w:r w:rsidRPr="00DB0339">
        <w:rPr>
          <w:b/>
        </w:rPr>
        <w:t>1. Introduction</w:t>
      </w:r>
    </w:p>
    <w:p w14:paraId="5B0852DF" w14:textId="77777777" w:rsidR="00BC36FA" w:rsidRDefault="00BC36FA" w:rsidP="00BC36FA">
      <w:r>
        <w:t>This document outlines the Data Governance Policies for Machine Learning (ML) within [Insert Organization Name]. These policies establish the principles, standards, and procedures that guide the collection, storage, processing, and sharing of data across all ML initiatives within the organization. The policies are designed to ensure that data is managed in alignment w</w:t>
      </w:r>
      <w:bookmarkStart w:id="0" w:name="_GoBack"/>
      <w:bookmarkEnd w:id="0"/>
      <w:r>
        <w:t>ith organizational goals, ethical considerations, and legal obligations.</w:t>
      </w:r>
    </w:p>
    <w:p w14:paraId="2629473B" w14:textId="6AA3B906" w:rsidR="00BC36FA" w:rsidRPr="00DB0339" w:rsidRDefault="00BC36FA" w:rsidP="00DB0339">
      <w:pPr>
        <w:spacing w:before="240" w:after="0"/>
        <w:rPr>
          <w:b/>
        </w:rPr>
      </w:pPr>
      <w:r w:rsidRPr="00DB0339">
        <w:rPr>
          <w:b/>
        </w:rPr>
        <w:t>2. Purpose and Scope</w:t>
      </w:r>
    </w:p>
    <w:p w14:paraId="0F2A081C" w14:textId="07823EBE" w:rsidR="00BC36FA" w:rsidRPr="00DB0339" w:rsidRDefault="00BC36FA" w:rsidP="00DB0339">
      <w:pPr>
        <w:spacing w:after="0"/>
        <w:rPr>
          <w:b/>
        </w:rPr>
      </w:pPr>
      <w:r w:rsidRPr="00DB0339">
        <w:rPr>
          <w:b/>
        </w:rPr>
        <w:t>2.1 Purpose</w:t>
      </w:r>
    </w:p>
    <w:p w14:paraId="5C515267" w14:textId="2349ADA7" w:rsidR="00BC36FA" w:rsidRDefault="00BC36FA" w:rsidP="00BC36FA">
      <w:r>
        <w:t>The purpose of these policies is to</w:t>
      </w:r>
      <w:r w:rsidR="00D7685E">
        <w:t>:</w:t>
      </w:r>
    </w:p>
    <w:p w14:paraId="5DE9765E" w14:textId="3824FCEF" w:rsidR="00BC36FA" w:rsidRDefault="00BC36FA" w:rsidP="00B17566">
      <w:pPr>
        <w:pStyle w:val="ListParagraph"/>
        <w:numPr>
          <w:ilvl w:val="0"/>
          <w:numId w:val="4"/>
        </w:numPr>
      </w:pPr>
      <w:r>
        <w:t>Define the principles and guidelines for managing data used in ML projects.</w:t>
      </w:r>
    </w:p>
    <w:p w14:paraId="606ED554" w14:textId="085CC172" w:rsidR="00BC36FA" w:rsidRDefault="00BC36FA" w:rsidP="00B17566">
      <w:pPr>
        <w:pStyle w:val="ListParagraph"/>
        <w:numPr>
          <w:ilvl w:val="0"/>
          <w:numId w:val="4"/>
        </w:numPr>
      </w:pPr>
      <w:r>
        <w:t>Establish standards for data quality, privacy, security, and ethical use.</w:t>
      </w:r>
    </w:p>
    <w:p w14:paraId="16FAE7E9" w14:textId="248E4F75" w:rsidR="00BC36FA" w:rsidRDefault="00BC36FA" w:rsidP="00B17566">
      <w:pPr>
        <w:pStyle w:val="ListParagraph"/>
        <w:numPr>
          <w:ilvl w:val="0"/>
          <w:numId w:val="4"/>
        </w:numPr>
      </w:pPr>
      <w:r>
        <w:t>Ensure compliance with relevant regulations and industry standards.</w:t>
      </w:r>
    </w:p>
    <w:p w14:paraId="329F9ACE" w14:textId="6A447ACC" w:rsidR="00BC36FA" w:rsidRDefault="00BC36FA" w:rsidP="00B17566">
      <w:pPr>
        <w:pStyle w:val="ListParagraph"/>
        <w:numPr>
          <w:ilvl w:val="0"/>
          <w:numId w:val="4"/>
        </w:numPr>
      </w:pPr>
      <w:r>
        <w:t>Foster transparency, accountability, and consistency in data management across the organization.</w:t>
      </w:r>
    </w:p>
    <w:p w14:paraId="6F5DB768" w14:textId="1CFFFA80" w:rsidR="00BC36FA" w:rsidRPr="00DB0339" w:rsidRDefault="00BC36FA" w:rsidP="00DB0339">
      <w:pPr>
        <w:spacing w:after="0"/>
        <w:rPr>
          <w:b/>
        </w:rPr>
      </w:pPr>
      <w:r w:rsidRPr="00DB0339">
        <w:rPr>
          <w:b/>
        </w:rPr>
        <w:t>2.2 Scope</w:t>
      </w:r>
    </w:p>
    <w:p w14:paraId="5C654517" w14:textId="77777777" w:rsidR="00BC36FA" w:rsidRDefault="00BC36FA" w:rsidP="00BC36FA">
      <w:r>
        <w:t>These policies apply to all data collected, stored, processed, and shared within the organization for the purposes of developing, deploying, and maintaining ML models. This includes structured, semi-structured, and unstructured data across all internal and external sources.</w:t>
      </w:r>
    </w:p>
    <w:p w14:paraId="250FA099" w14:textId="25FE0C53" w:rsidR="00BC36FA" w:rsidRPr="00DB0339" w:rsidRDefault="00BC36FA" w:rsidP="00DB0339">
      <w:pPr>
        <w:spacing w:before="240" w:after="0"/>
        <w:rPr>
          <w:b/>
        </w:rPr>
      </w:pPr>
      <w:r w:rsidRPr="00DB0339">
        <w:rPr>
          <w:b/>
        </w:rPr>
        <w:t>3. Principles of Data Governance</w:t>
      </w:r>
    </w:p>
    <w:p w14:paraId="45C95169" w14:textId="77777777" w:rsidR="00BC36FA" w:rsidRDefault="00BC36FA" w:rsidP="00BC36FA">
      <w:r>
        <w:t>The following principles guide data governance for ML projects:</w:t>
      </w:r>
    </w:p>
    <w:p w14:paraId="0E5F45E9" w14:textId="1F621356" w:rsidR="00BC36FA" w:rsidRDefault="00BC36FA" w:rsidP="00B17566">
      <w:pPr>
        <w:pStyle w:val="ListParagraph"/>
        <w:numPr>
          <w:ilvl w:val="0"/>
          <w:numId w:val="4"/>
        </w:numPr>
      </w:pPr>
      <w:r>
        <w:t>Accountability: Clearly define roles and responsibilities for all stakeholders involved in the data lifecycle to ensure accountability in data management.</w:t>
      </w:r>
    </w:p>
    <w:p w14:paraId="7809B8DC" w14:textId="3D95517C" w:rsidR="00BC36FA" w:rsidRDefault="00BC36FA" w:rsidP="00B17566">
      <w:pPr>
        <w:pStyle w:val="ListParagraph"/>
        <w:numPr>
          <w:ilvl w:val="0"/>
          <w:numId w:val="4"/>
        </w:numPr>
      </w:pPr>
      <w:r>
        <w:t>Transparency: Maintain transparency in data collection, processing, and sharing practices to build trust and allow for auditability.</w:t>
      </w:r>
    </w:p>
    <w:p w14:paraId="2805B91F" w14:textId="2D412A69" w:rsidR="00BC36FA" w:rsidRDefault="00BC36FA" w:rsidP="00B17566">
      <w:pPr>
        <w:pStyle w:val="ListParagraph"/>
        <w:numPr>
          <w:ilvl w:val="0"/>
          <w:numId w:val="4"/>
        </w:numPr>
      </w:pPr>
      <w:r>
        <w:t>Ethical Use: Ensure that data is used ethically, avoiding discrimination, bias, and harm to individuals or groups.</w:t>
      </w:r>
    </w:p>
    <w:p w14:paraId="7E9BB4FF" w14:textId="08C074A6" w:rsidR="00BC36FA" w:rsidRDefault="00BC36FA" w:rsidP="00B17566">
      <w:pPr>
        <w:pStyle w:val="ListParagraph"/>
        <w:numPr>
          <w:ilvl w:val="0"/>
          <w:numId w:val="4"/>
        </w:numPr>
      </w:pPr>
      <w:r>
        <w:t>Compliance: Adhere to legal and regulatory obligations, including data protection laws such as the General Data Protection Regulation (GDPR) and the California Consumer Privacy Act (CCPA).</w:t>
      </w:r>
    </w:p>
    <w:p w14:paraId="367B9991" w14:textId="3C2AE5FE" w:rsidR="00BC36FA" w:rsidRDefault="00BC36FA" w:rsidP="00B17566">
      <w:pPr>
        <w:pStyle w:val="ListParagraph"/>
        <w:numPr>
          <w:ilvl w:val="0"/>
          <w:numId w:val="4"/>
        </w:numPr>
      </w:pPr>
      <w:r>
        <w:t>Data Quality: Ensure data accuracy, completeness, and consistency to maintain the reliability of ML models.</w:t>
      </w:r>
    </w:p>
    <w:p w14:paraId="3EBF1E20" w14:textId="1F402E5C" w:rsidR="00BC36FA" w:rsidRDefault="00BC36FA" w:rsidP="00B17566">
      <w:pPr>
        <w:pStyle w:val="ListParagraph"/>
        <w:numPr>
          <w:ilvl w:val="0"/>
          <w:numId w:val="4"/>
        </w:numPr>
      </w:pPr>
      <w:r>
        <w:t>Security and Privacy: Protect data from unauthorized access, breaches, and misuse, ensuring data privacy through encryption, anonymization, and other measures.</w:t>
      </w:r>
    </w:p>
    <w:p w14:paraId="4F3FBA22" w14:textId="1E2B98A8" w:rsidR="00BC36FA" w:rsidRPr="00DB0339" w:rsidRDefault="00BC36FA" w:rsidP="00DB0339">
      <w:pPr>
        <w:spacing w:before="240" w:after="0"/>
        <w:rPr>
          <w:b/>
        </w:rPr>
      </w:pPr>
      <w:r w:rsidRPr="00DB0339">
        <w:rPr>
          <w:b/>
        </w:rPr>
        <w:t>4. Roles and Responsibilities</w:t>
      </w:r>
    </w:p>
    <w:p w14:paraId="27196F61" w14:textId="77777777" w:rsidR="00BC36FA" w:rsidRDefault="00BC36FA" w:rsidP="00BC36FA">
      <w:r>
        <w:t>The roles and responsibilities for managing data governance in ML projects include:</w:t>
      </w:r>
    </w:p>
    <w:p w14:paraId="4B7B3EA9" w14:textId="17B7E556" w:rsidR="00BC36FA" w:rsidRPr="00DB0339" w:rsidRDefault="00BC36FA" w:rsidP="00DB0339">
      <w:pPr>
        <w:spacing w:after="0"/>
        <w:rPr>
          <w:b/>
        </w:rPr>
      </w:pPr>
      <w:r w:rsidRPr="00DB0339">
        <w:rPr>
          <w:b/>
        </w:rPr>
        <w:t>4.1 Data Governance Council</w:t>
      </w:r>
    </w:p>
    <w:p w14:paraId="2306CF2C" w14:textId="7E816722" w:rsidR="00BC36FA" w:rsidRDefault="00BC36FA" w:rsidP="00B17566">
      <w:pPr>
        <w:pStyle w:val="ListParagraph"/>
        <w:numPr>
          <w:ilvl w:val="0"/>
          <w:numId w:val="4"/>
        </w:numPr>
      </w:pPr>
      <w:r>
        <w:t>Responsibilities: Oversee the implementation and compliance of data governance policies, review and approve data governance strategies, and manage escalations related to data governance issues.</w:t>
      </w:r>
    </w:p>
    <w:p w14:paraId="574691DE" w14:textId="0D846507" w:rsidR="00BC36FA" w:rsidRDefault="00BC36FA" w:rsidP="00B17566">
      <w:pPr>
        <w:pStyle w:val="ListParagraph"/>
        <w:numPr>
          <w:ilvl w:val="0"/>
          <w:numId w:val="4"/>
        </w:numPr>
      </w:pPr>
      <w:r>
        <w:lastRenderedPageBreak/>
        <w:t>Members: Chief Data Officer (CDO), IT Security Officer, Legal Counsel, ML Project Leads, Data Privacy Officer.</w:t>
      </w:r>
    </w:p>
    <w:p w14:paraId="20D21735" w14:textId="611A5E5B" w:rsidR="00BC36FA" w:rsidRPr="00DB0339" w:rsidRDefault="00BC36FA" w:rsidP="00DB0339">
      <w:pPr>
        <w:spacing w:after="0"/>
        <w:rPr>
          <w:b/>
        </w:rPr>
      </w:pPr>
      <w:r w:rsidRPr="00DB0339">
        <w:rPr>
          <w:b/>
        </w:rPr>
        <w:t>4.2 Data Stewards</w:t>
      </w:r>
    </w:p>
    <w:p w14:paraId="0C3CEB9B" w14:textId="7E2E8ABC" w:rsidR="00BC36FA" w:rsidRDefault="00BC36FA" w:rsidP="00B17566">
      <w:pPr>
        <w:pStyle w:val="ListParagraph"/>
        <w:numPr>
          <w:ilvl w:val="0"/>
          <w:numId w:val="4"/>
        </w:numPr>
      </w:pPr>
      <w:r>
        <w:t>Responsibilities: Ensure data quality, integrity, and security. Maintain documentation related to data governance and monitor adherence to policies at the operational level.</w:t>
      </w:r>
    </w:p>
    <w:p w14:paraId="18276105" w14:textId="3C68450B" w:rsidR="00BC36FA" w:rsidRDefault="00BC36FA" w:rsidP="00B17566">
      <w:pPr>
        <w:pStyle w:val="ListParagraph"/>
        <w:numPr>
          <w:ilvl w:val="0"/>
          <w:numId w:val="4"/>
        </w:numPr>
      </w:pPr>
      <w:r>
        <w:t>Appointed Stewards: [Insert Names or Roles].</w:t>
      </w:r>
    </w:p>
    <w:p w14:paraId="559AEA2B" w14:textId="326B236A" w:rsidR="00BC36FA" w:rsidRPr="00DB0339" w:rsidRDefault="00BC36FA" w:rsidP="00DB0339">
      <w:pPr>
        <w:spacing w:after="0"/>
        <w:rPr>
          <w:b/>
        </w:rPr>
      </w:pPr>
      <w:r w:rsidRPr="00DB0339">
        <w:rPr>
          <w:b/>
        </w:rPr>
        <w:t>4.3 Data Scientists and ML Engineers</w:t>
      </w:r>
    </w:p>
    <w:p w14:paraId="7B92036C" w14:textId="4EA2E4A7" w:rsidR="00BC36FA" w:rsidRDefault="00BC36FA" w:rsidP="00B17566">
      <w:pPr>
        <w:pStyle w:val="ListParagraph"/>
        <w:numPr>
          <w:ilvl w:val="0"/>
          <w:numId w:val="4"/>
        </w:numPr>
      </w:pPr>
      <w:r>
        <w:t>Responsibilities: Comply with data governance policies when using data for ML model development, ensuring that data processing respects privacy and ethical guidelines.</w:t>
      </w:r>
    </w:p>
    <w:p w14:paraId="2B9A37D4" w14:textId="69C3A3ED" w:rsidR="00BC36FA" w:rsidRDefault="00BC36FA" w:rsidP="00B17566">
      <w:pPr>
        <w:pStyle w:val="ListParagraph"/>
        <w:numPr>
          <w:ilvl w:val="0"/>
          <w:numId w:val="4"/>
        </w:numPr>
      </w:pPr>
      <w:r>
        <w:t>Appointed Data Scientists/Engineers: [Insert Names or Roles].</w:t>
      </w:r>
    </w:p>
    <w:p w14:paraId="35E3E222" w14:textId="50057487" w:rsidR="00BC36FA" w:rsidRPr="00DB0339" w:rsidRDefault="00BC36FA" w:rsidP="00DB0339">
      <w:pPr>
        <w:spacing w:after="0"/>
        <w:rPr>
          <w:b/>
        </w:rPr>
      </w:pPr>
      <w:r w:rsidRPr="00DB0339">
        <w:rPr>
          <w:b/>
        </w:rPr>
        <w:t>4.4 Data Owners</w:t>
      </w:r>
    </w:p>
    <w:p w14:paraId="451AD32E" w14:textId="4935BBBD" w:rsidR="00BC36FA" w:rsidRDefault="00BC36FA" w:rsidP="00B17566">
      <w:pPr>
        <w:pStyle w:val="ListParagraph"/>
        <w:numPr>
          <w:ilvl w:val="0"/>
          <w:numId w:val="4"/>
        </w:numPr>
      </w:pPr>
      <w:r>
        <w:t>Responsibilities: Define access permissions, approve data usage requests, and ensure that data is used in compliance with governance policies and regulations.</w:t>
      </w:r>
    </w:p>
    <w:p w14:paraId="312473F1" w14:textId="07F6AE65" w:rsidR="00BC36FA" w:rsidRDefault="00BC36FA" w:rsidP="00B17566">
      <w:pPr>
        <w:pStyle w:val="ListParagraph"/>
        <w:numPr>
          <w:ilvl w:val="0"/>
          <w:numId w:val="4"/>
        </w:numPr>
      </w:pPr>
      <w:r>
        <w:t>Appointed Data Owners: [Insert Names or Roles].</w:t>
      </w:r>
    </w:p>
    <w:p w14:paraId="07D644E4" w14:textId="098C29F8" w:rsidR="00BC36FA" w:rsidRPr="00DB0339" w:rsidRDefault="00BC36FA" w:rsidP="00DB0339">
      <w:pPr>
        <w:spacing w:before="240" w:after="0"/>
        <w:rPr>
          <w:b/>
        </w:rPr>
      </w:pPr>
      <w:r w:rsidRPr="00DB0339">
        <w:rPr>
          <w:b/>
        </w:rPr>
        <w:t>5. Data Collection</w:t>
      </w:r>
    </w:p>
    <w:p w14:paraId="012CA6E9" w14:textId="5F17790E" w:rsidR="00BC36FA" w:rsidRPr="00DB0339" w:rsidRDefault="00BC36FA" w:rsidP="00DB0339">
      <w:pPr>
        <w:spacing w:after="0"/>
        <w:rPr>
          <w:b/>
        </w:rPr>
      </w:pPr>
      <w:r w:rsidRPr="00DB0339">
        <w:rPr>
          <w:b/>
        </w:rPr>
        <w:t>5.1 Data Sourcing</w:t>
      </w:r>
    </w:p>
    <w:p w14:paraId="4B56DCF3" w14:textId="1E9FA27F" w:rsidR="00BC36FA" w:rsidRDefault="00BC36FA" w:rsidP="00B17566">
      <w:pPr>
        <w:pStyle w:val="ListParagraph"/>
        <w:numPr>
          <w:ilvl w:val="0"/>
          <w:numId w:val="4"/>
        </w:numPr>
      </w:pPr>
      <w:r>
        <w:t>Internal Data: Data collected from internal systems (e.g., CRM, ERP, HR) must follow the organization’s data privacy policies and security protocols.</w:t>
      </w:r>
    </w:p>
    <w:p w14:paraId="5E673120" w14:textId="62748318" w:rsidR="00BC36FA" w:rsidRDefault="00BC36FA" w:rsidP="00B17566">
      <w:pPr>
        <w:pStyle w:val="ListParagraph"/>
        <w:numPr>
          <w:ilvl w:val="0"/>
          <w:numId w:val="4"/>
        </w:numPr>
      </w:pPr>
      <w:r>
        <w:t>External Data: External data sourced from third-party vendors or public datasets must be vetted to ensure that it is obtained lawfully and meets data quality standards.</w:t>
      </w:r>
    </w:p>
    <w:p w14:paraId="70797FE3" w14:textId="35C33641" w:rsidR="00BC36FA" w:rsidRPr="00DB0339" w:rsidRDefault="00BC36FA" w:rsidP="00DB0339">
      <w:pPr>
        <w:spacing w:after="0"/>
        <w:rPr>
          <w:b/>
        </w:rPr>
      </w:pPr>
      <w:r w:rsidRPr="00DB0339">
        <w:rPr>
          <w:b/>
        </w:rPr>
        <w:t>5.2 Consent and Legal Compliance</w:t>
      </w:r>
    </w:p>
    <w:p w14:paraId="34D02CC6" w14:textId="1D590194" w:rsidR="00BC36FA" w:rsidRDefault="00BC36FA" w:rsidP="00B17566">
      <w:pPr>
        <w:pStyle w:val="ListParagraph"/>
        <w:numPr>
          <w:ilvl w:val="0"/>
          <w:numId w:val="4"/>
        </w:numPr>
      </w:pPr>
      <w:r>
        <w:t>Consent Management: For data that includes personal information, explicit consent must be obtained from data subjects, as required by data protection laws.</w:t>
      </w:r>
    </w:p>
    <w:p w14:paraId="31527BB4" w14:textId="5B714EDD" w:rsidR="00BC36FA" w:rsidRDefault="00BC36FA" w:rsidP="00B17566">
      <w:pPr>
        <w:pStyle w:val="ListParagraph"/>
        <w:numPr>
          <w:ilvl w:val="0"/>
          <w:numId w:val="4"/>
        </w:numPr>
      </w:pPr>
      <w:r>
        <w:t>Compliance Requirements: All data collection must comply with regulations such as GDPR, CCPA, and any industry-specific standards. Data collection must be documented in detail to demonstrate compliance in case of an audit.</w:t>
      </w:r>
    </w:p>
    <w:p w14:paraId="42464793" w14:textId="550991C9" w:rsidR="00BC36FA" w:rsidRPr="00A36C7B" w:rsidRDefault="00BC36FA" w:rsidP="00A36C7B">
      <w:pPr>
        <w:spacing w:after="0"/>
        <w:rPr>
          <w:b/>
        </w:rPr>
      </w:pPr>
      <w:r w:rsidRPr="00A36C7B">
        <w:rPr>
          <w:b/>
        </w:rPr>
        <w:t>5.3 Data Minimization</w:t>
      </w:r>
    </w:p>
    <w:p w14:paraId="0A5E8593" w14:textId="24FDF721" w:rsidR="00BC36FA" w:rsidRDefault="00BC36FA" w:rsidP="00B17566">
      <w:pPr>
        <w:pStyle w:val="ListParagraph"/>
        <w:numPr>
          <w:ilvl w:val="0"/>
          <w:numId w:val="4"/>
        </w:numPr>
      </w:pPr>
      <w:r>
        <w:t>Principle of Minimization: Only data that is necessary for the specific ML use case should be collected. Redundant or unnecessary data should be excluded from the dataset to reduce the risk of privacy breaches.</w:t>
      </w:r>
    </w:p>
    <w:p w14:paraId="48CC2602" w14:textId="6132C6C4" w:rsidR="00BC36FA" w:rsidRPr="00A36C7B" w:rsidRDefault="00BC36FA" w:rsidP="00A36C7B">
      <w:pPr>
        <w:spacing w:before="240" w:after="0"/>
        <w:rPr>
          <w:b/>
        </w:rPr>
      </w:pPr>
      <w:r w:rsidRPr="00A36C7B">
        <w:rPr>
          <w:b/>
        </w:rPr>
        <w:t>6. Data Storage and Access</w:t>
      </w:r>
    </w:p>
    <w:p w14:paraId="1F4694EF" w14:textId="12B66A81" w:rsidR="00BC36FA" w:rsidRPr="00A36C7B" w:rsidRDefault="00BC36FA" w:rsidP="00A36C7B">
      <w:pPr>
        <w:spacing w:after="0"/>
        <w:rPr>
          <w:b/>
        </w:rPr>
      </w:pPr>
      <w:r w:rsidRPr="00A36C7B">
        <w:rPr>
          <w:b/>
        </w:rPr>
        <w:t>6.1 Data Storage Standards</w:t>
      </w:r>
    </w:p>
    <w:p w14:paraId="463AB56B" w14:textId="14A3F3C3" w:rsidR="00BC36FA" w:rsidRDefault="00BC36FA" w:rsidP="00B17566">
      <w:pPr>
        <w:pStyle w:val="ListParagraph"/>
        <w:numPr>
          <w:ilvl w:val="0"/>
          <w:numId w:val="4"/>
        </w:numPr>
      </w:pPr>
      <w:r>
        <w:t>Secure Storage: Data must be stored in secure environments, such as encrypted databases or cloud storage solutions with appropriate security measures in place (e.g., AES-256 encryption).</w:t>
      </w:r>
    </w:p>
    <w:p w14:paraId="554EAA4E" w14:textId="38D4E09B" w:rsidR="00BC36FA" w:rsidRDefault="00BC36FA" w:rsidP="00B17566">
      <w:pPr>
        <w:pStyle w:val="ListParagraph"/>
        <w:numPr>
          <w:ilvl w:val="0"/>
          <w:numId w:val="4"/>
        </w:numPr>
      </w:pPr>
      <w:r>
        <w:t>Backup and Recovery: Regular backups of critical datasets must be performed to prevent data loss. A disaster recovery plan must be in place to ensure that data can be restored in the event of an incident.</w:t>
      </w:r>
    </w:p>
    <w:p w14:paraId="7A6EDB26" w14:textId="5130AD22" w:rsidR="00BC36FA" w:rsidRPr="00A36C7B" w:rsidRDefault="00BC36FA" w:rsidP="00A36C7B">
      <w:pPr>
        <w:spacing w:after="0"/>
        <w:rPr>
          <w:b/>
        </w:rPr>
      </w:pPr>
      <w:r w:rsidRPr="00A36C7B">
        <w:rPr>
          <w:b/>
        </w:rPr>
        <w:t>6.2 Data Access Control</w:t>
      </w:r>
    </w:p>
    <w:p w14:paraId="127038C2" w14:textId="3CB0599B" w:rsidR="00BC36FA" w:rsidRDefault="00BC36FA" w:rsidP="00B17566">
      <w:pPr>
        <w:pStyle w:val="ListParagraph"/>
        <w:numPr>
          <w:ilvl w:val="0"/>
          <w:numId w:val="4"/>
        </w:numPr>
      </w:pPr>
      <w:r>
        <w:t>Role-Based Access Control (RBAC): Access to data must be restricted based on user roles and the principle of least privilege. Only authorized personnel should have access to sensitive datasets.</w:t>
      </w:r>
    </w:p>
    <w:p w14:paraId="763E2C43" w14:textId="4B68A654" w:rsidR="00BC36FA" w:rsidRDefault="00BC36FA" w:rsidP="00B17566">
      <w:pPr>
        <w:pStyle w:val="ListParagraph"/>
        <w:numPr>
          <w:ilvl w:val="0"/>
          <w:numId w:val="4"/>
        </w:numPr>
      </w:pPr>
      <w:r>
        <w:t>Authentication and Authorization: Multi-factor authentication (MFA) must be required for all users accessing sensitive data. Data access must be logged, and audit trails must be maintained.</w:t>
      </w:r>
    </w:p>
    <w:p w14:paraId="6C4C36A4" w14:textId="43ABE6EF" w:rsidR="00BC36FA" w:rsidRPr="00A36C7B" w:rsidRDefault="00BC36FA" w:rsidP="00A36C7B">
      <w:pPr>
        <w:spacing w:after="0"/>
        <w:rPr>
          <w:b/>
        </w:rPr>
      </w:pPr>
      <w:r w:rsidRPr="00A36C7B">
        <w:rPr>
          <w:b/>
        </w:rPr>
        <w:lastRenderedPageBreak/>
        <w:t>6.3 Data Sharing</w:t>
      </w:r>
    </w:p>
    <w:p w14:paraId="1FDF0846" w14:textId="5290607D" w:rsidR="00BC36FA" w:rsidRDefault="00BC36FA" w:rsidP="00B17566">
      <w:pPr>
        <w:pStyle w:val="ListParagraph"/>
        <w:numPr>
          <w:ilvl w:val="0"/>
          <w:numId w:val="4"/>
        </w:numPr>
      </w:pPr>
      <w:r>
        <w:t>Internal Data Sharing: Data sharing within the organization must follow predefined access permissions and be approved by Data Owners. All shared data must comply with data governance and security policies.</w:t>
      </w:r>
    </w:p>
    <w:p w14:paraId="4A4D1B3A" w14:textId="5351C296" w:rsidR="00BC36FA" w:rsidRDefault="00BC36FA" w:rsidP="00B17566">
      <w:pPr>
        <w:pStyle w:val="ListParagraph"/>
        <w:numPr>
          <w:ilvl w:val="0"/>
          <w:numId w:val="4"/>
        </w:numPr>
      </w:pPr>
      <w:r>
        <w:t>External Data Sharing: When sharing data with third parties (e.g., vendors, partners), data sharing agreements must be in place, outlining data usage, privacy, and security obligations.</w:t>
      </w:r>
    </w:p>
    <w:p w14:paraId="0F5F35A5" w14:textId="74002577" w:rsidR="00BC36FA" w:rsidRPr="00C4177B" w:rsidRDefault="00BC36FA" w:rsidP="00C4177B">
      <w:pPr>
        <w:spacing w:before="240" w:after="0"/>
        <w:rPr>
          <w:b/>
        </w:rPr>
      </w:pPr>
      <w:r w:rsidRPr="00C4177B">
        <w:rPr>
          <w:b/>
        </w:rPr>
        <w:t>7. Data Processing and Transformation</w:t>
      </w:r>
    </w:p>
    <w:p w14:paraId="6CC5108A" w14:textId="09B548A3" w:rsidR="00BC36FA" w:rsidRPr="00A36C7B" w:rsidRDefault="00BC36FA" w:rsidP="00A36C7B">
      <w:pPr>
        <w:spacing w:after="0"/>
        <w:rPr>
          <w:b/>
        </w:rPr>
      </w:pPr>
      <w:r w:rsidRPr="00A36C7B">
        <w:rPr>
          <w:b/>
        </w:rPr>
        <w:t>7.1 Data Transformation</w:t>
      </w:r>
    </w:p>
    <w:p w14:paraId="49A23BC4" w14:textId="79ABB725" w:rsidR="00BC36FA" w:rsidRDefault="00BC36FA" w:rsidP="00B17566">
      <w:pPr>
        <w:pStyle w:val="ListParagraph"/>
        <w:numPr>
          <w:ilvl w:val="0"/>
          <w:numId w:val="4"/>
        </w:numPr>
      </w:pPr>
      <w:r>
        <w:t>Documentation of Transformations: All data transformations (e.g., cleaning, normalization, feature engineering) applied during ML processes must be documented to ensure traceability and reproducibility.</w:t>
      </w:r>
    </w:p>
    <w:p w14:paraId="6FDBA0EC" w14:textId="62F16AEC" w:rsidR="00BC36FA" w:rsidRDefault="00BC36FA" w:rsidP="00B17566">
      <w:pPr>
        <w:pStyle w:val="ListParagraph"/>
        <w:numPr>
          <w:ilvl w:val="0"/>
          <w:numId w:val="4"/>
        </w:numPr>
      </w:pPr>
      <w:r>
        <w:t>Data Quality Monitoring: Data must be regularly monitored for quality issues (e.g., missing values, inconsistencies), and remediation actions should be taken when issues are identified.</w:t>
      </w:r>
    </w:p>
    <w:p w14:paraId="7F6F50F8" w14:textId="459140FE" w:rsidR="00BC36FA" w:rsidRPr="00C4177B" w:rsidRDefault="00BC36FA" w:rsidP="00C4177B">
      <w:pPr>
        <w:spacing w:after="0"/>
        <w:rPr>
          <w:b/>
        </w:rPr>
      </w:pPr>
      <w:r w:rsidRPr="00C4177B">
        <w:rPr>
          <w:b/>
        </w:rPr>
        <w:t>7.2 Data Anonymization and Pseudonymization</w:t>
      </w:r>
    </w:p>
    <w:p w14:paraId="5ABB6AAA" w14:textId="485EC6F1" w:rsidR="00BC36FA" w:rsidRDefault="00BC36FA" w:rsidP="00B17566">
      <w:pPr>
        <w:pStyle w:val="ListParagraph"/>
        <w:numPr>
          <w:ilvl w:val="0"/>
          <w:numId w:val="4"/>
        </w:numPr>
      </w:pPr>
      <w:r>
        <w:t>Anonymization Techniques: Where possible, personal data should be anonymized to ensure privacy. Techniques such as k-anonymity or differential privacy should be applied to reduce the risk of re-identification.</w:t>
      </w:r>
    </w:p>
    <w:p w14:paraId="62F7D718" w14:textId="3F26D824" w:rsidR="00BC36FA" w:rsidRDefault="00BC36FA" w:rsidP="00B17566">
      <w:pPr>
        <w:pStyle w:val="ListParagraph"/>
        <w:numPr>
          <w:ilvl w:val="0"/>
          <w:numId w:val="4"/>
        </w:numPr>
      </w:pPr>
      <w:r>
        <w:t>Pseudonymization: If anonymization is not feasible, pseudonymization should be used. Personal identifiers should be replaced with unique tokens, and access to re-identification keys should be strictly controlled.</w:t>
      </w:r>
    </w:p>
    <w:p w14:paraId="7AC47CD0" w14:textId="44AA4562" w:rsidR="00BC36FA" w:rsidRPr="00C4177B" w:rsidRDefault="00BC36FA" w:rsidP="00C4177B">
      <w:pPr>
        <w:spacing w:before="240" w:after="0"/>
        <w:rPr>
          <w:b/>
        </w:rPr>
      </w:pPr>
      <w:r w:rsidRPr="00C4177B">
        <w:rPr>
          <w:b/>
        </w:rPr>
        <w:t>8. Data Privacy and Security</w:t>
      </w:r>
    </w:p>
    <w:p w14:paraId="7FCB12FC" w14:textId="294B0137" w:rsidR="00BC36FA" w:rsidRPr="00C4177B" w:rsidRDefault="00BC36FA" w:rsidP="00C4177B">
      <w:pPr>
        <w:spacing w:after="0"/>
        <w:rPr>
          <w:b/>
        </w:rPr>
      </w:pPr>
      <w:r w:rsidRPr="00C4177B">
        <w:rPr>
          <w:b/>
        </w:rPr>
        <w:t>8.1 Privacy-by-Design</w:t>
      </w:r>
    </w:p>
    <w:p w14:paraId="35AF376D" w14:textId="253E513C" w:rsidR="00BC36FA" w:rsidRDefault="00BC36FA" w:rsidP="00B17566">
      <w:pPr>
        <w:pStyle w:val="ListParagraph"/>
        <w:numPr>
          <w:ilvl w:val="0"/>
          <w:numId w:val="4"/>
        </w:numPr>
      </w:pPr>
      <w:r>
        <w:t>Integration of Privacy: Data privacy principles must be integrated into the design and development of all ML projects. This includes minimizing data collection, limiting access to sensitive data, and incorporating privacy-preserving techniques.</w:t>
      </w:r>
    </w:p>
    <w:p w14:paraId="5520F962" w14:textId="619FBBB4" w:rsidR="00BC36FA" w:rsidRDefault="00BC36FA" w:rsidP="00B17566">
      <w:pPr>
        <w:pStyle w:val="ListParagraph"/>
        <w:numPr>
          <w:ilvl w:val="0"/>
          <w:numId w:val="4"/>
        </w:numPr>
      </w:pPr>
      <w:r>
        <w:t>Data Privacy Impact Assessments (DPIAs): DPIAs should be conducted to assess potential privacy risks for any project that processes personal or sensitive data. The results should inform the privacy controls applied to the project.</w:t>
      </w:r>
    </w:p>
    <w:p w14:paraId="0326C475" w14:textId="13064C40" w:rsidR="00BC36FA" w:rsidRPr="00C4177B" w:rsidRDefault="00BC36FA" w:rsidP="00C4177B">
      <w:pPr>
        <w:spacing w:after="0"/>
        <w:rPr>
          <w:b/>
        </w:rPr>
      </w:pPr>
      <w:r w:rsidRPr="00C4177B">
        <w:rPr>
          <w:b/>
        </w:rPr>
        <w:t>8.2 Security Measures</w:t>
      </w:r>
    </w:p>
    <w:p w14:paraId="4356616A" w14:textId="517B5743" w:rsidR="00BC36FA" w:rsidRDefault="00BC36FA" w:rsidP="00B17566">
      <w:pPr>
        <w:pStyle w:val="ListParagraph"/>
        <w:numPr>
          <w:ilvl w:val="0"/>
          <w:numId w:val="4"/>
        </w:numPr>
      </w:pPr>
      <w:r>
        <w:t>Encryption: Sensitive data must be encrypted both at rest and in transit. Encryption protocols must meet industry standards (e.g., TLS 1.2 or higher for data in transit).</w:t>
      </w:r>
    </w:p>
    <w:p w14:paraId="63E3F19F" w14:textId="6FCE870E" w:rsidR="00BC36FA" w:rsidRDefault="00BC36FA" w:rsidP="00B17566">
      <w:pPr>
        <w:pStyle w:val="ListParagraph"/>
        <w:numPr>
          <w:ilvl w:val="0"/>
          <w:numId w:val="4"/>
        </w:numPr>
      </w:pPr>
      <w:r>
        <w:t>Incident Response: A data breach response plan must be in place. In the event of a data breach, regulatory authorities and affected individuals must be notified within the legally required timeframe.</w:t>
      </w:r>
    </w:p>
    <w:p w14:paraId="725FB134" w14:textId="5334A3E1" w:rsidR="00BC36FA" w:rsidRPr="00C4177B" w:rsidRDefault="00BC36FA" w:rsidP="00C4177B">
      <w:pPr>
        <w:spacing w:before="240" w:after="0"/>
        <w:rPr>
          <w:b/>
        </w:rPr>
      </w:pPr>
      <w:r w:rsidRPr="00C4177B">
        <w:rPr>
          <w:b/>
        </w:rPr>
        <w:t>9. Data Quality Standards</w:t>
      </w:r>
    </w:p>
    <w:p w14:paraId="0A0ABCFC" w14:textId="30D7FCAB" w:rsidR="00BC36FA" w:rsidRPr="00C4177B" w:rsidRDefault="00BC36FA" w:rsidP="00C4177B">
      <w:pPr>
        <w:spacing w:after="0"/>
        <w:rPr>
          <w:b/>
        </w:rPr>
      </w:pPr>
      <w:r w:rsidRPr="00C4177B">
        <w:rPr>
          <w:b/>
        </w:rPr>
        <w:t>9.1 Data Quality Metrics</w:t>
      </w:r>
    </w:p>
    <w:p w14:paraId="0BBCC093" w14:textId="77777777" w:rsidR="00BC36FA" w:rsidRDefault="00BC36FA" w:rsidP="00BC36FA">
      <w:r>
        <w:t>The following metrics should be used to monitor and maintain data quality throughout the ML lifecycle:</w:t>
      </w:r>
    </w:p>
    <w:p w14:paraId="6DA8CEF0" w14:textId="5FFF9323" w:rsidR="00BC36FA" w:rsidRDefault="00BC36FA" w:rsidP="00B17566">
      <w:pPr>
        <w:pStyle w:val="ListParagraph"/>
        <w:numPr>
          <w:ilvl w:val="0"/>
          <w:numId w:val="4"/>
        </w:numPr>
      </w:pPr>
      <w:r>
        <w:t>Accuracy: Data must accurately reflect the real-world entities or phenomena it represents.</w:t>
      </w:r>
    </w:p>
    <w:p w14:paraId="0017AF0C" w14:textId="7409401E" w:rsidR="00BC36FA" w:rsidRDefault="00BC36FA" w:rsidP="00B17566">
      <w:pPr>
        <w:pStyle w:val="ListParagraph"/>
        <w:numPr>
          <w:ilvl w:val="0"/>
          <w:numId w:val="4"/>
        </w:numPr>
      </w:pPr>
      <w:r>
        <w:t>Completeness: Data must include all required fields and records, minimizing missing or incomplete entries.</w:t>
      </w:r>
    </w:p>
    <w:p w14:paraId="27A31B87" w14:textId="6492412E" w:rsidR="00BC36FA" w:rsidRDefault="00BC36FA" w:rsidP="00B17566">
      <w:pPr>
        <w:pStyle w:val="ListParagraph"/>
        <w:numPr>
          <w:ilvl w:val="0"/>
          <w:numId w:val="4"/>
        </w:numPr>
      </w:pPr>
      <w:r>
        <w:t>Consistency: Data must be consistent across different systems and datasets, without conflicting or duplicate information.</w:t>
      </w:r>
    </w:p>
    <w:p w14:paraId="3763DE6A" w14:textId="570440E5" w:rsidR="00BC36FA" w:rsidRDefault="00BC36FA" w:rsidP="00B17566">
      <w:pPr>
        <w:pStyle w:val="ListParagraph"/>
        <w:numPr>
          <w:ilvl w:val="0"/>
          <w:numId w:val="4"/>
        </w:numPr>
      </w:pPr>
      <w:r>
        <w:lastRenderedPageBreak/>
        <w:t>Timeliness: Data must be up-to-date and relevant for the intended ML use case.</w:t>
      </w:r>
    </w:p>
    <w:p w14:paraId="121549C4" w14:textId="12E97F4B" w:rsidR="00BC36FA" w:rsidRPr="00C4177B" w:rsidRDefault="00BC36FA" w:rsidP="00C4177B">
      <w:pPr>
        <w:spacing w:after="0"/>
        <w:rPr>
          <w:b/>
        </w:rPr>
      </w:pPr>
      <w:r w:rsidRPr="00C4177B">
        <w:rPr>
          <w:b/>
        </w:rPr>
        <w:t>9.2 Data Quality Monitoring</w:t>
      </w:r>
    </w:p>
    <w:p w14:paraId="1B34E32D" w14:textId="58E19472" w:rsidR="00BC36FA" w:rsidRDefault="00BC36FA" w:rsidP="00B17566">
      <w:pPr>
        <w:pStyle w:val="ListParagraph"/>
        <w:numPr>
          <w:ilvl w:val="0"/>
          <w:numId w:val="4"/>
        </w:numPr>
      </w:pPr>
      <w:r>
        <w:t>Automated Quality Checks: Automated tools must be used to continuously monitor data quality. Alerts should be triggered when quality thresholds are breached, and corrective actions should be taken promptly.</w:t>
      </w:r>
    </w:p>
    <w:p w14:paraId="56FBEE38" w14:textId="55E30BFB" w:rsidR="00BC36FA" w:rsidRDefault="00BC36FA" w:rsidP="00B17566">
      <w:pPr>
        <w:pStyle w:val="ListParagraph"/>
        <w:numPr>
          <w:ilvl w:val="0"/>
          <w:numId w:val="4"/>
        </w:numPr>
      </w:pPr>
      <w:r>
        <w:t>Manual Reviews: Periodic manual reviews should be conducted by Data Stewards to validate data quality and address any issues not captured by automated tools.</w:t>
      </w:r>
    </w:p>
    <w:p w14:paraId="74BCE9AB" w14:textId="257FE26E" w:rsidR="00BC36FA" w:rsidRPr="00C4177B" w:rsidRDefault="00BC36FA" w:rsidP="00C4177B">
      <w:pPr>
        <w:spacing w:before="240" w:after="0"/>
        <w:rPr>
          <w:b/>
        </w:rPr>
      </w:pPr>
      <w:r w:rsidRPr="00C4177B">
        <w:rPr>
          <w:b/>
        </w:rPr>
        <w:t>10. Data Ethics and Fairness</w:t>
      </w:r>
    </w:p>
    <w:p w14:paraId="27C6DA87" w14:textId="1E8979B8" w:rsidR="00BC36FA" w:rsidRPr="00C4177B" w:rsidRDefault="00BC36FA" w:rsidP="00C4177B">
      <w:pPr>
        <w:spacing w:after="0"/>
        <w:rPr>
          <w:b/>
        </w:rPr>
      </w:pPr>
      <w:r w:rsidRPr="00C4177B">
        <w:rPr>
          <w:b/>
        </w:rPr>
        <w:t>10.1 Ethical Data Use</w:t>
      </w:r>
    </w:p>
    <w:p w14:paraId="0F0D3FFA" w14:textId="2D9D2DCF" w:rsidR="00BC36FA" w:rsidRDefault="00BC36FA" w:rsidP="00B17566">
      <w:pPr>
        <w:pStyle w:val="ListParagraph"/>
        <w:numPr>
          <w:ilvl w:val="0"/>
          <w:numId w:val="4"/>
        </w:numPr>
      </w:pPr>
      <w:r>
        <w:t>Avoiding Bias: Data used in ML models must be evaluated for potential biases. Biased datasets can lead to discriminatory outcomes in models, and steps must be taken to mitigate such biases (e.g., through bias detection algorithms).</w:t>
      </w:r>
    </w:p>
    <w:p w14:paraId="0A5C062E" w14:textId="7FB8A338" w:rsidR="00BC36FA" w:rsidRDefault="00BC36FA" w:rsidP="00B17566">
      <w:pPr>
        <w:pStyle w:val="ListParagraph"/>
        <w:numPr>
          <w:ilvl w:val="0"/>
          <w:numId w:val="4"/>
        </w:numPr>
      </w:pPr>
      <w:proofErr w:type="spellStart"/>
      <w:r>
        <w:t>Explainability</w:t>
      </w:r>
      <w:proofErr w:type="spellEnd"/>
      <w:r>
        <w:t>: Models developed using organizational data should be explainable, particularly when the outputs impact individuals or groups. Techniques such as LIME or SHAP can be used to explain model predictions.</w:t>
      </w:r>
    </w:p>
    <w:p w14:paraId="0765DA92" w14:textId="10BA1A8C" w:rsidR="00BC36FA" w:rsidRDefault="00BC36FA" w:rsidP="00B17566">
      <w:pPr>
        <w:pStyle w:val="ListParagraph"/>
        <w:numPr>
          <w:ilvl w:val="0"/>
          <w:numId w:val="4"/>
        </w:numPr>
      </w:pPr>
      <w:r>
        <w:t>Transparency: Stakeholders must be informed about how their data is used, especially in ML models that affect decision-making.</w:t>
      </w:r>
    </w:p>
    <w:p w14:paraId="40AF1AD2" w14:textId="3934FDE4" w:rsidR="00BC36FA" w:rsidRPr="00C4177B" w:rsidRDefault="00BC36FA" w:rsidP="00C4177B">
      <w:pPr>
        <w:spacing w:after="0"/>
        <w:rPr>
          <w:b/>
        </w:rPr>
      </w:pPr>
      <w:r w:rsidRPr="00C4177B">
        <w:rPr>
          <w:b/>
        </w:rPr>
        <w:t>10.2 Fairness Audits</w:t>
      </w:r>
    </w:p>
    <w:p w14:paraId="060D4042" w14:textId="5FA9653A" w:rsidR="00BC36FA" w:rsidRDefault="00BC36FA" w:rsidP="00B17566">
      <w:pPr>
        <w:pStyle w:val="ListParagraph"/>
        <w:numPr>
          <w:ilvl w:val="0"/>
          <w:numId w:val="4"/>
        </w:numPr>
      </w:pPr>
      <w:r>
        <w:t>Regular Fairness Audits: Regular audits of the model’s performance across different demographic groups should be conducted to ensure fairness. Disparities in model outputs should be analyzed and corrected where necessary.</w:t>
      </w:r>
    </w:p>
    <w:p w14:paraId="12C68CF3" w14:textId="361E5AD2" w:rsidR="00BC36FA" w:rsidRPr="00C4177B" w:rsidRDefault="00BC36FA" w:rsidP="00C4177B">
      <w:pPr>
        <w:spacing w:before="240" w:after="0"/>
        <w:rPr>
          <w:b/>
        </w:rPr>
      </w:pPr>
      <w:r w:rsidRPr="00C4177B">
        <w:rPr>
          <w:b/>
        </w:rPr>
        <w:t>11. Regulatory Compliance</w:t>
      </w:r>
    </w:p>
    <w:p w14:paraId="0DA911A0" w14:textId="158CC4C6" w:rsidR="00BC36FA" w:rsidRPr="00C4177B" w:rsidRDefault="00BC36FA" w:rsidP="00C4177B">
      <w:pPr>
        <w:spacing w:after="0"/>
        <w:rPr>
          <w:b/>
        </w:rPr>
      </w:pPr>
      <w:r w:rsidRPr="00C4177B">
        <w:rPr>
          <w:b/>
        </w:rPr>
        <w:t>11.1 Compliance with Laws</w:t>
      </w:r>
    </w:p>
    <w:p w14:paraId="238FB632" w14:textId="77777777" w:rsidR="00BC36FA" w:rsidRDefault="00BC36FA" w:rsidP="00BC36FA">
      <w:r>
        <w:t>All data processing activities must comply with relevant data protection and privacy laws, including but not limited to:</w:t>
      </w:r>
    </w:p>
    <w:p w14:paraId="449842D7" w14:textId="2AB9C38C" w:rsidR="00BC36FA" w:rsidRDefault="00BC36FA" w:rsidP="00B17566">
      <w:pPr>
        <w:pStyle w:val="ListParagraph"/>
        <w:numPr>
          <w:ilvl w:val="0"/>
          <w:numId w:val="4"/>
        </w:numPr>
      </w:pPr>
      <w:r>
        <w:t>GDPR: Compliance with data subject rights (e.g., access, rectification, deletion) and cross-border data transfer requirements.</w:t>
      </w:r>
    </w:p>
    <w:p w14:paraId="2048FD7C" w14:textId="1CADB140" w:rsidR="00BC36FA" w:rsidRDefault="00BC36FA" w:rsidP="00B17566">
      <w:pPr>
        <w:pStyle w:val="ListParagraph"/>
        <w:numPr>
          <w:ilvl w:val="0"/>
          <w:numId w:val="4"/>
        </w:numPr>
      </w:pPr>
      <w:r>
        <w:t>CCPA: Compliance with California-specific consumer privacy rights, including the right to know, delete, and opt-out of data sales.</w:t>
      </w:r>
    </w:p>
    <w:p w14:paraId="1D78C2FC" w14:textId="4F007E3C" w:rsidR="00BC36FA" w:rsidRPr="00C4177B" w:rsidRDefault="00BC36FA" w:rsidP="00C4177B">
      <w:pPr>
        <w:spacing w:after="0"/>
        <w:rPr>
          <w:b/>
        </w:rPr>
      </w:pPr>
      <w:r w:rsidRPr="00C4177B">
        <w:rPr>
          <w:b/>
        </w:rPr>
        <w:t>11.2 Documentation and Record-Keeping</w:t>
      </w:r>
    </w:p>
    <w:p w14:paraId="07C30F0E" w14:textId="5AB199FA" w:rsidR="00BC36FA" w:rsidRDefault="00BC36FA" w:rsidP="00B17566">
      <w:pPr>
        <w:pStyle w:val="ListParagraph"/>
        <w:numPr>
          <w:ilvl w:val="0"/>
          <w:numId w:val="4"/>
        </w:numPr>
      </w:pPr>
      <w:r>
        <w:t>Data Documentation: Detailed documentation of data processing activities must be maintained to demonstrate compliance. This includes records of consent, data processing agreements, and impact assessments.</w:t>
      </w:r>
    </w:p>
    <w:p w14:paraId="61254B19" w14:textId="0A651D3C" w:rsidR="00BC36FA" w:rsidRDefault="00BC36FA" w:rsidP="00B17566">
      <w:pPr>
        <w:pStyle w:val="ListParagraph"/>
        <w:numPr>
          <w:ilvl w:val="0"/>
          <w:numId w:val="4"/>
        </w:numPr>
      </w:pPr>
      <w:r>
        <w:t>Audit Logs: Maintain audit logs of all data access, sharing, and modification activities to ensure traceability and accountability.</w:t>
      </w:r>
    </w:p>
    <w:p w14:paraId="231491F5" w14:textId="458F015B" w:rsidR="00BC36FA" w:rsidRPr="00C4177B" w:rsidRDefault="00BC36FA" w:rsidP="00C4177B">
      <w:pPr>
        <w:spacing w:before="240" w:after="0"/>
        <w:rPr>
          <w:b/>
        </w:rPr>
      </w:pPr>
      <w:r w:rsidRPr="00C4177B">
        <w:rPr>
          <w:b/>
        </w:rPr>
        <w:t>12. Enforcement and Non-Compliance</w:t>
      </w:r>
    </w:p>
    <w:p w14:paraId="3FB8E50A" w14:textId="3D765DEB" w:rsidR="00BC36FA" w:rsidRPr="00C4177B" w:rsidRDefault="00BC36FA" w:rsidP="00C4177B">
      <w:pPr>
        <w:spacing w:after="0"/>
        <w:rPr>
          <w:b/>
        </w:rPr>
      </w:pPr>
      <w:r w:rsidRPr="00C4177B">
        <w:rPr>
          <w:b/>
        </w:rPr>
        <w:t>12.1 Enforcement Mechanisms</w:t>
      </w:r>
    </w:p>
    <w:p w14:paraId="740A5E29" w14:textId="0C32320D" w:rsidR="00BC36FA" w:rsidRDefault="00BC36FA" w:rsidP="00B17566">
      <w:pPr>
        <w:pStyle w:val="ListParagraph"/>
        <w:numPr>
          <w:ilvl w:val="0"/>
          <w:numId w:val="4"/>
        </w:numPr>
      </w:pPr>
      <w:r>
        <w:t>Monitoring: Automated and manual compliance monitoring tools should be implemented to ensure adherence to data governance policies.</w:t>
      </w:r>
    </w:p>
    <w:p w14:paraId="4CCB4E18" w14:textId="45194BFD" w:rsidR="00BC36FA" w:rsidRDefault="00BC36FA" w:rsidP="00B17566">
      <w:pPr>
        <w:pStyle w:val="ListParagraph"/>
        <w:numPr>
          <w:ilvl w:val="0"/>
          <w:numId w:val="4"/>
        </w:numPr>
      </w:pPr>
      <w:r>
        <w:t>Penalties for Non-Compliance: Non-compliance with data governance policies will result in disciplinary action, including potential fines or legal action, depending on the severity of the breach.</w:t>
      </w:r>
    </w:p>
    <w:p w14:paraId="778E63FF" w14:textId="1893F5A1" w:rsidR="00BC36FA" w:rsidRPr="00C4177B" w:rsidRDefault="00BC36FA" w:rsidP="00C4177B">
      <w:pPr>
        <w:spacing w:after="0"/>
        <w:rPr>
          <w:b/>
        </w:rPr>
      </w:pPr>
      <w:r w:rsidRPr="00C4177B">
        <w:rPr>
          <w:b/>
        </w:rPr>
        <w:lastRenderedPageBreak/>
        <w:t>12.2 Reporting Violations</w:t>
      </w:r>
    </w:p>
    <w:p w14:paraId="7191A425" w14:textId="299E545A" w:rsidR="00BC36FA" w:rsidRDefault="00BC36FA" w:rsidP="00B17566">
      <w:pPr>
        <w:pStyle w:val="ListParagraph"/>
        <w:numPr>
          <w:ilvl w:val="0"/>
          <w:numId w:val="4"/>
        </w:numPr>
      </w:pPr>
      <w:r>
        <w:t>Incident Reporting: Any violations of data governance policies must be reported to the Data Governance Council or Data Privacy Officer immediately. A root cause analysis must be conducted, and corrective actions taken.</w:t>
      </w:r>
    </w:p>
    <w:p w14:paraId="3A9960AA" w14:textId="1A33DC73" w:rsidR="00BC36FA" w:rsidRPr="00C4177B" w:rsidRDefault="00BC36FA" w:rsidP="00C4177B">
      <w:pPr>
        <w:spacing w:before="240" w:after="0"/>
        <w:rPr>
          <w:b/>
        </w:rPr>
      </w:pPr>
      <w:r w:rsidRPr="00C4177B">
        <w:rPr>
          <w:b/>
        </w:rPr>
        <w:t>13. Policy Review and Updates</w:t>
      </w:r>
    </w:p>
    <w:p w14:paraId="042A633A" w14:textId="78817B7C" w:rsidR="00BC36FA" w:rsidRPr="00C4177B" w:rsidRDefault="00BC36FA" w:rsidP="00C4177B">
      <w:pPr>
        <w:spacing w:after="0"/>
        <w:rPr>
          <w:b/>
        </w:rPr>
      </w:pPr>
      <w:r w:rsidRPr="00C4177B">
        <w:rPr>
          <w:b/>
        </w:rPr>
        <w:t>13.1 Review Cycle</w:t>
      </w:r>
    </w:p>
    <w:p w14:paraId="0C68982C" w14:textId="209887AF" w:rsidR="00BC36FA" w:rsidRDefault="00BC36FA" w:rsidP="00B17566">
      <w:pPr>
        <w:pStyle w:val="ListParagraph"/>
        <w:numPr>
          <w:ilvl w:val="0"/>
          <w:numId w:val="4"/>
        </w:numPr>
      </w:pPr>
      <w:r>
        <w:t>Annual Review: These data governance policies will be reviewed on an annual basis to ensure they remain relevant and aligned with organizational objectives, emerging regulations, and industry standards.</w:t>
      </w:r>
    </w:p>
    <w:p w14:paraId="2DB98A9C" w14:textId="6D6C183D" w:rsidR="00BC36FA" w:rsidRDefault="00BC36FA" w:rsidP="00B17566">
      <w:pPr>
        <w:pStyle w:val="ListParagraph"/>
        <w:numPr>
          <w:ilvl w:val="0"/>
          <w:numId w:val="4"/>
        </w:numPr>
      </w:pPr>
      <w:r>
        <w:t>Interim Updates: Policies may be updated more frequently if significant changes in technology, regulations, or organizational practices occur.</w:t>
      </w:r>
    </w:p>
    <w:p w14:paraId="2B1F512F" w14:textId="4E768499" w:rsidR="00BC36FA" w:rsidRPr="00C4177B" w:rsidRDefault="00BC36FA" w:rsidP="00C4177B">
      <w:pPr>
        <w:spacing w:before="240" w:after="0"/>
        <w:rPr>
          <w:b/>
        </w:rPr>
      </w:pPr>
      <w:r w:rsidRPr="00C4177B">
        <w:rPr>
          <w:b/>
        </w:rPr>
        <w:t>13.2 Approval Process</w:t>
      </w:r>
    </w:p>
    <w:p w14:paraId="4B8073E4" w14:textId="7CEE0CCC" w:rsidR="00BC36FA" w:rsidRDefault="00BC36FA" w:rsidP="00B17566">
      <w:pPr>
        <w:pStyle w:val="ListParagraph"/>
        <w:numPr>
          <w:ilvl w:val="0"/>
          <w:numId w:val="4"/>
        </w:numPr>
      </w:pPr>
      <w:r>
        <w:t>Approval by Governance Council: All updates to the Data Governance Policies for Machine Learning must be approved by the Data Governance Council before being implemented.</w:t>
      </w:r>
    </w:p>
    <w:p w14:paraId="35C10FAB" w14:textId="529CD9D4" w:rsidR="00BC36FA" w:rsidRPr="00180EBE" w:rsidRDefault="00BC36FA" w:rsidP="00180EBE">
      <w:pPr>
        <w:spacing w:before="240" w:after="0"/>
        <w:rPr>
          <w:b/>
        </w:rPr>
      </w:pPr>
      <w:r w:rsidRPr="00180EBE">
        <w:rPr>
          <w:b/>
        </w:rPr>
        <w:t>1</w:t>
      </w:r>
      <w:r w:rsidR="00C4177B" w:rsidRPr="00180EBE">
        <w:rPr>
          <w:b/>
        </w:rPr>
        <w:t>4</w:t>
      </w:r>
      <w:r w:rsidRPr="00180EBE">
        <w:rPr>
          <w:b/>
        </w:rPr>
        <w:t>. Document Control</w:t>
      </w:r>
    </w:p>
    <w:p w14:paraId="1BA40CB9" w14:textId="0C2C0ABD" w:rsidR="00BC36FA" w:rsidRDefault="00BC36FA" w:rsidP="00B17566">
      <w:pPr>
        <w:pStyle w:val="ListParagraph"/>
        <w:numPr>
          <w:ilvl w:val="0"/>
          <w:numId w:val="4"/>
        </w:numPr>
      </w:pPr>
      <w:r>
        <w:t>Document Owner: [Insert Name, Role]</w:t>
      </w:r>
    </w:p>
    <w:p w14:paraId="7F88D771" w14:textId="0361C33D" w:rsidR="00BC36FA" w:rsidRDefault="00BC36FA" w:rsidP="00B17566">
      <w:pPr>
        <w:pStyle w:val="ListParagraph"/>
        <w:numPr>
          <w:ilvl w:val="0"/>
          <w:numId w:val="4"/>
        </w:numPr>
      </w:pPr>
      <w:r>
        <w:t>Approval Date: [Insert Date]</w:t>
      </w:r>
    </w:p>
    <w:p w14:paraId="3FBDF9C5" w14:textId="296CD371" w:rsidR="00BC36FA" w:rsidRDefault="00BC36FA" w:rsidP="00B17566">
      <w:pPr>
        <w:pStyle w:val="ListParagraph"/>
        <w:numPr>
          <w:ilvl w:val="0"/>
          <w:numId w:val="4"/>
        </w:numPr>
      </w:pPr>
      <w:r>
        <w:t>Next Review Date: [Insert Date]</w:t>
      </w:r>
    </w:p>
    <w:p w14:paraId="7623CDCF" w14:textId="775E8551" w:rsidR="00BC36FA" w:rsidRDefault="00BC36FA" w:rsidP="00B17566">
      <w:pPr>
        <w:pStyle w:val="ListParagraph"/>
        <w:numPr>
          <w:ilvl w:val="0"/>
          <w:numId w:val="4"/>
        </w:numPr>
      </w:pPr>
      <w:r>
        <w:t>Version History:</w:t>
      </w:r>
    </w:p>
    <w:p w14:paraId="569B76D5" w14:textId="497CA6B8" w:rsidR="00BC36FA" w:rsidRDefault="00BC36FA" w:rsidP="00B17566">
      <w:pPr>
        <w:pStyle w:val="ListParagraph"/>
        <w:numPr>
          <w:ilvl w:val="1"/>
          <w:numId w:val="4"/>
        </w:numPr>
      </w:pPr>
      <w:r>
        <w:t>Version [Insert Version Number] - Initial Document - [Insert Date] - Approved by [Insert Name]</w:t>
      </w:r>
    </w:p>
    <w:p w14:paraId="0F478B37" w14:textId="77777777" w:rsidR="006A35A1" w:rsidRDefault="006A35A1" w:rsidP="002741C2"/>
    <w:sectPr w:rsidR="006A35A1" w:rsidSect="00376C6F">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BC431" w14:textId="77777777" w:rsidR="009C487C" w:rsidRDefault="009C487C" w:rsidP="00224129">
      <w:pPr>
        <w:spacing w:after="0" w:line="240" w:lineRule="auto"/>
      </w:pPr>
      <w:r>
        <w:separator/>
      </w:r>
    </w:p>
  </w:endnote>
  <w:endnote w:type="continuationSeparator" w:id="0">
    <w:p w14:paraId="2783DC42" w14:textId="77777777" w:rsidR="009C487C" w:rsidRDefault="009C487C"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A76FD0" w14:paraId="09177B44" w14:textId="77777777">
      <w:trPr>
        <w:trHeight w:hRule="exact" w:val="115"/>
        <w:jc w:val="center"/>
      </w:trPr>
      <w:tc>
        <w:tcPr>
          <w:tcW w:w="4686" w:type="dxa"/>
          <w:shd w:val="clear" w:color="auto" w:fill="4472C4" w:themeFill="accent1"/>
          <w:tcMar>
            <w:top w:w="0" w:type="dxa"/>
            <w:bottom w:w="0" w:type="dxa"/>
          </w:tcMar>
        </w:tcPr>
        <w:p w14:paraId="33D6BEA5" w14:textId="77777777" w:rsidR="00A76FD0" w:rsidRDefault="00A76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05C8998" w14:textId="77777777" w:rsidR="00A76FD0" w:rsidRDefault="00A76FD0">
          <w:pPr>
            <w:pStyle w:val="Header"/>
            <w:tabs>
              <w:tab w:val="clear" w:pos="4680"/>
              <w:tab w:val="clear" w:pos="9360"/>
            </w:tabs>
            <w:jc w:val="right"/>
            <w:rPr>
              <w:caps/>
              <w:sz w:val="18"/>
            </w:rPr>
          </w:pPr>
        </w:p>
      </w:tc>
    </w:tr>
    <w:tr w:rsidR="00A76FD0" w14:paraId="43179B47" w14:textId="77777777">
      <w:trPr>
        <w:jc w:val="center"/>
      </w:trPr>
      <w:sdt>
        <w:sdtPr>
          <w:rPr>
            <w:caps/>
            <w:color w:val="808080" w:themeColor="background1" w:themeShade="80"/>
            <w:sz w:val="18"/>
            <w:szCs w:val="18"/>
          </w:rPr>
          <w:alias w:val="Author"/>
          <w:tag w:val=""/>
          <w:id w:val="1534151868"/>
          <w:placeholder>
            <w:docPart w:val="0D7E89897C12485E8D0A1AC3868055F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4E09A85" w14:textId="5A62F4F5" w:rsidR="00A76FD0" w:rsidRDefault="00A76FD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1794D0B6" w14:textId="77777777" w:rsidR="00A76FD0" w:rsidRDefault="00A76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6DF03965"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3F975" w14:textId="77777777" w:rsidR="009C487C" w:rsidRDefault="009C487C" w:rsidP="00224129">
      <w:pPr>
        <w:spacing w:after="0" w:line="240" w:lineRule="auto"/>
      </w:pPr>
      <w:r>
        <w:separator/>
      </w:r>
    </w:p>
  </w:footnote>
  <w:footnote w:type="continuationSeparator" w:id="0">
    <w:p w14:paraId="155289B6" w14:textId="77777777" w:rsidR="009C487C" w:rsidRDefault="009C487C"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9C487C">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209641FD2BC34B6187F36F409693FC0A"/>
      </w:placeholder>
      <w:dataBinding w:prefixMappings="xmlns:ns0='http://purl.org/dc/elements/1.1/' xmlns:ns1='http://schemas.openxmlformats.org/package/2006/metadata/core-properties' " w:xpath="/ns1:coreProperties[1]/ns0:title[1]" w:storeItemID="{6C3C8BC8-F283-45AE-878A-BAB7291924A1}"/>
      <w:text/>
    </w:sdtPr>
    <w:sdtEndPr/>
    <w:sdtContent>
      <w:p w14:paraId="4A2A61D5" w14:textId="4839B845" w:rsidR="004F32FB" w:rsidRDefault="004F32FB">
        <w:pPr>
          <w:pStyle w:val="Header"/>
          <w:tabs>
            <w:tab w:val="clear" w:pos="4680"/>
            <w:tab w:val="clear" w:pos="9360"/>
          </w:tabs>
          <w:jc w:val="right"/>
          <w:rPr>
            <w:color w:val="7F7F7F" w:themeColor="text1" w:themeTint="80"/>
          </w:rPr>
        </w:pPr>
        <w:r>
          <w:rPr>
            <w:color w:val="7F7F7F" w:themeColor="text1" w:themeTint="80"/>
          </w:rPr>
          <w:t>Data Governance Policies</w:t>
        </w:r>
      </w:p>
    </w:sdtContent>
  </w:sdt>
  <w:p w14:paraId="5EC62026" w14:textId="77777777" w:rsidR="00B2558B" w:rsidRDefault="009C487C">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9C487C">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10C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529A6"/>
    <w:rsid w:val="0015345F"/>
    <w:rsid w:val="00153910"/>
    <w:rsid w:val="00154969"/>
    <w:rsid w:val="00156C7C"/>
    <w:rsid w:val="00161DC3"/>
    <w:rsid w:val="00163711"/>
    <w:rsid w:val="00164446"/>
    <w:rsid w:val="00167125"/>
    <w:rsid w:val="00170593"/>
    <w:rsid w:val="00170959"/>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97F"/>
    <w:rsid w:val="00373DE8"/>
    <w:rsid w:val="0037456D"/>
    <w:rsid w:val="00375714"/>
    <w:rsid w:val="00376C6F"/>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1B67"/>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2FB"/>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B55"/>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A669D"/>
    <w:rsid w:val="005B1000"/>
    <w:rsid w:val="005B1CB0"/>
    <w:rsid w:val="005B1DB0"/>
    <w:rsid w:val="005B244F"/>
    <w:rsid w:val="005B4167"/>
    <w:rsid w:val="005B4F72"/>
    <w:rsid w:val="005B5770"/>
    <w:rsid w:val="005B6387"/>
    <w:rsid w:val="005C0D48"/>
    <w:rsid w:val="005C24D5"/>
    <w:rsid w:val="005C2563"/>
    <w:rsid w:val="005C29F5"/>
    <w:rsid w:val="005C31E3"/>
    <w:rsid w:val="005C4137"/>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1279"/>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28F"/>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482C"/>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5DE2"/>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1D25"/>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13BB"/>
    <w:rsid w:val="007C2012"/>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487C"/>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6FD0"/>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49D2"/>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0D05"/>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3075"/>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0A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7685E"/>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6A1B"/>
    <w:rsid w:val="00E37A11"/>
    <w:rsid w:val="00E41145"/>
    <w:rsid w:val="00E435A1"/>
    <w:rsid w:val="00E44A1A"/>
    <w:rsid w:val="00E509A6"/>
    <w:rsid w:val="00E50EBF"/>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322A"/>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2780"/>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6374"/>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6D3"/>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6D3"/>
  </w:style>
  <w:style w:type="paragraph" w:styleId="Heading1">
    <w:name w:val="heading 1"/>
    <w:basedOn w:val="Normal"/>
    <w:next w:val="Normal"/>
    <w:link w:val="Heading1Char"/>
    <w:uiPriority w:val="9"/>
    <w:qFormat/>
    <w:rsid w:val="00FF46D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F46D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F46D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F46D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FF46D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FF46D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F46D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F46D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F46D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D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F4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F46D3"/>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FF46D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F46D3"/>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6D3"/>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FF46D3"/>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FF46D3"/>
    <w:rPr>
      <w:b/>
      <w:bCs/>
      <w:smallCaps/>
      <w:spacing w:val="10"/>
    </w:rPr>
  </w:style>
  <w:style w:type="paragraph" w:styleId="Title">
    <w:name w:val="Title"/>
    <w:basedOn w:val="Normal"/>
    <w:next w:val="Normal"/>
    <w:link w:val="TitleChar"/>
    <w:uiPriority w:val="10"/>
    <w:qFormat/>
    <w:rsid w:val="00FF46D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F46D3"/>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FF46D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FF46D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FF46D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F46D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F46D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F46D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F46D3"/>
    <w:pPr>
      <w:spacing w:line="240" w:lineRule="auto"/>
    </w:pPr>
    <w:rPr>
      <w:b/>
      <w:bCs/>
      <w:smallCaps/>
      <w:color w:val="44546A" w:themeColor="text2"/>
    </w:rPr>
  </w:style>
  <w:style w:type="paragraph" w:styleId="Subtitle">
    <w:name w:val="Subtitle"/>
    <w:basedOn w:val="Normal"/>
    <w:next w:val="Normal"/>
    <w:link w:val="SubtitleChar"/>
    <w:uiPriority w:val="11"/>
    <w:qFormat/>
    <w:rsid w:val="00FF46D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F46D3"/>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FF46D3"/>
    <w:rPr>
      <w:i/>
      <w:iCs/>
    </w:rPr>
  </w:style>
  <w:style w:type="paragraph" w:styleId="NoSpacing">
    <w:name w:val="No Spacing"/>
    <w:uiPriority w:val="1"/>
    <w:qFormat/>
    <w:rsid w:val="00FF46D3"/>
    <w:pPr>
      <w:spacing w:after="0" w:line="240" w:lineRule="auto"/>
    </w:pPr>
  </w:style>
  <w:style w:type="paragraph" w:styleId="Quote">
    <w:name w:val="Quote"/>
    <w:basedOn w:val="Normal"/>
    <w:next w:val="Normal"/>
    <w:link w:val="QuoteChar"/>
    <w:uiPriority w:val="29"/>
    <w:qFormat/>
    <w:rsid w:val="00FF46D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F46D3"/>
    <w:rPr>
      <w:color w:val="44546A" w:themeColor="text2"/>
      <w:sz w:val="24"/>
      <w:szCs w:val="24"/>
    </w:rPr>
  </w:style>
  <w:style w:type="character" w:styleId="SubtleEmphasis">
    <w:name w:val="Subtle Emphasis"/>
    <w:basedOn w:val="DefaultParagraphFont"/>
    <w:uiPriority w:val="19"/>
    <w:qFormat/>
    <w:rsid w:val="00FF46D3"/>
    <w:rPr>
      <w:i/>
      <w:iCs/>
      <w:color w:val="595959" w:themeColor="text1" w:themeTint="A6"/>
    </w:rPr>
  </w:style>
  <w:style w:type="character" w:styleId="IntenseEmphasis">
    <w:name w:val="Intense Emphasis"/>
    <w:basedOn w:val="DefaultParagraphFont"/>
    <w:uiPriority w:val="21"/>
    <w:qFormat/>
    <w:rsid w:val="00FF46D3"/>
    <w:rPr>
      <w:b/>
      <w:bCs/>
      <w:i/>
      <w:iCs/>
    </w:rPr>
  </w:style>
  <w:style w:type="character" w:styleId="SubtleReference">
    <w:name w:val="Subtle Reference"/>
    <w:basedOn w:val="DefaultParagraphFont"/>
    <w:uiPriority w:val="31"/>
    <w:qFormat/>
    <w:rsid w:val="00FF46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F46D3"/>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9641FD2BC34B6187F36F409693FC0A"/>
        <w:category>
          <w:name w:val="General"/>
          <w:gallery w:val="placeholder"/>
        </w:category>
        <w:types>
          <w:type w:val="bbPlcHdr"/>
        </w:types>
        <w:behaviors>
          <w:behavior w:val="content"/>
        </w:behaviors>
        <w:guid w:val="{CEB85227-4C99-45B9-8C74-C9ECF86BAF68}"/>
      </w:docPartPr>
      <w:docPartBody>
        <w:p w:rsidR="00432B07" w:rsidRDefault="00BB683D" w:rsidP="00BB683D">
          <w:pPr>
            <w:pStyle w:val="209641FD2BC34B6187F36F409693FC0A"/>
          </w:pPr>
          <w:r>
            <w:rPr>
              <w:color w:val="7F7F7F" w:themeColor="text1" w:themeTint="80"/>
            </w:rPr>
            <w:t>[Document title]</w:t>
          </w:r>
        </w:p>
      </w:docPartBody>
    </w:docPart>
    <w:docPart>
      <w:docPartPr>
        <w:name w:val="0D7E89897C12485E8D0A1AC3868055FF"/>
        <w:category>
          <w:name w:val="General"/>
          <w:gallery w:val="placeholder"/>
        </w:category>
        <w:types>
          <w:type w:val="bbPlcHdr"/>
        </w:types>
        <w:behaviors>
          <w:behavior w:val="content"/>
        </w:behaviors>
        <w:guid w:val="{205F09AE-CF0C-4DD7-8817-9DC9AFBC74C1}"/>
      </w:docPartPr>
      <w:docPartBody>
        <w:p w:rsidR="00D62EDB" w:rsidRDefault="00432B07" w:rsidP="00432B07">
          <w:pPr>
            <w:pStyle w:val="0D7E89897C12485E8D0A1AC3868055F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3D"/>
    <w:rsid w:val="0007382E"/>
    <w:rsid w:val="00432B07"/>
    <w:rsid w:val="00A552F7"/>
    <w:rsid w:val="00A97D75"/>
    <w:rsid w:val="00BB683D"/>
    <w:rsid w:val="00D6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9641FD2BC34B6187F36F409693FC0A">
    <w:name w:val="209641FD2BC34B6187F36F409693FC0A"/>
    <w:rsid w:val="00BB683D"/>
  </w:style>
  <w:style w:type="character" w:styleId="PlaceholderText">
    <w:name w:val="Placeholder Text"/>
    <w:basedOn w:val="DefaultParagraphFont"/>
    <w:uiPriority w:val="99"/>
    <w:semiHidden/>
    <w:rsid w:val="00432B07"/>
    <w:rPr>
      <w:color w:val="808080"/>
    </w:rPr>
  </w:style>
  <w:style w:type="paragraph" w:customStyle="1" w:styleId="0D7E89897C12485E8D0A1AC3868055FF">
    <w:name w:val="0D7E89897C12485E8D0A1AC3868055FF"/>
    <w:rsid w:val="00432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1842-B2C1-43E6-B8A6-4039611A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Governance Policies</dc:title>
  <dc:subject/>
  <dc:creator>© 2024 by Aditya Nandan Prasad</dc:creator>
  <cp:keywords/>
  <dc:description/>
  <cp:lastModifiedBy>© 2024 by Aditya Nandan Prasad</cp:lastModifiedBy>
  <cp:revision>14</cp:revision>
  <cp:lastPrinted>2024-03-20T05:09:00Z</cp:lastPrinted>
  <dcterms:created xsi:type="dcterms:W3CDTF">2024-09-26T07:23:00Z</dcterms:created>
  <dcterms:modified xsi:type="dcterms:W3CDTF">2024-09-26T07:47:00Z</dcterms:modified>
</cp:coreProperties>
</file>