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B116C" w14:textId="09701048" w:rsidR="00A533D1" w:rsidRDefault="00A533D1" w:rsidP="00DE1C6F">
      <w:pPr>
        <w:pStyle w:val="Heading1"/>
      </w:pPr>
      <w:r w:rsidRPr="00A533D1">
        <w:t>Data Governance Strategy Document</w:t>
      </w:r>
    </w:p>
    <w:p w14:paraId="2C17D84E" w14:textId="2753FD35" w:rsidR="00214889" w:rsidRDefault="00214889" w:rsidP="00827392">
      <w:pPr>
        <w:spacing w:after="0"/>
      </w:pPr>
      <w:r>
        <w:t>Project Name: [Insert Project Name]</w:t>
      </w:r>
    </w:p>
    <w:p w14:paraId="753211FA" w14:textId="4B36F30E" w:rsidR="00214889" w:rsidRDefault="00214889" w:rsidP="00827392">
      <w:pPr>
        <w:spacing w:after="0"/>
      </w:pPr>
      <w:r>
        <w:t>Date: [Insert Date]</w:t>
      </w:r>
    </w:p>
    <w:p w14:paraId="24F49FD4" w14:textId="58036672" w:rsidR="00214889" w:rsidRDefault="00214889" w:rsidP="00214889">
      <w:r>
        <w:t>Version: [Insert Version Number]</w:t>
      </w:r>
    </w:p>
    <w:p w14:paraId="486A84DC" w14:textId="02961E64" w:rsidR="00214889" w:rsidRPr="00214889" w:rsidRDefault="00214889" w:rsidP="00214889">
      <w:pPr>
        <w:spacing w:after="0"/>
        <w:rPr>
          <w:b/>
        </w:rPr>
      </w:pPr>
      <w:r w:rsidRPr="00214889">
        <w:rPr>
          <w:b/>
        </w:rPr>
        <w:t>1. Introduction</w:t>
      </w:r>
      <w:bookmarkStart w:id="0" w:name="_GoBack"/>
      <w:bookmarkEnd w:id="0"/>
    </w:p>
    <w:p w14:paraId="3977BB32" w14:textId="77777777" w:rsidR="00214889" w:rsidRDefault="00214889" w:rsidP="00214889">
      <w:r>
        <w:t>This Data Governance Strategy Document outlines the governance framework for managing data within the [Insert Project Name]. It defines the principles, standards, roles, and responsibilities that guide the collection, storage, processing, and sharing of data throughout the ML lifecycle. This strategy is designed to ensure that data is managed in a manner that is consistent with organizational goals, ethical considerations, and legal obligations.</w:t>
      </w:r>
    </w:p>
    <w:p w14:paraId="00947766" w14:textId="5BF1D9CE" w:rsidR="00214889" w:rsidRPr="00214889" w:rsidRDefault="00214889" w:rsidP="00214889">
      <w:pPr>
        <w:spacing w:after="0"/>
        <w:rPr>
          <w:b/>
        </w:rPr>
      </w:pPr>
      <w:r w:rsidRPr="00214889">
        <w:rPr>
          <w:b/>
        </w:rPr>
        <w:t>2. Purpose and Scope</w:t>
      </w:r>
    </w:p>
    <w:p w14:paraId="76F798DE" w14:textId="20D6445A" w:rsidR="00214889" w:rsidRPr="00214889" w:rsidRDefault="00214889" w:rsidP="00214889">
      <w:pPr>
        <w:spacing w:after="0"/>
        <w:rPr>
          <w:b/>
        </w:rPr>
      </w:pPr>
      <w:r w:rsidRPr="00214889">
        <w:rPr>
          <w:b/>
        </w:rPr>
        <w:t>2.1 Purpose</w:t>
      </w:r>
    </w:p>
    <w:p w14:paraId="13B07031" w14:textId="77777777" w:rsidR="00214889" w:rsidRDefault="00214889" w:rsidP="00214889">
      <w:r>
        <w:t>The purpose of this document is to establish a comprehensive framework for data governance within the [Insert Project Name]. This framework ensures that data used for ML model development and deployment is accurate, secure, compliant with regulations, and ethically handled.</w:t>
      </w:r>
    </w:p>
    <w:p w14:paraId="33C35E42" w14:textId="573DB41C" w:rsidR="00214889" w:rsidRPr="00214889" w:rsidRDefault="00214889" w:rsidP="00214889">
      <w:pPr>
        <w:spacing w:after="0"/>
        <w:rPr>
          <w:b/>
        </w:rPr>
      </w:pPr>
      <w:r w:rsidRPr="00214889">
        <w:rPr>
          <w:b/>
        </w:rPr>
        <w:t>2.2 Scope</w:t>
      </w:r>
    </w:p>
    <w:p w14:paraId="6903DD85" w14:textId="77777777" w:rsidR="00214889" w:rsidRDefault="00214889" w:rsidP="00214889">
      <w:r>
        <w:t>This strategy applies to all data-related activities within the [Insert Project Name], including data collection, storage, processing, analysis, sharing, and deletion. It covers structured, unstructured, and semi-structured data from all internal and external sources used in the project.</w:t>
      </w:r>
    </w:p>
    <w:p w14:paraId="07E7FA29" w14:textId="252EA1A2" w:rsidR="00214889" w:rsidRPr="00214889" w:rsidRDefault="00214889" w:rsidP="00214889">
      <w:pPr>
        <w:spacing w:after="0"/>
        <w:rPr>
          <w:b/>
        </w:rPr>
      </w:pPr>
      <w:r w:rsidRPr="00214889">
        <w:rPr>
          <w:b/>
        </w:rPr>
        <w:t>3. Data Governance Policies</w:t>
      </w:r>
    </w:p>
    <w:p w14:paraId="3B03B855" w14:textId="649C896B" w:rsidR="00214889" w:rsidRPr="00214889" w:rsidRDefault="00214889" w:rsidP="00214889">
      <w:pPr>
        <w:spacing w:after="0"/>
        <w:rPr>
          <w:b/>
        </w:rPr>
      </w:pPr>
      <w:r w:rsidRPr="00214889">
        <w:rPr>
          <w:b/>
        </w:rPr>
        <w:t>3.1 Overview of Data Governance Policies</w:t>
      </w:r>
    </w:p>
    <w:p w14:paraId="18C3655B" w14:textId="77777777" w:rsidR="00214889" w:rsidRDefault="00214889" w:rsidP="00214889">
      <w:r>
        <w:t>Data governance policies are the foundation of our data management strategy. They establish the principles, standards, and procedures that guide the use of data within the organization, ensuring consistency with organizational goals, ethical standards, and legal requirements.</w:t>
      </w:r>
    </w:p>
    <w:p w14:paraId="6AEA9F02" w14:textId="7DA85F9C" w:rsidR="00214889" w:rsidRPr="00214889" w:rsidRDefault="00214889" w:rsidP="00214889">
      <w:pPr>
        <w:spacing w:after="0"/>
        <w:rPr>
          <w:b/>
        </w:rPr>
      </w:pPr>
      <w:r w:rsidRPr="00214889">
        <w:rPr>
          <w:b/>
        </w:rPr>
        <w:t>3.2 Importance of Data Governance in ML</w:t>
      </w:r>
    </w:p>
    <w:p w14:paraId="45E2FBD9" w14:textId="77777777" w:rsidR="00214889" w:rsidRDefault="00214889" w:rsidP="00214889">
      <w:r>
        <w:t>In the context of ML, data governance is critical because it ensures that the data used to train, test, and deploy models is accurate, secure, and compliant with relevant regulations. Without clear policies, there is a risk of using biased, incomplete, or non-compliant data, which can lead to inaccurate models and potentially harmful outcomes. For instance, all data used in model training must be anonymized to protect individual privacy.</w:t>
      </w:r>
    </w:p>
    <w:p w14:paraId="6EBCC9E9" w14:textId="68F98BD9" w:rsidR="00214889" w:rsidRPr="00214889" w:rsidRDefault="00214889" w:rsidP="00214889">
      <w:pPr>
        <w:spacing w:after="0"/>
        <w:rPr>
          <w:b/>
        </w:rPr>
      </w:pPr>
      <w:r w:rsidRPr="00214889">
        <w:rPr>
          <w:b/>
        </w:rPr>
        <w:t>3.3 Components of a Data Governance Policy</w:t>
      </w:r>
    </w:p>
    <w:p w14:paraId="5B9AEECC" w14:textId="77777777" w:rsidR="00214889" w:rsidRDefault="00214889" w:rsidP="00214889">
      <w:r>
        <w:t>A comprehensive data governance policy for the [Insert Project Name] includes the following components:</w:t>
      </w:r>
    </w:p>
    <w:p w14:paraId="4D9E28A7" w14:textId="56E5CD75" w:rsidR="00214889" w:rsidRDefault="00214889" w:rsidP="00B17566">
      <w:pPr>
        <w:pStyle w:val="ListParagraph"/>
        <w:numPr>
          <w:ilvl w:val="0"/>
          <w:numId w:val="1"/>
        </w:numPr>
      </w:pPr>
      <w:r>
        <w:t>Purpose and Scope: A statement outlining the purpose of the policy and the scope of its application within the organization.</w:t>
      </w:r>
    </w:p>
    <w:p w14:paraId="478A79E4" w14:textId="339D4C78" w:rsidR="00214889" w:rsidRDefault="00214889" w:rsidP="00B17566">
      <w:pPr>
        <w:pStyle w:val="ListParagraph"/>
        <w:numPr>
          <w:ilvl w:val="0"/>
          <w:numId w:val="1"/>
        </w:numPr>
      </w:pPr>
      <w:r>
        <w:t>Roles and Responsibilities: A description of the roles and responsibilities of individuals and teams involved in data governance, including data stewards, data scientists, and compliance officers.</w:t>
      </w:r>
    </w:p>
    <w:p w14:paraId="2672F6E6" w14:textId="409FFCF5" w:rsidR="00214889" w:rsidRDefault="00214889" w:rsidP="00B17566">
      <w:pPr>
        <w:pStyle w:val="ListParagraph"/>
        <w:numPr>
          <w:ilvl w:val="0"/>
          <w:numId w:val="1"/>
        </w:numPr>
      </w:pPr>
      <w:r>
        <w:t>Data Quality Standards: Guidelines for ensuring the accuracy, completeness, and consistency of data used in ML processes.</w:t>
      </w:r>
    </w:p>
    <w:p w14:paraId="23768B94" w14:textId="58244B96" w:rsidR="00214889" w:rsidRDefault="00214889" w:rsidP="00B17566">
      <w:pPr>
        <w:pStyle w:val="ListParagraph"/>
        <w:numPr>
          <w:ilvl w:val="0"/>
          <w:numId w:val="1"/>
        </w:numPr>
      </w:pPr>
      <w:r>
        <w:t>Data Security and Privacy: Policies for protecting sensitive data, including encryption, access controls, and data anonymization.</w:t>
      </w:r>
    </w:p>
    <w:p w14:paraId="15D5852F" w14:textId="48AF88C9" w:rsidR="00214889" w:rsidRDefault="00214889" w:rsidP="00B17566">
      <w:pPr>
        <w:pStyle w:val="ListParagraph"/>
        <w:numPr>
          <w:ilvl w:val="0"/>
          <w:numId w:val="1"/>
        </w:numPr>
      </w:pPr>
      <w:r>
        <w:lastRenderedPageBreak/>
        <w:t>Compliance and Ethics: Procedures for ensuring compliance with relevant regulations (e.g., GDPR) and ethical considerations in the use of data for ML.</w:t>
      </w:r>
    </w:p>
    <w:p w14:paraId="3B631C70" w14:textId="439884AC" w:rsidR="00214889" w:rsidRDefault="00214889" w:rsidP="00B17566">
      <w:pPr>
        <w:pStyle w:val="ListParagraph"/>
        <w:numPr>
          <w:ilvl w:val="0"/>
          <w:numId w:val="1"/>
        </w:numPr>
      </w:pPr>
      <w:r>
        <w:t>Data Lifecycle Management: Guidelines for managing data throughout its lifecycle, from collection and storage to processing and deletion.</w:t>
      </w:r>
    </w:p>
    <w:p w14:paraId="6446CFA6" w14:textId="0CD2913C" w:rsidR="00214889" w:rsidRDefault="00214889" w:rsidP="00B17566">
      <w:pPr>
        <w:pStyle w:val="ListParagraph"/>
        <w:numPr>
          <w:ilvl w:val="0"/>
          <w:numId w:val="1"/>
        </w:numPr>
      </w:pPr>
      <w:r>
        <w:t>Audit and Monitoring: Procedures for regular audits and monitoring of data governance practices to ensure ongoing compliance and effectiveness.</w:t>
      </w:r>
    </w:p>
    <w:p w14:paraId="07BF943C" w14:textId="17208503" w:rsidR="00214889" w:rsidRPr="00214889" w:rsidRDefault="00214889" w:rsidP="00214889">
      <w:pPr>
        <w:spacing w:after="0"/>
        <w:rPr>
          <w:b/>
        </w:rPr>
      </w:pPr>
      <w:r w:rsidRPr="00214889">
        <w:rPr>
          <w:b/>
        </w:rPr>
        <w:t>4. Governance Framework</w:t>
      </w:r>
    </w:p>
    <w:p w14:paraId="1B07DA73" w14:textId="70F2C2CB" w:rsidR="00214889" w:rsidRPr="00214889" w:rsidRDefault="00214889" w:rsidP="00214889">
      <w:pPr>
        <w:spacing w:after="0"/>
        <w:rPr>
          <w:b/>
        </w:rPr>
      </w:pPr>
      <w:r w:rsidRPr="00214889">
        <w:rPr>
          <w:b/>
        </w:rPr>
        <w:t>4.1 Governance Structure</w:t>
      </w:r>
    </w:p>
    <w:p w14:paraId="17543796" w14:textId="77777777" w:rsidR="00214889" w:rsidRDefault="00214889" w:rsidP="00214889">
      <w:r>
        <w:t>The governance framework for the [Insert Project Name] is composed of the following elements:</w:t>
      </w:r>
    </w:p>
    <w:p w14:paraId="35E5E954" w14:textId="4C9078D9" w:rsidR="00214889" w:rsidRDefault="00214889" w:rsidP="00B17566">
      <w:pPr>
        <w:pStyle w:val="ListParagraph"/>
        <w:numPr>
          <w:ilvl w:val="0"/>
          <w:numId w:val="1"/>
        </w:numPr>
      </w:pPr>
      <w:r>
        <w:t>Data Governance Council: A cross-functional team responsible for overseeing the implementation of data governance policies. The council ensures alignment with organizational objectives and regulatory standards.</w:t>
      </w:r>
    </w:p>
    <w:p w14:paraId="1D3F4FBA" w14:textId="4F2FC53C" w:rsidR="00214889" w:rsidRDefault="00214889" w:rsidP="00B17566">
      <w:pPr>
        <w:pStyle w:val="ListParagraph"/>
        <w:numPr>
          <w:ilvl w:val="0"/>
          <w:numId w:val="1"/>
        </w:numPr>
      </w:pPr>
      <w:r>
        <w:t>Data Stewards: Individuals responsible for maintaining data quality and integrity. Data Stewards enforce data governance practices at the operational level.</w:t>
      </w:r>
    </w:p>
    <w:p w14:paraId="26FBC5A0" w14:textId="3BE13B11" w:rsidR="00214889" w:rsidRDefault="00214889" w:rsidP="00B17566">
      <w:pPr>
        <w:pStyle w:val="ListParagraph"/>
        <w:numPr>
          <w:ilvl w:val="0"/>
          <w:numId w:val="1"/>
        </w:numPr>
      </w:pPr>
      <w:r>
        <w:t>Data Custodians: IT professionals responsible for the technical management of data, including storage, access control, and security measures.</w:t>
      </w:r>
    </w:p>
    <w:p w14:paraId="60BF060E" w14:textId="6D54FDB0" w:rsidR="00214889" w:rsidRDefault="00214889" w:rsidP="00B17566">
      <w:pPr>
        <w:pStyle w:val="ListParagraph"/>
        <w:numPr>
          <w:ilvl w:val="0"/>
          <w:numId w:val="1"/>
        </w:numPr>
      </w:pPr>
      <w:r>
        <w:t>Data Owners: Business units or individuals who have ownership over specific datasets. Data Owners are responsible for defining data access policies and ensuring data quality.</w:t>
      </w:r>
    </w:p>
    <w:p w14:paraId="21133D54" w14:textId="25705951" w:rsidR="00214889" w:rsidRDefault="00214889" w:rsidP="00B17566">
      <w:pPr>
        <w:pStyle w:val="ListParagraph"/>
        <w:numPr>
          <w:ilvl w:val="0"/>
          <w:numId w:val="1"/>
        </w:numPr>
      </w:pPr>
      <w:r>
        <w:t>Data Users: Analysts, data scientists, and other stakeholders who access and utilize data for ML model development and analysis.</w:t>
      </w:r>
    </w:p>
    <w:p w14:paraId="674D3E8D" w14:textId="46018634" w:rsidR="00214889" w:rsidRPr="00214889" w:rsidRDefault="00214889" w:rsidP="00214889">
      <w:pPr>
        <w:spacing w:after="0"/>
        <w:rPr>
          <w:b/>
        </w:rPr>
      </w:pPr>
      <w:r w:rsidRPr="00214889">
        <w:rPr>
          <w:b/>
        </w:rPr>
        <w:t>5. Roles and Responsibilities</w:t>
      </w:r>
    </w:p>
    <w:p w14:paraId="67B8C19A" w14:textId="16A01A87" w:rsidR="00214889" w:rsidRPr="00214889" w:rsidRDefault="00214889" w:rsidP="00214889">
      <w:pPr>
        <w:spacing w:after="0"/>
        <w:rPr>
          <w:b/>
        </w:rPr>
      </w:pPr>
      <w:r w:rsidRPr="00214889">
        <w:rPr>
          <w:b/>
        </w:rPr>
        <w:t>5.1 Data Governance Council</w:t>
      </w:r>
    </w:p>
    <w:p w14:paraId="35E81679" w14:textId="38725801" w:rsidR="00214889" w:rsidRDefault="00214889" w:rsidP="00B17566">
      <w:pPr>
        <w:pStyle w:val="ListParagraph"/>
        <w:numPr>
          <w:ilvl w:val="0"/>
          <w:numId w:val="1"/>
        </w:numPr>
      </w:pPr>
      <w:r>
        <w:t>Responsibilities:</w:t>
      </w:r>
    </w:p>
    <w:p w14:paraId="23B2FE85" w14:textId="7A980F50" w:rsidR="00214889" w:rsidRDefault="00214889" w:rsidP="00B17566">
      <w:pPr>
        <w:pStyle w:val="ListParagraph"/>
        <w:numPr>
          <w:ilvl w:val="1"/>
          <w:numId w:val="1"/>
        </w:numPr>
      </w:pPr>
      <w:r>
        <w:t>Oversee the implementation of the data governance strategy.</w:t>
      </w:r>
    </w:p>
    <w:p w14:paraId="24DAF0A3" w14:textId="6D94E4E2" w:rsidR="00214889" w:rsidRDefault="00214889" w:rsidP="00B17566">
      <w:pPr>
        <w:pStyle w:val="ListParagraph"/>
        <w:numPr>
          <w:ilvl w:val="1"/>
          <w:numId w:val="1"/>
        </w:numPr>
      </w:pPr>
      <w:r>
        <w:t>Ensure alignment with organizational goals and regulatory requirements.</w:t>
      </w:r>
    </w:p>
    <w:p w14:paraId="7E4E5927" w14:textId="2B249D39" w:rsidR="00214889" w:rsidRDefault="00214889" w:rsidP="00B17566">
      <w:pPr>
        <w:pStyle w:val="ListParagraph"/>
        <w:numPr>
          <w:ilvl w:val="1"/>
          <w:numId w:val="1"/>
        </w:numPr>
      </w:pPr>
      <w:r>
        <w:t>Review and approve data governance policies and procedures.</w:t>
      </w:r>
    </w:p>
    <w:p w14:paraId="1EBF395C" w14:textId="0BB03131" w:rsidR="00214889" w:rsidRDefault="00214889" w:rsidP="00B17566">
      <w:pPr>
        <w:pStyle w:val="ListParagraph"/>
        <w:numPr>
          <w:ilvl w:val="1"/>
          <w:numId w:val="1"/>
        </w:numPr>
      </w:pPr>
      <w:r>
        <w:t>Monitor compliance and address governance issues.</w:t>
      </w:r>
    </w:p>
    <w:p w14:paraId="3F545DD7" w14:textId="68ED5FD6" w:rsidR="00214889" w:rsidRDefault="00214889" w:rsidP="00B17566">
      <w:pPr>
        <w:pStyle w:val="ListParagraph"/>
        <w:numPr>
          <w:ilvl w:val="0"/>
          <w:numId w:val="1"/>
        </w:numPr>
      </w:pPr>
      <w:r>
        <w:t>Members:</w:t>
      </w:r>
    </w:p>
    <w:p w14:paraId="22A0E0CA" w14:textId="5CA89543" w:rsidR="00214889" w:rsidRDefault="00214889" w:rsidP="00B17566">
      <w:pPr>
        <w:pStyle w:val="ListParagraph"/>
        <w:numPr>
          <w:ilvl w:val="1"/>
          <w:numId w:val="1"/>
        </w:numPr>
      </w:pPr>
      <w:r>
        <w:t>[Insert Role], Chief Data Officer (CDO)</w:t>
      </w:r>
    </w:p>
    <w:p w14:paraId="10DC7D80" w14:textId="208AE6A7" w:rsidR="00214889" w:rsidRDefault="00214889" w:rsidP="00B17566">
      <w:pPr>
        <w:pStyle w:val="ListParagraph"/>
        <w:numPr>
          <w:ilvl w:val="1"/>
          <w:numId w:val="1"/>
        </w:numPr>
      </w:pPr>
      <w:r>
        <w:t>[Insert Role], Data Privacy Officer (DPO)</w:t>
      </w:r>
    </w:p>
    <w:p w14:paraId="75C7625A" w14:textId="4C0BE71A" w:rsidR="00214889" w:rsidRDefault="00214889" w:rsidP="00B17566">
      <w:pPr>
        <w:pStyle w:val="ListParagraph"/>
        <w:numPr>
          <w:ilvl w:val="1"/>
          <w:numId w:val="1"/>
        </w:numPr>
      </w:pPr>
      <w:r>
        <w:t>[Insert Role], IT Security Manager</w:t>
      </w:r>
    </w:p>
    <w:p w14:paraId="7D150224" w14:textId="314E8AFC" w:rsidR="00214889" w:rsidRDefault="00214889" w:rsidP="00B17566">
      <w:pPr>
        <w:pStyle w:val="ListParagraph"/>
        <w:numPr>
          <w:ilvl w:val="1"/>
          <w:numId w:val="1"/>
        </w:numPr>
      </w:pPr>
      <w:r>
        <w:t>[Insert Role], ML Project Lead</w:t>
      </w:r>
    </w:p>
    <w:p w14:paraId="2A000B34" w14:textId="71E5444E" w:rsidR="00214889" w:rsidRDefault="00214889" w:rsidP="00B17566">
      <w:pPr>
        <w:pStyle w:val="ListParagraph"/>
        <w:numPr>
          <w:ilvl w:val="1"/>
          <w:numId w:val="1"/>
        </w:numPr>
      </w:pPr>
      <w:r>
        <w:t>[Insert Role], Business Unit Representatives</w:t>
      </w:r>
    </w:p>
    <w:p w14:paraId="34094994" w14:textId="0399D874" w:rsidR="00214889" w:rsidRPr="00E33628" w:rsidRDefault="00214889" w:rsidP="00E33628">
      <w:pPr>
        <w:spacing w:after="0"/>
        <w:rPr>
          <w:b/>
        </w:rPr>
      </w:pPr>
      <w:r w:rsidRPr="00E33628">
        <w:rPr>
          <w:b/>
        </w:rPr>
        <w:t>5.2 Data Stewards</w:t>
      </w:r>
    </w:p>
    <w:p w14:paraId="63588B8E" w14:textId="3E8C3021" w:rsidR="00214889" w:rsidRDefault="00214889" w:rsidP="00B17566">
      <w:pPr>
        <w:pStyle w:val="ListParagraph"/>
        <w:numPr>
          <w:ilvl w:val="0"/>
          <w:numId w:val="1"/>
        </w:numPr>
      </w:pPr>
      <w:r>
        <w:t>Responsibilities:</w:t>
      </w:r>
    </w:p>
    <w:p w14:paraId="56EEA9CA" w14:textId="3C7F9259" w:rsidR="00214889" w:rsidRDefault="00214889" w:rsidP="00B17566">
      <w:pPr>
        <w:pStyle w:val="ListParagraph"/>
        <w:numPr>
          <w:ilvl w:val="1"/>
          <w:numId w:val="1"/>
        </w:numPr>
      </w:pPr>
      <w:r>
        <w:t>Monitor data quality and enforce data governance policies at the operational level.</w:t>
      </w:r>
    </w:p>
    <w:p w14:paraId="1CF4971B" w14:textId="1A8D458C" w:rsidR="00214889" w:rsidRDefault="00214889" w:rsidP="00B17566">
      <w:pPr>
        <w:pStyle w:val="ListParagraph"/>
        <w:numPr>
          <w:ilvl w:val="1"/>
          <w:numId w:val="1"/>
        </w:numPr>
      </w:pPr>
      <w:r>
        <w:t>Collaborate with data owners and custodians to resolve data quality issues.</w:t>
      </w:r>
    </w:p>
    <w:p w14:paraId="6E55AFC9" w14:textId="1F82673F" w:rsidR="00214889" w:rsidRDefault="00214889" w:rsidP="00B17566">
      <w:pPr>
        <w:pStyle w:val="ListParagraph"/>
        <w:numPr>
          <w:ilvl w:val="1"/>
          <w:numId w:val="1"/>
        </w:numPr>
      </w:pPr>
      <w:r>
        <w:t>Ensure proper documentation and metadata management for datasets.</w:t>
      </w:r>
    </w:p>
    <w:p w14:paraId="6845AF13" w14:textId="09CB13F6" w:rsidR="00214889" w:rsidRDefault="00214889" w:rsidP="00B17566">
      <w:pPr>
        <w:pStyle w:val="ListParagraph"/>
        <w:numPr>
          <w:ilvl w:val="1"/>
          <w:numId w:val="1"/>
        </w:numPr>
      </w:pPr>
      <w:r>
        <w:t>Conduct regular data quality assessments and report findings to the Data Governance Council.</w:t>
      </w:r>
    </w:p>
    <w:p w14:paraId="271E1118" w14:textId="7DF5C0E6" w:rsidR="00214889" w:rsidRDefault="00214889" w:rsidP="00B17566">
      <w:pPr>
        <w:pStyle w:val="ListParagraph"/>
        <w:numPr>
          <w:ilvl w:val="0"/>
          <w:numId w:val="1"/>
        </w:numPr>
      </w:pPr>
      <w:r>
        <w:t>Appointed Data Stewards:</w:t>
      </w:r>
    </w:p>
    <w:p w14:paraId="47828016" w14:textId="6AE11FE1" w:rsidR="00214889" w:rsidRDefault="00214889" w:rsidP="00B17566">
      <w:pPr>
        <w:pStyle w:val="ListParagraph"/>
        <w:numPr>
          <w:ilvl w:val="1"/>
          <w:numId w:val="1"/>
        </w:numPr>
      </w:pPr>
      <w:r>
        <w:t>[Insert Name], Data Steward for [Insert Data Type]</w:t>
      </w:r>
    </w:p>
    <w:p w14:paraId="7478B8EF" w14:textId="2E977E7D" w:rsidR="00214889" w:rsidRDefault="00214889" w:rsidP="00B17566">
      <w:pPr>
        <w:pStyle w:val="ListParagraph"/>
        <w:numPr>
          <w:ilvl w:val="1"/>
          <w:numId w:val="1"/>
        </w:numPr>
      </w:pPr>
      <w:r>
        <w:t>[Insert Name], Data Steward for [Insert Data Type]</w:t>
      </w:r>
    </w:p>
    <w:p w14:paraId="160B7C4F" w14:textId="59AE9116" w:rsidR="00214889" w:rsidRPr="00E33628" w:rsidRDefault="00214889" w:rsidP="00E33628">
      <w:pPr>
        <w:spacing w:after="0"/>
        <w:rPr>
          <w:b/>
        </w:rPr>
      </w:pPr>
      <w:r w:rsidRPr="00E33628">
        <w:rPr>
          <w:b/>
        </w:rPr>
        <w:t>5.3 Data Custodians</w:t>
      </w:r>
    </w:p>
    <w:p w14:paraId="51ACA456" w14:textId="4EAA5A13" w:rsidR="00214889" w:rsidRDefault="00214889" w:rsidP="00B17566">
      <w:pPr>
        <w:pStyle w:val="ListParagraph"/>
        <w:numPr>
          <w:ilvl w:val="0"/>
          <w:numId w:val="1"/>
        </w:numPr>
      </w:pPr>
      <w:r>
        <w:lastRenderedPageBreak/>
        <w:t>Responsibilities:</w:t>
      </w:r>
    </w:p>
    <w:p w14:paraId="67295593" w14:textId="60EA4A2E" w:rsidR="00214889" w:rsidRDefault="00214889" w:rsidP="00B17566">
      <w:pPr>
        <w:pStyle w:val="ListParagraph"/>
        <w:numPr>
          <w:ilvl w:val="1"/>
          <w:numId w:val="1"/>
        </w:numPr>
      </w:pPr>
      <w:r>
        <w:t>Manage the technical aspects of data storage, access control, and security.</w:t>
      </w:r>
    </w:p>
    <w:p w14:paraId="37C4DC8B" w14:textId="4FF65777" w:rsidR="00214889" w:rsidRDefault="00214889" w:rsidP="00B17566">
      <w:pPr>
        <w:pStyle w:val="ListParagraph"/>
        <w:numPr>
          <w:ilvl w:val="1"/>
          <w:numId w:val="1"/>
        </w:numPr>
      </w:pPr>
      <w:r>
        <w:t>Implement data protection measures, including encryption and access controls.</w:t>
      </w:r>
    </w:p>
    <w:p w14:paraId="164D88CE" w14:textId="69EF15A3" w:rsidR="00214889" w:rsidRDefault="00214889" w:rsidP="00B17566">
      <w:pPr>
        <w:pStyle w:val="ListParagraph"/>
        <w:numPr>
          <w:ilvl w:val="1"/>
          <w:numId w:val="1"/>
        </w:numPr>
      </w:pPr>
      <w:r>
        <w:t>Ensure that the IT infrastructure supports data governance requirements.</w:t>
      </w:r>
    </w:p>
    <w:p w14:paraId="3786052D" w14:textId="45423CDC" w:rsidR="00214889" w:rsidRDefault="00214889" w:rsidP="00B17566">
      <w:pPr>
        <w:pStyle w:val="ListParagraph"/>
        <w:numPr>
          <w:ilvl w:val="1"/>
          <w:numId w:val="1"/>
        </w:numPr>
      </w:pPr>
      <w:r>
        <w:t>Maintain audit trails and logs for data access and usage.</w:t>
      </w:r>
    </w:p>
    <w:p w14:paraId="1F651FD6" w14:textId="531B87B7" w:rsidR="00214889" w:rsidRDefault="00214889" w:rsidP="00B17566">
      <w:pPr>
        <w:pStyle w:val="ListParagraph"/>
        <w:numPr>
          <w:ilvl w:val="0"/>
          <w:numId w:val="1"/>
        </w:numPr>
      </w:pPr>
      <w:r>
        <w:t>Appointed Data Custodians:</w:t>
      </w:r>
    </w:p>
    <w:p w14:paraId="05830C91" w14:textId="2E684326" w:rsidR="00214889" w:rsidRDefault="00214889" w:rsidP="00B17566">
      <w:pPr>
        <w:pStyle w:val="ListParagraph"/>
        <w:numPr>
          <w:ilvl w:val="1"/>
          <w:numId w:val="1"/>
        </w:numPr>
      </w:pPr>
      <w:r>
        <w:t>[Insert Name], IT Infrastructure Lead</w:t>
      </w:r>
    </w:p>
    <w:p w14:paraId="0F85D685" w14:textId="17FAAC33" w:rsidR="00214889" w:rsidRDefault="00214889" w:rsidP="00B17566">
      <w:pPr>
        <w:pStyle w:val="ListParagraph"/>
        <w:numPr>
          <w:ilvl w:val="1"/>
          <w:numId w:val="1"/>
        </w:numPr>
      </w:pPr>
      <w:r>
        <w:t>[Insert Name], Database Administrator</w:t>
      </w:r>
    </w:p>
    <w:p w14:paraId="759A5074" w14:textId="45F78DFF" w:rsidR="00214889" w:rsidRPr="00E33628" w:rsidRDefault="00214889" w:rsidP="00E33628">
      <w:pPr>
        <w:spacing w:after="0"/>
        <w:rPr>
          <w:b/>
        </w:rPr>
      </w:pPr>
      <w:r w:rsidRPr="00E33628">
        <w:rPr>
          <w:b/>
        </w:rPr>
        <w:t>5.4 Data Owners</w:t>
      </w:r>
    </w:p>
    <w:p w14:paraId="3C0D57D2" w14:textId="1D3C83A0" w:rsidR="00214889" w:rsidRDefault="00214889" w:rsidP="00B17566">
      <w:pPr>
        <w:pStyle w:val="ListParagraph"/>
        <w:numPr>
          <w:ilvl w:val="0"/>
          <w:numId w:val="1"/>
        </w:numPr>
      </w:pPr>
      <w:r>
        <w:t>Responsibilities:</w:t>
      </w:r>
    </w:p>
    <w:p w14:paraId="66EED97F" w14:textId="654CB48D" w:rsidR="00214889" w:rsidRDefault="00214889" w:rsidP="00B17566">
      <w:pPr>
        <w:pStyle w:val="ListParagraph"/>
        <w:numPr>
          <w:ilvl w:val="1"/>
          <w:numId w:val="1"/>
        </w:numPr>
      </w:pPr>
      <w:r>
        <w:t>Define data access policies and ensure data quality for owned datasets.</w:t>
      </w:r>
    </w:p>
    <w:p w14:paraId="741ABE8A" w14:textId="62BAF40A" w:rsidR="00214889" w:rsidRDefault="00214889" w:rsidP="00B17566">
      <w:pPr>
        <w:pStyle w:val="ListParagraph"/>
        <w:numPr>
          <w:ilvl w:val="1"/>
          <w:numId w:val="1"/>
        </w:numPr>
      </w:pPr>
      <w:r>
        <w:t>Approve data usage requests and manage data sharing agreements.</w:t>
      </w:r>
    </w:p>
    <w:p w14:paraId="410CB96E" w14:textId="5CEE2390" w:rsidR="00214889" w:rsidRDefault="00214889" w:rsidP="00B17566">
      <w:pPr>
        <w:pStyle w:val="ListParagraph"/>
        <w:numPr>
          <w:ilvl w:val="1"/>
          <w:numId w:val="1"/>
        </w:numPr>
      </w:pPr>
      <w:r>
        <w:t>Ensure that data usage complies with governance policies and regulations.</w:t>
      </w:r>
    </w:p>
    <w:p w14:paraId="4ED2A2D5" w14:textId="4135C09B" w:rsidR="00214889" w:rsidRDefault="00214889" w:rsidP="00B17566">
      <w:pPr>
        <w:pStyle w:val="ListParagraph"/>
        <w:numPr>
          <w:ilvl w:val="0"/>
          <w:numId w:val="1"/>
        </w:numPr>
      </w:pPr>
      <w:r>
        <w:t>Appointed Data Owners:</w:t>
      </w:r>
    </w:p>
    <w:p w14:paraId="01BDA8F6" w14:textId="63F8678F" w:rsidR="00214889" w:rsidRDefault="00214889" w:rsidP="00B17566">
      <w:pPr>
        <w:pStyle w:val="ListParagraph"/>
        <w:numPr>
          <w:ilvl w:val="1"/>
          <w:numId w:val="1"/>
        </w:numPr>
      </w:pPr>
      <w:r>
        <w:t>[Insert Name], Head of [Insert Data Type]</w:t>
      </w:r>
    </w:p>
    <w:p w14:paraId="6407A834" w14:textId="6024BD7B" w:rsidR="00214889" w:rsidRDefault="00214889" w:rsidP="00B17566">
      <w:pPr>
        <w:pStyle w:val="ListParagraph"/>
        <w:numPr>
          <w:ilvl w:val="1"/>
          <w:numId w:val="1"/>
        </w:numPr>
      </w:pPr>
      <w:r>
        <w:t>[Insert Name], Head of [Insert Data Type]</w:t>
      </w:r>
    </w:p>
    <w:p w14:paraId="0B2DE90F" w14:textId="1E6E64C3" w:rsidR="00214889" w:rsidRPr="00E33628" w:rsidRDefault="00214889" w:rsidP="00E33628">
      <w:pPr>
        <w:spacing w:after="0"/>
        <w:rPr>
          <w:b/>
        </w:rPr>
      </w:pPr>
      <w:r w:rsidRPr="00E33628">
        <w:rPr>
          <w:b/>
        </w:rPr>
        <w:t>5.5 Data Users</w:t>
      </w:r>
    </w:p>
    <w:p w14:paraId="7B52A9AE" w14:textId="78F6844F" w:rsidR="00214889" w:rsidRDefault="00214889" w:rsidP="00B17566">
      <w:pPr>
        <w:pStyle w:val="ListParagraph"/>
        <w:numPr>
          <w:ilvl w:val="0"/>
          <w:numId w:val="1"/>
        </w:numPr>
      </w:pPr>
      <w:r>
        <w:t>Responsibilities:</w:t>
      </w:r>
    </w:p>
    <w:p w14:paraId="2D44721F" w14:textId="19429B62" w:rsidR="00214889" w:rsidRDefault="00214889" w:rsidP="00B17566">
      <w:pPr>
        <w:pStyle w:val="ListParagraph"/>
        <w:numPr>
          <w:ilvl w:val="1"/>
          <w:numId w:val="1"/>
        </w:numPr>
      </w:pPr>
      <w:r>
        <w:t>Use data responsibly and in compliance with governance policies.</w:t>
      </w:r>
    </w:p>
    <w:p w14:paraId="35DAD71E" w14:textId="52FA16AC" w:rsidR="00214889" w:rsidRDefault="00214889" w:rsidP="00B17566">
      <w:pPr>
        <w:pStyle w:val="ListParagraph"/>
        <w:numPr>
          <w:ilvl w:val="1"/>
          <w:numId w:val="1"/>
        </w:numPr>
      </w:pPr>
      <w:r>
        <w:t>Report any data quality issues or security concerns to Data Stewards or Custodians.</w:t>
      </w:r>
    </w:p>
    <w:p w14:paraId="277B7B28" w14:textId="51DF2103" w:rsidR="00214889" w:rsidRDefault="00214889" w:rsidP="00B17566">
      <w:pPr>
        <w:pStyle w:val="ListParagraph"/>
        <w:numPr>
          <w:ilvl w:val="1"/>
          <w:numId w:val="1"/>
        </w:numPr>
      </w:pPr>
      <w:r>
        <w:t>Ensure that data usage aligns with ethical standards and project objectives.</w:t>
      </w:r>
    </w:p>
    <w:p w14:paraId="2A72E872" w14:textId="7932B374" w:rsidR="00214889" w:rsidRDefault="00214889" w:rsidP="00B17566">
      <w:pPr>
        <w:pStyle w:val="ListParagraph"/>
        <w:numPr>
          <w:ilvl w:val="0"/>
          <w:numId w:val="1"/>
        </w:numPr>
      </w:pPr>
      <w:r>
        <w:t>Data Users:</w:t>
      </w:r>
    </w:p>
    <w:p w14:paraId="154C2A5E" w14:textId="5B42AA92" w:rsidR="00214889" w:rsidRDefault="00214889" w:rsidP="00B17566">
      <w:pPr>
        <w:pStyle w:val="ListParagraph"/>
        <w:numPr>
          <w:ilvl w:val="1"/>
          <w:numId w:val="1"/>
        </w:numPr>
      </w:pPr>
      <w:r>
        <w:t>[List of Data Users or Roles, e.g., Data Scientists, Analysts, etc.]</w:t>
      </w:r>
    </w:p>
    <w:p w14:paraId="3AA6C6B7" w14:textId="6EBCB1A4" w:rsidR="00214889" w:rsidRPr="00E33628" w:rsidRDefault="00214889" w:rsidP="00E33628">
      <w:pPr>
        <w:spacing w:after="0"/>
        <w:rPr>
          <w:b/>
        </w:rPr>
      </w:pPr>
      <w:r w:rsidRPr="00E33628">
        <w:rPr>
          <w:b/>
        </w:rPr>
        <w:t>6. Data Governance Principles</w:t>
      </w:r>
    </w:p>
    <w:p w14:paraId="5A57DE4C" w14:textId="77777777" w:rsidR="00214889" w:rsidRDefault="00214889" w:rsidP="00214889">
      <w:r>
        <w:t>The following principles guide data governance within the [Insert Project Name]:</w:t>
      </w:r>
    </w:p>
    <w:p w14:paraId="7BFD2306" w14:textId="1CEA8FAF" w:rsidR="00214889" w:rsidRDefault="00214889" w:rsidP="00B17566">
      <w:pPr>
        <w:pStyle w:val="ListParagraph"/>
        <w:numPr>
          <w:ilvl w:val="0"/>
          <w:numId w:val="1"/>
        </w:numPr>
      </w:pPr>
      <w:r>
        <w:t>Accountability: Clear accountability is established for all data-related activities, ensuring that roles and responsibilities are defined and enforced.</w:t>
      </w:r>
    </w:p>
    <w:p w14:paraId="57C9D705" w14:textId="2AC48C48" w:rsidR="00214889" w:rsidRDefault="00214889" w:rsidP="00B17566">
      <w:pPr>
        <w:pStyle w:val="ListParagraph"/>
        <w:numPr>
          <w:ilvl w:val="0"/>
          <w:numId w:val="1"/>
        </w:numPr>
      </w:pPr>
      <w:r>
        <w:t>Transparency: Data practices are transparent, with clear documentation and communication of data-related decisions and processes.</w:t>
      </w:r>
    </w:p>
    <w:p w14:paraId="52039488" w14:textId="767CB8C7" w:rsidR="00214889" w:rsidRDefault="00214889" w:rsidP="00B17566">
      <w:pPr>
        <w:pStyle w:val="ListParagraph"/>
        <w:numPr>
          <w:ilvl w:val="0"/>
          <w:numId w:val="1"/>
        </w:numPr>
      </w:pPr>
      <w:r>
        <w:t>Data Quality: High standards of data quality are maintained to ensure that the data used in the ML project is accurate, reliable, and fit for purpose.</w:t>
      </w:r>
    </w:p>
    <w:p w14:paraId="5DACBB23" w14:textId="6D9C4BF7" w:rsidR="00214889" w:rsidRDefault="00214889" w:rsidP="00B17566">
      <w:pPr>
        <w:pStyle w:val="ListParagraph"/>
        <w:numPr>
          <w:ilvl w:val="0"/>
          <w:numId w:val="1"/>
        </w:numPr>
      </w:pPr>
      <w:r>
        <w:t>Security and Privacy: Data is protected through robust security measures and privacy controls, minimizing the risk of data breaches and ensuring compliance with regulations.</w:t>
      </w:r>
    </w:p>
    <w:p w14:paraId="3C4DF214" w14:textId="28026B73" w:rsidR="00214889" w:rsidRDefault="00214889" w:rsidP="00B17566">
      <w:pPr>
        <w:pStyle w:val="ListParagraph"/>
        <w:numPr>
          <w:ilvl w:val="0"/>
          <w:numId w:val="1"/>
        </w:numPr>
      </w:pPr>
      <w:r>
        <w:t>Ethical Use: Data is used ethically, with respect for individual privacy and without introducing bias or harm in the ML models.</w:t>
      </w:r>
    </w:p>
    <w:p w14:paraId="3EABE00C" w14:textId="7BE3601E" w:rsidR="00214889" w:rsidRDefault="00214889" w:rsidP="00B17566">
      <w:pPr>
        <w:pStyle w:val="ListParagraph"/>
        <w:numPr>
          <w:ilvl w:val="0"/>
          <w:numId w:val="1"/>
        </w:numPr>
      </w:pPr>
      <w:r>
        <w:t>Compliance: All data-related activities comply with relevant legal, regulatory, and organizational requirements.</w:t>
      </w:r>
    </w:p>
    <w:p w14:paraId="5574A32A" w14:textId="7DA11510" w:rsidR="00214889" w:rsidRPr="00E33628" w:rsidRDefault="00214889" w:rsidP="00E33628">
      <w:pPr>
        <w:spacing w:after="0"/>
        <w:rPr>
          <w:b/>
        </w:rPr>
      </w:pPr>
      <w:r w:rsidRPr="00E33628">
        <w:rPr>
          <w:b/>
        </w:rPr>
        <w:t>7. Data Quality Standards</w:t>
      </w:r>
    </w:p>
    <w:p w14:paraId="1B2BB439" w14:textId="77777777" w:rsidR="00214889" w:rsidRDefault="00214889" w:rsidP="00214889">
      <w:r>
        <w:t>All data used in ML models within the [Insert Project Name] must meet the following quality standards:</w:t>
      </w:r>
    </w:p>
    <w:p w14:paraId="7D9E3D78" w14:textId="08AAB17C" w:rsidR="00214889" w:rsidRDefault="00214889" w:rsidP="00B17566">
      <w:pPr>
        <w:pStyle w:val="ListParagraph"/>
        <w:numPr>
          <w:ilvl w:val="0"/>
          <w:numId w:val="1"/>
        </w:numPr>
      </w:pPr>
      <w:r>
        <w:t>Accuracy: Data must accurately represent the real-world entities or phenomena it describes.</w:t>
      </w:r>
    </w:p>
    <w:p w14:paraId="038893CB" w14:textId="2761E257" w:rsidR="00214889" w:rsidRDefault="00214889" w:rsidP="00B17566">
      <w:pPr>
        <w:pStyle w:val="ListParagraph"/>
        <w:numPr>
          <w:ilvl w:val="0"/>
          <w:numId w:val="1"/>
        </w:numPr>
      </w:pPr>
      <w:r>
        <w:t>Completeness: All necessary data elements must be present and accounted for.</w:t>
      </w:r>
    </w:p>
    <w:p w14:paraId="2A4111AE" w14:textId="1EA9D9DE" w:rsidR="00214889" w:rsidRDefault="00214889" w:rsidP="00B17566">
      <w:pPr>
        <w:pStyle w:val="ListParagraph"/>
        <w:numPr>
          <w:ilvl w:val="0"/>
          <w:numId w:val="1"/>
        </w:numPr>
      </w:pPr>
      <w:r>
        <w:t>Consistency: Data must be consistent across different sources and systems.</w:t>
      </w:r>
    </w:p>
    <w:p w14:paraId="21F93972" w14:textId="6AF1B60C" w:rsidR="00214889" w:rsidRDefault="00214889" w:rsidP="00B17566">
      <w:pPr>
        <w:pStyle w:val="ListParagraph"/>
        <w:numPr>
          <w:ilvl w:val="0"/>
          <w:numId w:val="1"/>
        </w:numPr>
      </w:pPr>
      <w:r>
        <w:t>Timeliness: Data must be up-to-date and available when needed.</w:t>
      </w:r>
    </w:p>
    <w:p w14:paraId="1405FEE8" w14:textId="194F9D9A" w:rsidR="00214889" w:rsidRDefault="00214889" w:rsidP="00B17566">
      <w:pPr>
        <w:pStyle w:val="ListParagraph"/>
        <w:numPr>
          <w:ilvl w:val="0"/>
          <w:numId w:val="1"/>
        </w:numPr>
      </w:pPr>
      <w:r>
        <w:lastRenderedPageBreak/>
        <w:t>Validity: Data must conform to defined formats, standards, and rules.</w:t>
      </w:r>
    </w:p>
    <w:p w14:paraId="313DAB44" w14:textId="4578354B" w:rsidR="00214889" w:rsidRPr="00E33628" w:rsidRDefault="00214889" w:rsidP="00E33628">
      <w:pPr>
        <w:spacing w:after="0"/>
        <w:rPr>
          <w:b/>
        </w:rPr>
      </w:pPr>
      <w:r w:rsidRPr="00E33628">
        <w:rPr>
          <w:b/>
        </w:rPr>
        <w:t>8. Data Security and Privacy</w:t>
      </w:r>
    </w:p>
    <w:p w14:paraId="22C09584" w14:textId="77777777" w:rsidR="00214889" w:rsidRDefault="00214889" w:rsidP="00214889">
      <w:r>
        <w:t>Sensitive data must be protected to ensure privacy and security throughout the ML lifecycle:</w:t>
      </w:r>
    </w:p>
    <w:p w14:paraId="6DBA9317" w14:textId="39726F48" w:rsidR="00214889" w:rsidRDefault="00214889" w:rsidP="00B17566">
      <w:pPr>
        <w:pStyle w:val="ListParagraph"/>
        <w:numPr>
          <w:ilvl w:val="0"/>
          <w:numId w:val="1"/>
        </w:numPr>
      </w:pPr>
      <w:r>
        <w:t>Encryption: All sensitive data must be encrypted both at rest and in transit.</w:t>
      </w:r>
    </w:p>
    <w:p w14:paraId="73E9963F" w14:textId="37ACAAB2" w:rsidR="00214889" w:rsidRDefault="00214889" w:rsidP="00B17566">
      <w:pPr>
        <w:pStyle w:val="ListParagraph"/>
        <w:numPr>
          <w:ilvl w:val="0"/>
          <w:numId w:val="1"/>
        </w:numPr>
      </w:pPr>
      <w:r>
        <w:t>Access Controls: Data access must be restricted based on roles and responsibilities, with access granted on a need-to-know basis.</w:t>
      </w:r>
    </w:p>
    <w:p w14:paraId="2405DB01" w14:textId="667A2F1B" w:rsidR="00214889" w:rsidRDefault="00214889" w:rsidP="00B17566">
      <w:pPr>
        <w:pStyle w:val="ListParagraph"/>
        <w:numPr>
          <w:ilvl w:val="0"/>
          <w:numId w:val="1"/>
        </w:numPr>
      </w:pPr>
      <w:r>
        <w:t xml:space="preserve">Data Anonymization: </w:t>
      </w:r>
      <w:proofErr w:type="gramStart"/>
      <w:r>
        <w:t>Personally</w:t>
      </w:r>
      <w:proofErr w:type="gramEnd"/>
      <w:r>
        <w:t xml:space="preserve"> identifiable information (PII) must be anonymized or pseudonymized before being used in ML models to protect individual privacy.</w:t>
      </w:r>
    </w:p>
    <w:p w14:paraId="57F3EAAA" w14:textId="287BF10A" w:rsidR="00214889" w:rsidRDefault="00214889" w:rsidP="00B17566">
      <w:pPr>
        <w:pStyle w:val="ListParagraph"/>
        <w:numPr>
          <w:ilvl w:val="0"/>
          <w:numId w:val="1"/>
        </w:numPr>
      </w:pPr>
      <w:r>
        <w:t>Compliance: All data practices must comply with relevant privacy regulations, such as GDPR and HIPAA.</w:t>
      </w:r>
    </w:p>
    <w:p w14:paraId="611C7AF3" w14:textId="24C7B3C4" w:rsidR="00214889" w:rsidRPr="00E33628" w:rsidRDefault="00214889" w:rsidP="00E33628">
      <w:pPr>
        <w:spacing w:after="0"/>
        <w:rPr>
          <w:b/>
        </w:rPr>
      </w:pPr>
      <w:r w:rsidRPr="00E33628">
        <w:rPr>
          <w:b/>
        </w:rPr>
        <w:t>9. Compliance and Ethics</w:t>
      </w:r>
    </w:p>
    <w:p w14:paraId="1AD847E8" w14:textId="77777777" w:rsidR="00214889" w:rsidRDefault="00214889" w:rsidP="00214889">
      <w:r>
        <w:t>The following procedures ensure that data governance practices adhere to legal and ethical standards:</w:t>
      </w:r>
    </w:p>
    <w:p w14:paraId="3F8C46D0" w14:textId="43F67C5B" w:rsidR="00214889" w:rsidRDefault="00214889" w:rsidP="00B17566">
      <w:pPr>
        <w:pStyle w:val="ListParagraph"/>
        <w:numPr>
          <w:ilvl w:val="0"/>
          <w:numId w:val="1"/>
        </w:numPr>
      </w:pPr>
      <w:r>
        <w:t>Regulatory Compliance: All data-related activities must comply with relevant regulations, including GDPR, HIPAA, and other industry-specific requirements.</w:t>
      </w:r>
    </w:p>
    <w:p w14:paraId="32BCFBAD" w14:textId="444A6545" w:rsidR="00214889" w:rsidRDefault="00214889" w:rsidP="00B17566">
      <w:pPr>
        <w:pStyle w:val="ListParagraph"/>
        <w:numPr>
          <w:ilvl w:val="0"/>
          <w:numId w:val="1"/>
        </w:numPr>
      </w:pPr>
      <w:r>
        <w:t>Ethical Considerations: Data usage must prioritize fairness, transparency, and the avoidance of bias. ML models must be regularly evaluated to ensure they do not perpetuate or amplify biases.</w:t>
      </w:r>
    </w:p>
    <w:p w14:paraId="58740814" w14:textId="0939A52C" w:rsidR="00214889" w:rsidRDefault="00214889" w:rsidP="00B17566">
      <w:pPr>
        <w:pStyle w:val="ListParagraph"/>
        <w:numPr>
          <w:ilvl w:val="0"/>
          <w:numId w:val="1"/>
        </w:numPr>
      </w:pPr>
      <w:r>
        <w:t>Data Usage Approval: Data usage for ML model development must be approved by Data Owners and the Data Governance Council to ensure compliance with policies and ethical standards.</w:t>
      </w:r>
    </w:p>
    <w:p w14:paraId="5E028660" w14:textId="481154EA" w:rsidR="00214889" w:rsidRPr="00E33628" w:rsidRDefault="00214889" w:rsidP="00E33628">
      <w:pPr>
        <w:spacing w:after="0"/>
        <w:rPr>
          <w:b/>
        </w:rPr>
      </w:pPr>
      <w:r w:rsidRPr="00E33628">
        <w:rPr>
          <w:b/>
        </w:rPr>
        <w:t>10. Data Lifecycle Management</w:t>
      </w:r>
    </w:p>
    <w:p w14:paraId="2AE60637" w14:textId="77777777" w:rsidR="00214889" w:rsidRDefault="00214889" w:rsidP="00E33628">
      <w:r>
        <w:t>Data must be managed throughout its lifecycle according to the following guidelines:</w:t>
      </w:r>
    </w:p>
    <w:p w14:paraId="0D7F2404" w14:textId="1FEED54D" w:rsidR="00214889" w:rsidRDefault="00214889" w:rsidP="00B17566">
      <w:pPr>
        <w:pStyle w:val="ListParagraph"/>
        <w:numPr>
          <w:ilvl w:val="0"/>
          <w:numId w:val="2"/>
        </w:numPr>
      </w:pPr>
      <w:r>
        <w:t>Data Collection: Data must be collected in a lawful, transparent, and purpose-driven manner.</w:t>
      </w:r>
    </w:p>
    <w:p w14:paraId="3D9FBA82" w14:textId="38375EFE" w:rsidR="00214889" w:rsidRDefault="00214889" w:rsidP="00B17566">
      <w:pPr>
        <w:pStyle w:val="ListParagraph"/>
        <w:numPr>
          <w:ilvl w:val="0"/>
          <w:numId w:val="2"/>
        </w:numPr>
      </w:pPr>
      <w:r>
        <w:t>Data Storage: Data must be stored securely with appropriate access controls and encryption.</w:t>
      </w:r>
    </w:p>
    <w:p w14:paraId="577D84F7" w14:textId="64CFA681" w:rsidR="00214889" w:rsidRDefault="00214889" w:rsidP="00B17566">
      <w:pPr>
        <w:pStyle w:val="ListParagraph"/>
        <w:numPr>
          <w:ilvl w:val="0"/>
          <w:numId w:val="2"/>
        </w:numPr>
      </w:pPr>
      <w:r>
        <w:t>Data Processing: Data must be processed in compliance with data quality, security, and privacy standards.</w:t>
      </w:r>
    </w:p>
    <w:p w14:paraId="3F756D04" w14:textId="209C7412" w:rsidR="00214889" w:rsidRDefault="00214889" w:rsidP="00B17566">
      <w:pPr>
        <w:pStyle w:val="ListParagraph"/>
        <w:numPr>
          <w:ilvl w:val="0"/>
          <w:numId w:val="2"/>
        </w:numPr>
      </w:pPr>
      <w:r>
        <w:t>Data Retention: Data must be retained for a period specified by organizational and legal requirements, after which it must be securely deleted or archived.</w:t>
      </w:r>
    </w:p>
    <w:p w14:paraId="450632F0" w14:textId="6A718734" w:rsidR="00214889" w:rsidRDefault="00214889" w:rsidP="00B17566">
      <w:pPr>
        <w:pStyle w:val="ListParagraph"/>
        <w:numPr>
          <w:ilvl w:val="0"/>
          <w:numId w:val="2"/>
        </w:numPr>
      </w:pPr>
      <w:r>
        <w:t>Data Deletion: Data must be securely deleted when it is no longer needed, in compliance with organizational and legal requirements.</w:t>
      </w:r>
    </w:p>
    <w:p w14:paraId="4B91A47E" w14:textId="1D8FA860" w:rsidR="00214889" w:rsidRPr="00E33628" w:rsidRDefault="00214889" w:rsidP="00E33628">
      <w:pPr>
        <w:spacing w:after="0"/>
        <w:rPr>
          <w:b/>
        </w:rPr>
      </w:pPr>
      <w:r w:rsidRPr="00E33628">
        <w:rPr>
          <w:b/>
        </w:rPr>
        <w:t>11. Audit and Monitoring</w:t>
      </w:r>
    </w:p>
    <w:p w14:paraId="64B8363D" w14:textId="77777777" w:rsidR="00214889" w:rsidRDefault="00214889" w:rsidP="00214889">
      <w:r>
        <w:t>To ensure ongoing compliance and effectiveness, the following audit and monitoring procedures are in place:</w:t>
      </w:r>
    </w:p>
    <w:p w14:paraId="15247354" w14:textId="61D73E46" w:rsidR="00214889" w:rsidRDefault="00214889" w:rsidP="00B17566">
      <w:pPr>
        <w:pStyle w:val="ListParagraph"/>
        <w:numPr>
          <w:ilvl w:val="0"/>
          <w:numId w:val="2"/>
        </w:numPr>
      </w:pPr>
      <w:r>
        <w:t>Regular Audits: Conduct periodic audits of data governance practices to assess compliance with policies and regulations.</w:t>
      </w:r>
    </w:p>
    <w:p w14:paraId="060257D3" w14:textId="370E6DCB" w:rsidR="00214889" w:rsidRDefault="00214889" w:rsidP="00B17566">
      <w:pPr>
        <w:pStyle w:val="ListParagraph"/>
        <w:numPr>
          <w:ilvl w:val="0"/>
          <w:numId w:val="2"/>
        </w:numPr>
      </w:pPr>
      <w:r>
        <w:t>Continuous Monitoring: Implement tools and processes to continuously monitor data quality, security, and access controls.</w:t>
      </w:r>
    </w:p>
    <w:p w14:paraId="5C700354" w14:textId="61FBFFA2" w:rsidR="00214889" w:rsidRDefault="00214889" w:rsidP="00B17566">
      <w:pPr>
        <w:pStyle w:val="ListParagraph"/>
        <w:numPr>
          <w:ilvl w:val="0"/>
          <w:numId w:val="2"/>
        </w:numPr>
      </w:pPr>
      <w:r>
        <w:t>Incident Reporting: Any deviations from this policy must be reported to the Compliance Officer immediately for investigation and remediation.</w:t>
      </w:r>
    </w:p>
    <w:p w14:paraId="3E71D09A" w14:textId="186F459F" w:rsidR="00214889" w:rsidRPr="00E33628" w:rsidRDefault="00214889" w:rsidP="00E33628">
      <w:pPr>
        <w:spacing w:after="0"/>
        <w:rPr>
          <w:b/>
        </w:rPr>
      </w:pPr>
      <w:r w:rsidRPr="00E33628">
        <w:rPr>
          <w:b/>
        </w:rPr>
        <w:t>12. Training and Awareness</w:t>
      </w:r>
    </w:p>
    <w:p w14:paraId="06FCA01B" w14:textId="77777777" w:rsidR="00214889" w:rsidRDefault="00214889" w:rsidP="00214889">
      <w:r>
        <w:t>To ensure that all stakeholders understand and adhere to the data governance strategy:</w:t>
      </w:r>
    </w:p>
    <w:p w14:paraId="4A62AC4E" w14:textId="4CDF5E8A" w:rsidR="00214889" w:rsidRDefault="00214889" w:rsidP="00B17566">
      <w:pPr>
        <w:pStyle w:val="ListParagraph"/>
        <w:numPr>
          <w:ilvl w:val="0"/>
          <w:numId w:val="2"/>
        </w:numPr>
      </w:pPr>
      <w:r>
        <w:t>Training Programs: Develop and deliver training programs for all stakeholders involved in data governance, including data stewards, custodians, and users.</w:t>
      </w:r>
    </w:p>
    <w:p w14:paraId="2B5664E0" w14:textId="70BA741C" w:rsidR="00214889" w:rsidRDefault="00214889" w:rsidP="00B17566">
      <w:pPr>
        <w:pStyle w:val="ListParagraph"/>
        <w:numPr>
          <w:ilvl w:val="0"/>
          <w:numId w:val="2"/>
        </w:numPr>
      </w:pPr>
      <w:r>
        <w:lastRenderedPageBreak/>
        <w:t>Awareness Campaigns: Conduct awareness campaigns to highlight the importance of data governance and promote best practices.</w:t>
      </w:r>
    </w:p>
    <w:p w14:paraId="47A7E7BB" w14:textId="2BFAE40A" w:rsidR="00214889" w:rsidRDefault="00214889" w:rsidP="00B17566">
      <w:pPr>
        <w:pStyle w:val="ListParagraph"/>
        <w:numPr>
          <w:ilvl w:val="0"/>
          <w:numId w:val="2"/>
        </w:numPr>
      </w:pPr>
      <w:r>
        <w:t>Knowledge Sharing: Facilitate knowledge-sharing sessions to discuss challenges, solutions, and best practices in data governance.</w:t>
      </w:r>
    </w:p>
    <w:p w14:paraId="71119B52" w14:textId="1E91B93B" w:rsidR="00214889" w:rsidRPr="00E33628" w:rsidRDefault="00214889" w:rsidP="00E33628">
      <w:pPr>
        <w:spacing w:after="0"/>
        <w:rPr>
          <w:b/>
        </w:rPr>
      </w:pPr>
      <w:r w:rsidRPr="00E33628">
        <w:rPr>
          <w:b/>
        </w:rPr>
        <w:t>1</w:t>
      </w:r>
      <w:r w:rsidR="00E33628">
        <w:rPr>
          <w:b/>
        </w:rPr>
        <w:t>3</w:t>
      </w:r>
      <w:r w:rsidRPr="00E33628">
        <w:rPr>
          <w:b/>
        </w:rPr>
        <w:t>. Document Control</w:t>
      </w:r>
    </w:p>
    <w:p w14:paraId="1CC83910" w14:textId="40288295" w:rsidR="00214889" w:rsidRDefault="00214889" w:rsidP="00B17566">
      <w:pPr>
        <w:pStyle w:val="ListParagraph"/>
        <w:numPr>
          <w:ilvl w:val="0"/>
          <w:numId w:val="2"/>
        </w:numPr>
      </w:pPr>
      <w:r>
        <w:t>Document Owner: [Insert Name, Role]</w:t>
      </w:r>
    </w:p>
    <w:p w14:paraId="4841CC6A" w14:textId="188E935C" w:rsidR="00214889" w:rsidRDefault="00214889" w:rsidP="00B17566">
      <w:pPr>
        <w:pStyle w:val="ListParagraph"/>
        <w:numPr>
          <w:ilvl w:val="0"/>
          <w:numId w:val="2"/>
        </w:numPr>
      </w:pPr>
      <w:r>
        <w:t>Approval Date: [Insert Date]</w:t>
      </w:r>
    </w:p>
    <w:p w14:paraId="1F4BE1CA" w14:textId="75A3EFF3" w:rsidR="00214889" w:rsidRDefault="00214889" w:rsidP="00B17566">
      <w:pPr>
        <w:pStyle w:val="ListParagraph"/>
        <w:numPr>
          <w:ilvl w:val="0"/>
          <w:numId w:val="2"/>
        </w:numPr>
      </w:pPr>
      <w:r>
        <w:t>Next Review Date: [Insert Date]</w:t>
      </w:r>
    </w:p>
    <w:p w14:paraId="3D21CFB6" w14:textId="2560AB5E" w:rsidR="00214889" w:rsidRDefault="00214889" w:rsidP="00B17566">
      <w:pPr>
        <w:pStyle w:val="ListParagraph"/>
        <w:numPr>
          <w:ilvl w:val="0"/>
          <w:numId w:val="2"/>
        </w:numPr>
      </w:pPr>
      <w:r>
        <w:t>Version History:</w:t>
      </w:r>
    </w:p>
    <w:p w14:paraId="552A3DFA" w14:textId="73178284" w:rsidR="00214889" w:rsidRDefault="00214889" w:rsidP="00B17566">
      <w:pPr>
        <w:pStyle w:val="ListParagraph"/>
        <w:numPr>
          <w:ilvl w:val="1"/>
          <w:numId w:val="2"/>
        </w:numPr>
      </w:pPr>
      <w:r>
        <w:t>Version [Insert Version Number] - Initial Document - [Insert Date] - Approved by [Insert Name]</w:t>
      </w:r>
    </w:p>
    <w:sectPr w:rsidR="00214889" w:rsidSect="00853599">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5921E" w14:textId="77777777" w:rsidR="00611DFA" w:rsidRDefault="00611DFA" w:rsidP="00224129">
      <w:pPr>
        <w:spacing w:after="0" w:line="240" w:lineRule="auto"/>
      </w:pPr>
      <w:r>
        <w:separator/>
      </w:r>
    </w:p>
  </w:endnote>
  <w:endnote w:type="continuationSeparator" w:id="0">
    <w:p w14:paraId="4F8F1671" w14:textId="77777777" w:rsidR="00611DFA" w:rsidRDefault="00611DFA"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3239DA" w14:paraId="64882F9E" w14:textId="77777777">
      <w:trPr>
        <w:trHeight w:hRule="exact" w:val="115"/>
        <w:jc w:val="center"/>
      </w:trPr>
      <w:tc>
        <w:tcPr>
          <w:tcW w:w="4686" w:type="dxa"/>
          <w:shd w:val="clear" w:color="auto" w:fill="4472C4" w:themeFill="accent1"/>
          <w:tcMar>
            <w:top w:w="0" w:type="dxa"/>
            <w:bottom w:w="0" w:type="dxa"/>
          </w:tcMar>
        </w:tcPr>
        <w:p w14:paraId="63722789" w14:textId="77777777" w:rsidR="003239DA" w:rsidRDefault="003239D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D63B0F3" w14:textId="77777777" w:rsidR="003239DA" w:rsidRDefault="003239DA">
          <w:pPr>
            <w:pStyle w:val="Header"/>
            <w:tabs>
              <w:tab w:val="clear" w:pos="4680"/>
              <w:tab w:val="clear" w:pos="9360"/>
            </w:tabs>
            <w:jc w:val="right"/>
            <w:rPr>
              <w:caps/>
              <w:sz w:val="18"/>
            </w:rPr>
          </w:pPr>
        </w:p>
      </w:tc>
    </w:tr>
    <w:tr w:rsidR="003239DA" w14:paraId="4C64E405" w14:textId="77777777">
      <w:trPr>
        <w:jc w:val="center"/>
      </w:trPr>
      <w:sdt>
        <w:sdtPr>
          <w:rPr>
            <w:caps/>
            <w:color w:val="808080" w:themeColor="background1" w:themeShade="80"/>
            <w:sz w:val="18"/>
            <w:szCs w:val="18"/>
          </w:rPr>
          <w:alias w:val="Author"/>
          <w:tag w:val=""/>
          <w:id w:val="1534151868"/>
          <w:placeholder>
            <w:docPart w:val="F2ADD629FCE546E09D0EF96F51247D4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797BC54" w14:textId="1330AC46" w:rsidR="003239DA" w:rsidRDefault="003239D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7320CCFC" w14:textId="77777777" w:rsidR="003239DA" w:rsidRDefault="003239D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53C90FDB"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05A7D" w14:textId="77777777" w:rsidR="00611DFA" w:rsidRDefault="00611DFA" w:rsidP="00224129">
      <w:pPr>
        <w:spacing w:after="0" w:line="240" w:lineRule="auto"/>
      </w:pPr>
      <w:r>
        <w:separator/>
      </w:r>
    </w:p>
  </w:footnote>
  <w:footnote w:type="continuationSeparator" w:id="0">
    <w:p w14:paraId="257BFE11" w14:textId="77777777" w:rsidR="00611DFA" w:rsidRDefault="00611DFA"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611DFA">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615866ABA9C24E5E9E8ED89AEC27404F"/>
      </w:placeholder>
      <w:dataBinding w:prefixMappings="xmlns:ns0='http://purl.org/dc/elements/1.1/' xmlns:ns1='http://schemas.openxmlformats.org/package/2006/metadata/core-properties' " w:xpath="/ns1:coreProperties[1]/ns0:title[1]" w:storeItemID="{6C3C8BC8-F283-45AE-878A-BAB7291924A1}"/>
      <w:text/>
    </w:sdtPr>
    <w:sdtEndPr/>
    <w:sdtContent>
      <w:p w14:paraId="32604A3B" w14:textId="7E12CE96" w:rsidR="00B51B39" w:rsidRDefault="00B51B39">
        <w:pPr>
          <w:pStyle w:val="Header"/>
          <w:tabs>
            <w:tab w:val="clear" w:pos="4680"/>
            <w:tab w:val="clear" w:pos="9360"/>
          </w:tabs>
          <w:jc w:val="right"/>
          <w:rPr>
            <w:color w:val="7F7F7F" w:themeColor="text1" w:themeTint="80"/>
          </w:rPr>
        </w:pPr>
        <w:r>
          <w:rPr>
            <w:color w:val="7F7F7F" w:themeColor="text1" w:themeTint="80"/>
          </w:rPr>
          <w:t>Data Governance Strategy Document</w:t>
        </w:r>
      </w:p>
    </w:sdtContent>
  </w:sdt>
  <w:p w14:paraId="5EC62026" w14:textId="77777777" w:rsidR="00B2558B" w:rsidRDefault="00611DFA">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611DFA">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39DA"/>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21AA"/>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2466"/>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5EF8"/>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1A79"/>
    <w:rsid w:val="00602C80"/>
    <w:rsid w:val="006031C2"/>
    <w:rsid w:val="00605453"/>
    <w:rsid w:val="00606A49"/>
    <w:rsid w:val="0060753A"/>
    <w:rsid w:val="00607871"/>
    <w:rsid w:val="00610A39"/>
    <w:rsid w:val="0061192F"/>
    <w:rsid w:val="00611DFA"/>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2864"/>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599"/>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39"/>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6F"/>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C6F"/>
  </w:style>
  <w:style w:type="paragraph" w:styleId="Heading1">
    <w:name w:val="heading 1"/>
    <w:basedOn w:val="Normal"/>
    <w:next w:val="Normal"/>
    <w:link w:val="Heading1Char"/>
    <w:uiPriority w:val="9"/>
    <w:qFormat/>
    <w:rsid w:val="00DE1C6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1C6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1C6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E1C6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E1C6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E1C6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1C6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1C6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1C6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6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1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1C6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DE1C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1C6F"/>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C6F"/>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DE1C6F"/>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DE1C6F"/>
    <w:rPr>
      <w:b/>
      <w:bCs/>
      <w:smallCaps/>
      <w:spacing w:val="10"/>
    </w:rPr>
  </w:style>
  <w:style w:type="paragraph" w:styleId="Title">
    <w:name w:val="Title"/>
    <w:basedOn w:val="Normal"/>
    <w:next w:val="Normal"/>
    <w:link w:val="TitleChar"/>
    <w:uiPriority w:val="10"/>
    <w:qFormat/>
    <w:rsid w:val="00DE1C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1C6F"/>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DE1C6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DE1C6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E1C6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1C6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1C6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1C6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1C6F"/>
    <w:pPr>
      <w:spacing w:line="240" w:lineRule="auto"/>
    </w:pPr>
    <w:rPr>
      <w:b/>
      <w:bCs/>
      <w:smallCaps/>
      <w:color w:val="44546A" w:themeColor="text2"/>
    </w:rPr>
  </w:style>
  <w:style w:type="paragraph" w:styleId="Subtitle">
    <w:name w:val="Subtitle"/>
    <w:basedOn w:val="Normal"/>
    <w:next w:val="Normal"/>
    <w:link w:val="SubtitleChar"/>
    <w:uiPriority w:val="11"/>
    <w:qFormat/>
    <w:rsid w:val="00DE1C6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1C6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E1C6F"/>
    <w:rPr>
      <w:i/>
      <w:iCs/>
    </w:rPr>
  </w:style>
  <w:style w:type="paragraph" w:styleId="NoSpacing">
    <w:name w:val="No Spacing"/>
    <w:uiPriority w:val="1"/>
    <w:qFormat/>
    <w:rsid w:val="00DE1C6F"/>
    <w:pPr>
      <w:spacing w:after="0" w:line="240" w:lineRule="auto"/>
    </w:pPr>
  </w:style>
  <w:style w:type="paragraph" w:styleId="Quote">
    <w:name w:val="Quote"/>
    <w:basedOn w:val="Normal"/>
    <w:next w:val="Normal"/>
    <w:link w:val="QuoteChar"/>
    <w:uiPriority w:val="29"/>
    <w:qFormat/>
    <w:rsid w:val="00DE1C6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1C6F"/>
    <w:rPr>
      <w:color w:val="44546A" w:themeColor="text2"/>
      <w:sz w:val="24"/>
      <w:szCs w:val="24"/>
    </w:rPr>
  </w:style>
  <w:style w:type="character" w:styleId="SubtleEmphasis">
    <w:name w:val="Subtle Emphasis"/>
    <w:basedOn w:val="DefaultParagraphFont"/>
    <w:uiPriority w:val="19"/>
    <w:qFormat/>
    <w:rsid w:val="00DE1C6F"/>
    <w:rPr>
      <w:i/>
      <w:iCs/>
      <w:color w:val="595959" w:themeColor="text1" w:themeTint="A6"/>
    </w:rPr>
  </w:style>
  <w:style w:type="character" w:styleId="IntenseEmphasis">
    <w:name w:val="Intense Emphasis"/>
    <w:basedOn w:val="DefaultParagraphFont"/>
    <w:uiPriority w:val="21"/>
    <w:qFormat/>
    <w:rsid w:val="00DE1C6F"/>
    <w:rPr>
      <w:b/>
      <w:bCs/>
      <w:i/>
      <w:iCs/>
    </w:rPr>
  </w:style>
  <w:style w:type="character" w:styleId="SubtleReference">
    <w:name w:val="Subtle Reference"/>
    <w:basedOn w:val="DefaultParagraphFont"/>
    <w:uiPriority w:val="31"/>
    <w:qFormat/>
    <w:rsid w:val="00DE1C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1C6F"/>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866ABA9C24E5E9E8ED89AEC27404F"/>
        <w:category>
          <w:name w:val="General"/>
          <w:gallery w:val="placeholder"/>
        </w:category>
        <w:types>
          <w:type w:val="bbPlcHdr"/>
        </w:types>
        <w:behaviors>
          <w:behavior w:val="content"/>
        </w:behaviors>
        <w:guid w:val="{E7892AF9-A1B8-483D-B3CD-40F6A0B94E95}"/>
      </w:docPartPr>
      <w:docPartBody>
        <w:p w:rsidR="00980C22" w:rsidRDefault="00B525A6" w:rsidP="00B525A6">
          <w:pPr>
            <w:pStyle w:val="615866ABA9C24E5E9E8ED89AEC27404F"/>
          </w:pPr>
          <w:r>
            <w:rPr>
              <w:color w:val="7F7F7F" w:themeColor="text1" w:themeTint="80"/>
            </w:rPr>
            <w:t>[Document title]</w:t>
          </w:r>
        </w:p>
      </w:docPartBody>
    </w:docPart>
    <w:docPart>
      <w:docPartPr>
        <w:name w:val="F2ADD629FCE546E09D0EF96F51247D45"/>
        <w:category>
          <w:name w:val="General"/>
          <w:gallery w:val="placeholder"/>
        </w:category>
        <w:types>
          <w:type w:val="bbPlcHdr"/>
        </w:types>
        <w:behaviors>
          <w:behavior w:val="content"/>
        </w:behaviors>
        <w:guid w:val="{DA150F2B-F54F-4658-A38B-3FB56B28992D}"/>
      </w:docPartPr>
      <w:docPartBody>
        <w:p w:rsidR="00980C22" w:rsidRDefault="00B525A6" w:rsidP="00B525A6">
          <w:pPr>
            <w:pStyle w:val="F2ADD629FCE546E09D0EF96F51247D4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A6"/>
    <w:rsid w:val="005C67C9"/>
    <w:rsid w:val="00980C22"/>
    <w:rsid w:val="00B30ABF"/>
    <w:rsid w:val="00B5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866ABA9C24E5E9E8ED89AEC27404F">
    <w:name w:val="615866ABA9C24E5E9E8ED89AEC27404F"/>
    <w:rsid w:val="00B525A6"/>
  </w:style>
  <w:style w:type="character" w:styleId="PlaceholderText">
    <w:name w:val="Placeholder Text"/>
    <w:basedOn w:val="DefaultParagraphFont"/>
    <w:uiPriority w:val="99"/>
    <w:semiHidden/>
    <w:rsid w:val="00B525A6"/>
    <w:rPr>
      <w:color w:val="808080"/>
    </w:rPr>
  </w:style>
  <w:style w:type="paragraph" w:customStyle="1" w:styleId="F2ADD629FCE546E09D0EF96F51247D45">
    <w:name w:val="F2ADD629FCE546E09D0EF96F51247D45"/>
    <w:rsid w:val="00B52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CAA8-EFAC-455C-8C3F-33A59953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Governance Strategy Document</dc:title>
  <dc:subject/>
  <dc:creator>© 2024 by Aditya Nandan Prasad</dc:creator>
  <cp:keywords/>
  <dc:description/>
  <cp:lastModifiedBy>© 2024 by Aditya Nandan Prasad</cp:lastModifiedBy>
  <cp:revision>8</cp:revision>
  <cp:lastPrinted>2024-03-20T05:09:00Z</cp:lastPrinted>
  <dcterms:created xsi:type="dcterms:W3CDTF">2024-09-26T07:11:00Z</dcterms:created>
  <dcterms:modified xsi:type="dcterms:W3CDTF">2024-09-26T07:44:00Z</dcterms:modified>
</cp:coreProperties>
</file>