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Maecenas sodales erat fringilla turpis accumsan, at gravida nunc sollicitudin. Mauris vulputate purus a ultrices posuere. Etiam et est semper sem egestas faucibus vel eu nunc. Fusce ac massa nec libero aliquet feugiat. Fusce quis congue ligula, sit amet eleifend tellus. Phasellus ultrices venenatis enim suscipit malesuada. Cras pretium quam eros, in laoreet est lobortis at.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w:t>
            </w:r>
          </w:p>
        </w:tc>
      </w:tr>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sit amet massa auctor est hendrerit ullamcorper ac in libero</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sit amet massa auctor est hendrerit ullamcorper ac in libero. Vestibulum ante ipsum primis in faucibus orci luctus et ultrices posuere cubilia Curae; Proin rhoncus odio nec nisl porta fringilla. Morbi pulvinar tempus posuere. Quisque eu felis ullamcorper sapien gravida efficitur. Aenean hendrerit placerat elit.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vitae iaculis risus. Vivamus id egestas dolor, ac auctor ante. Praesent auctor nibh eget massa euismod, et ornare velit iaculis. Duis in mollis lacus, ac vulputate odio. Morbi ultricies lectus vitae sem efficitur, at condimentum nibh dignissim. Quisque a velit tempor eros blandit convallis suscipit a felis. Donec imperdiet vitae augue elementum pretium.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