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lacinia, magna sed efficitur cursus, tortor nisi dictum lorem, vitae dictum nibh mauris ut mi. Pellentesque habitant morbi tristique senectus et netus et malesuada fames ac turpis egestas. Aenean ac consequat odio, ut convallis magna. Praesent at malesuada ex.</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Button My Link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lacinia, magna sed efficitur cursus, tortor nisi dictum lorem, vitae dictum nibh mauris ut mi. Pellentesque habitant morbi tristique senectus et netus et malesuada fames ac turpis egestas. Aenean ac consequat odio, ut convallis magna. Praesent at malesuada ex.</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Button My Link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lacinia, magna sed efficitur cursus, tortor nisi dictum lorem, vitae dictum nibh mauris ut mi. Pellentesque habitant morbi tristique senectus et netus et malesuada fames ac turpis egestas. Aenean ac consequat odio, ut convallis magna. Praesent at malesuada ex.</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Button My Link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