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34588" w14:textId="77777777" w:rsidR="00D21DA4" w:rsidRDefault="00D21DA4" w:rsidP="00D21DA4">
      <w:bookmarkStart w:id="0" w:name="_GoBack"/>
      <w:bookmarkEnd w:id="0"/>
    </w:p>
    <w:p w14:paraId="16BF4581" w14:textId="77777777" w:rsidR="00D21DA4" w:rsidRDefault="00D21DA4" w:rsidP="00D21DA4"/>
    <w:p w14:paraId="42DA2A33" w14:textId="77777777" w:rsidR="00D21DA4" w:rsidRDefault="00D21DA4" w:rsidP="00D21DA4"/>
    <w:p w14:paraId="4691B32E" w14:textId="77777777" w:rsidR="00D21DA4" w:rsidRDefault="00D21DA4" w:rsidP="00D21DA4"/>
    <w:p w14:paraId="5E93BE95" w14:textId="77777777" w:rsidR="00D21DA4" w:rsidRDefault="00D21DA4" w:rsidP="00D21DA4"/>
    <w:p w14:paraId="65032FEB" w14:textId="77777777" w:rsidR="00D21DA4" w:rsidRDefault="00D21DA4" w:rsidP="00D21DA4"/>
    <w:p w14:paraId="465249C0" w14:textId="77777777" w:rsidR="00D21DA4" w:rsidRDefault="00D21DA4" w:rsidP="00D21DA4"/>
    <w:p w14:paraId="5DE41C7F" w14:textId="77777777" w:rsidR="00D21DA4" w:rsidRDefault="00D21DA4" w:rsidP="00D21DA4"/>
    <w:p w14:paraId="1326147F" w14:textId="77777777" w:rsidR="00D21DA4" w:rsidRDefault="00D21DA4" w:rsidP="00D21DA4"/>
    <w:p w14:paraId="36ED163E" w14:textId="77777777" w:rsidR="00D21DA4" w:rsidRPr="00D21DA4" w:rsidRDefault="005A1CE0" w:rsidP="00D21DA4">
      <w:r>
        <w:rPr>
          <w:noProof/>
          <w:lang w:eastAsia="en-US"/>
        </w:rPr>
        <w:drawing>
          <wp:inline distT="0" distB="0" distL="0" distR="0" wp14:anchorId="4C7AF522" wp14:editId="241B09F9">
            <wp:extent cx="1994535" cy="1495901"/>
            <wp:effectExtent l="0" t="0" r="1206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ecorp_L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19448" cy="1514586"/>
                    </a:xfrm>
                    <a:prstGeom prst="rect">
                      <a:avLst/>
                    </a:prstGeom>
                  </pic:spPr>
                </pic:pic>
              </a:graphicData>
            </a:graphic>
          </wp:inline>
        </w:drawing>
      </w:r>
    </w:p>
    <w:p w14:paraId="407B14A7" w14:textId="77777777" w:rsidR="004949DC" w:rsidRPr="005A1CE0" w:rsidRDefault="00D21DA4">
      <w:pPr>
        <w:pStyle w:val="Title"/>
        <w:rPr>
          <w:color w:val="A22A0D" w:themeColor="accent4" w:themeShade="80"/>
        </w:rPr>
      </w:pPr>
      <w:r w:rsidRPr="005A1CE0">
        <w:rPr>
          <w:color w:val="A22A0D" w:themeColor="accent4" w:themeShade="80"/>
        </w:rPr>
        <w:t>CardStock PLatform Migration</w:t>
      </w:r>
      <w:r w:rsidR="00BA0226" w:rsidRPr="005A1CE0">
        <w:rPr>
          <w:color w:val="A22A0D" w:themeColor="accent4" w:themeShade="80"/>
        </w:rPr>
        <w:br/>
        <w:t>Project Scope</w:t>
      </w:r>
    </w:p>
    <w:sdt>
      <w:sdtPr>
        <w:rPr>
          <w:color w:val="FFC000"/>
        </w:rPr>
        <w:id w:val="216403978"/>
        <w:placeholder>
          <w:docPart w:val="126774CBB8305848B49AF7EE786447C4"/>
        </w:placeholder>
        <w:date w:fullDate="2017-07-21T00:00:00Z">
          <w:dateFormat w:val="MMMM d, yyyy"/>
          <w:lid w:val="en-US"/>
          <w:storeMappedDataAs w:val="dateTime"/>
          <w:calendar w:val="gregorian"/>
        </w:date>
      </w:sdtPr>
      <w:sdtEndPr/>
      <w:sdtContent>
        <w:p w14:paraId="4CD41320" w14:textId="77777777" w:rsidR="004949DC" w:rsidRPr="005A1CE0" w:rsidRDefault="00D21DA4">
          <w:pPr>
            <w:pStyle w:val="Subtitle"/>
            <w:rPr>
              <w:color w:val="FFC000"/>
            </w:rPr>
          </w:pPr>
          <w:r w:rsidRPr="005A1CE0">
            <w:rPr>
              <w:color w:val="FFC000"/>
            </w:rPr>
            <w:t>July 21, 2017</w:t>
          </w:r>
        </w:p>
      </w:sdtContent>
    </w:sdt>
    <w:p w14:paraId="7EEE7EE6" w14:textId="77777777" w:rsidR="00D21DA4" w:rsidRDefault="00D21DA4">
      <w:pPr>
        <w:rPr>
          <w:b/>
          <w:bCs/>
          <w:caps/>
          <w:color w:val="1F4E79" w:themeColor="accent1" w:themeShade="80"/>
          <w:sz w:val="28"/>
        </w:rPr>
      </w:pPr>
      <w:r>
        <w:br w:type="page"/>
      </w:r>
    </w:p>
    <w:p w14:paraId="1E873A50" w14:textId="77777777" w:rsidR="004949DC" w:rsidRPr="005A1CE0" w:rsidRDefault="00BA0226">
      <w:pPr>
        <w:pStyle w:val="Heading1"/>
        <w:rPr>
          <w:color w:val="FFC000"/>
        </w:rPr>
      </w:pPr>
      <w:r w:rsidRPr="005A1CE0">
        <w:rPr>
          <w:color w:val="FFC000"/>
        </w:rPr>
        <w:lastRenderedPageBreak/>
        <w:t>Overview</w:t>
      </w:r>
    </w:p>
    <w:p w14:paraId="44D4D32C" w14:textId="77777777" w:rsidR="004949DC" w:rsidRPr="005A1CE0" w:rsidRDefault="00BA0226">
      <w:pPr>
        <w:pStyle w:val="Heading2"/>
        <w:rPr>
          <w:color w:val="A22A0D" w:themeColor="accent4" w:themeShade="80"/>
        </w:rPr>
      </w:pPr>
      <w:r w:rsidRPr="005A1CE0">
        <w:rPr>
          <w:color w:val="A22A0D" w:themeColor="accent4" w:themeShade="80"/>
        </w:rPr>
        <w:t>Project Background and Description</w:t>
      </w:r>
    </w:p>
    <w:p w14:paraId="61B12BBB" w14:textId="1299D091" w:rsidR="004949DC" w:rsidRDefault="004B684C" w:rsidP="00933925">
      <w:pPr>
        <w:jc w:val="both"/>
      </w:pPr>
      <w:r>
        <w:t xml:space="preserve">In 2016, Gamecorp acquired Andromeda Games, a regional brick-and-mortar gaming and sports memorabilia business.  Andromeda’s strong community presence, along with its web presence, showed that there was great potential for expansion given their technology footprint and ability to provide exceptional customer service.  Their members-only application, </w:t>
      </w:r>
      <w:proofErr w:type="spellStart"/>
      <w:r>
        <w:t>CardStock</w:t>
      </w:r>
      <w:proofErr w:type="spellEnd"/>
      <w:r>
        <w:t>, has an interface that is easy to use and that provides its users with the ability to make friends, discuss topics, trade with each other for different items, and even reserve items for in-store pickup.  Gamecorp will benefit from this technology by incorporating it into the existing portal solution as well as expanding that solution to international markets.</w:t>
      </w:r>
    </w:p>
    <w:p w14:paraId="0949AC29" w14:textId="40E2E628" w:rsidR="00F35D0D" w:rsidRDefault="00F35D0D">
      <w:r>
        <w:t>The overall goals of this project include:</w:t>
      </w:r>
    </w:p>
    <w:p w14:paraId="17492A2E" w14:textId="40B73EB5" w:rsidR="00F35D0D" w:rsidRDefault="00F35D0D" w:rsidP="00F35D0D">
      <w:pPr>
        <w:pStyle w:val="ListBullet"/>
      </w:pPr>
      <w:r>
        <w:t>Grow revenue</w:t>
      </w:r>
    </w:p>
    <w:p w14:paraId="2378414F" w14:textId="77777777" w:rsidR="00F35D0D" w:rsidRDefault="00F35D0D" w:rsidP="00F35D0D">
      <w:pPr>
        <w:pStyle w:val="ListBullet"/>
        <w:numPr>
          <w:ilvl w:val="1"/>
          <w:numId w:val="2"/>
        </w:numPr>
      </w:pPr>
      <w:r>
        <w:t>Increase online orders</w:t>
      </w:r>
    </w:p>
    <w:p w14:paraId="454E8974" w14:textId="53BBC07E" w:rsidR="00F35D0D" w:rsidRDefault="00F35D0D" w:rsidP="00F35D0D">
      <w:pPr>
        <w:pStyle w:val="ListBullet"/>
        <w:numPr>
          <w:ilvl w:val="1"/>
          <w:numId w:val="2"/>
        </w:numPr>
      </w:pPr>
      <w:r>
        <w:t>Increase in-store traffic and sales</w:t>
      </w:r>
    </w:p>
    <w:p w14:paraId="0BDBB018" w14:textId="0841005A" w:rsidR="00F35D0D" w:rsidRDefault="00F35D0D" w:rsidP="00F35D0D">
      <w:pPr>
        <w:pStyle w:val="ListBullet"/>
      </w:pPr>
      <w:r>
        <w:t>Increase market saturation</w:t>
      </w:r>
    </w:p>
    <w:p w14:paraId="2F24B443" w14:textId="192E861D" w:rsidR="00F35D0D" w:rsidRDefault="00F35D0D" w:rsidP="00F35D0D">
      <w:pPr>
        <w:pStyle w:val="ListBullet"/>
        <w:numPr>
          <w:ilvl w:val="1"/>
          <w:numId w:val="2"/>
        </w:numPr>
      </w:pPr>
      <w:r>
        <w:t>Expand application delivery channels</w:t>
      </w:r>
    </w:p>
    <w:p w14:paraId="419E56A0" w14:textId="78949282" w:rsidR="00F35D0D" w:rsidRDefault="00F35D0D" w:rsidP="00F35D0D">
      <w:pPr>
        <w:pStyle w:val="ListBullet"/>
        <w:numPr>
          <w:ilvl w:val="1"/>
          <w:numId w:val="2"/>
        </w:numPr>
      </w:pPr>
      <w:r>
        <w:t>Expand community presence</w:t>
      </w:r>
    </w:p>
    <w:p w14:paraId="011360AB" w14:textId="250D3F45" w:rsidR="00F35D0D" w:rsidRDefault="00F35D0D" w:rsidP="00F35D0D">
      <w:pPr>
        <w:pStyle w:val="ListBullet"/>
      </w:pPr>
      <w:r>
        <w:t>Improve process efficiencies</w:t>
      </w:r>
    </w:p>
    <w:p w14:paraId="6F303DFA" w14:textId="3366A961" w:rsidR="00F35D0D" w:rsidRDefault="00F35D0D" w:rsidP="00F35D0D">
      <w:pPr>
        <w:pStyle w:val="ListBullet"/>
        <w:numPr>
          <w:ilvl w:val="1"/>
          <w:numId w:val="2"/>
        </w:numPr>
      </w:pPr>
      <w:r>
        <w:t>Reduce redundant workstreams</w:t>
      </w:r>
    </w:p>
    <w:p w14:paraId="6A5E5B56" w14:textId="64C4A02E" w:rsidR="00F35D0D" w:rsidRDefault="00F35D0D" w:rsidP="00F35D0D">
      <w:pPr>
        <w:pStyle w:val="ListBullet"/>
        <w:numPr>
          <w:ilvl w:val="1"/>
          <w:numId w:val="2"/>
        </w:numPr>
      </w:pPr>
      <w:r>
        <w:t>Automate manual processes</w:t>
      </w:r>
    </w:p>
    <w:p w14:paraId="5CC46DCC" w14:textId="49B5570F" w:rsidR="00933925" w:rsidRDefault="00933925" w:rsidP="00933925">
      <w:pPr>
        <w:jc w:val="both"/>
      </w:pPr>
      <w:r>
        <w:t>The expectation for growth within the next fiscal year is a 15% increase in online orders and a 10% increase in store traffic and purchases.  Increased capital from Gamecorp will help establish higher profile sports</w:t>
      </w:r>
      <w:r w:rsidR="00B32493">
        <w:t xml:space="preserve"> stars for autograph and photo sessions, which is expected to contribute to that store traffic.</w:t>
      </w:r>
    </w:p>
    <w:p w14:paraId="64E79DCA" w14:textId="77777777" w:rsidR="004949DC" w:rsidRPr="005A1CE0" w:rsidRDefault="00BA0226">
      <w:pPr>
        <w:pStyle w:val="Heading2"/>
        <w:rPr>
          <w:color w:val="A22A0D" w:themeColor="accent4" w:themeShade="80"/>
        </w:rPr>
      </w:pPr>
      <w:r w:rsidRPr="005A1CE0">
        <w:rPr>
          <w:color w:val="A22A0D" w:themeColor="accent4" w:themeShade="80"/>
        </w:rPr>
        <w:t>Project Scope</w:t>
      </w:r>
    </w:p>
    <w:p w14:paraId="2930C31D" w14:textId="79393232" w:rsidR="004949DC" w:rsidRDefault="004B684C">
      <w:r>
        <w:t xml:space="preserve">For the purpose of this project, </w:t>
      </w:r>
      <w:r w:rsidR="00B07B7C">
        <w:t xml:space="preserve">the following </w:t>
      </w:r>
      <w:r w:rsidR="00766B45">
        <w:t xml:space="preserve">items </w:t>
      </w:r>
      <w:r w:rsidR="00B07B7C">
        <w:t>are considered to be in scope:</w:t>
      </w:r>
    </w:p>
    <w:p w14:paraId="144330A1" w14:textId="34F2AA8B" w:rsidR="00B07B7C" w:rsidRDefault="00B07B7C" w:rsidP="00F35D0D">
      <w:pPr>
        <w:pStyle w:val="ListBullet"/>
      </w:pPr>
      <w:r>
        <w:t xml:space="preserve">Migration of the </w:t>
      </w:r>
      <w:proofErr w:type="spellStart"/>
      <w:r>
        <w:t>CardStock</w:t>
      </w:r>
      <w:proofErr w:type="spellEnd"/>
      <w:r>
        <w:t xml:space="preserve"> application to Gamecorp’s portal solution</w:t>
      </w:r>
    </w:p>
    <w:p w14:paraId="021F8AF7" w14:textId="0F22E99E" w:rsidR="005A0EC6" w:rsidRDefault="005A0EC6" w:rsidP="00F35D0D">
      <w:pPr>
        <w:pStyle w:val="ListBullet"/>
      </w:pPr>
      <w:r>
        <w:t xml:space="preserve">Creation of a mobile companion app to </w:t>
      </w:r>
      <w:proofErr w:type="spellStart"/>
      <w:r>
        <w:t>CardStock</w:t>
      </w:r>
      <w:proofErr w:type="spellEnd"/>
    </w:p>
    <w:p w14:paraId="0F302CFF" w14:textId="77777777" w:rsidR="007D6FF0" w:rsidRDefault="007D6FF0" w:rsidP="00F35D0D">
      <w:pPr>
        <w:pStyle w:val="ListBullet"/>
      </w:pPr>
      <w:r>
        <w:t>Integration</w:t>
      </w:r>
      <w:r w:rsidR="008225CB">
        <w:t xml:space="preserve"> of Andromeda’</w:t>
      </w:r>
      <w:r>
        <w:t>s inventory system with Gamecorp’s global inventory system</w:t>
      </w:r>
    </w:p>
    <w:p w14:paraId="07ADE339" w14:textId="2BA7B709" w:rsidR="00B07B7C" w:rsidRDefault="00195BDE" w:rsidP="00F35D0D">
      <w:pPr>
        <w:pStyle w:val="ListBullet"/>
      </w:pPr>
      <w:r>
        <w:t>Integration with Gamecorp’s payment processing</w:t>
      </w:r>
      <w:r w:rsidR="008225CB">
        <w:t xml:space="preserve"> </w:t>
      </w:r>
      <w:r>
        <w:t>systems to allow for online payments</w:t>
      </w:r>
    </w:p>
    <w:p w14:paraId="4EB9ED93" w14:textId="77777777" w:rsidR="004949DC" w:rsidRPr="005A1CE0" w:rsidRDefault="00BA0226">
      <w:pPr>
        <w:pStyle w:val="Heading2"/>
        <w:rPr>
          <w:color w:val="A22A0D" w:themeColor="accent4" w:themeShade="80"/>
        </w:rPr>
      </w:pPr>
      <w:r w:rsidRPr="005A1CE0">
        <w:rPr>
          <w:color w:val="A22A0D" w:themeColor="accent4" w:themeShade="80"/>
        </w:rPr>
        <w:t>High-Level Requirements</w:t>
      </w:r>
    </w:p>
    <w:p w14:paraId="31862C97" w14:textId="31114AAC" w:rsidR="004949DC" w:rsidRDefault="005A0EC6" w:rsidP="005A0EC6">
      <w:pPr>
        <w:pStyle w:val="NoSpacing"/>
      </w:pPr>
      <w:r>
        <w:t xml:space="preserve"> As a result of the migration and integration work, the following requirements will be met:</w:t>
      </w:r>
    </w:p>
    <w:p w14:paraId="03697952" w14:textId="28443B46" w:rsidR="004949DC" w:rsidRDefault="00BA0226">
      <w:pPr>
        <w:pStyle w:val="ListBullet"/>
      </w:pPr>
      <w:r>
        <w:t xml:space="preserve">Ability to allow both internal and external users to access the application </w:t>
      </w:r>
      <w:r w:rsidR="008C4DA4">
        <w:t>via Gamecorp’s Business to Consumer (B2C) platform</w:t>
      </w:r>
    </w:p>
    <w:p w14:paraId="00600351" w14:textId="5608D3C1" w:rsidR="004949DC" w:rsidRDefault="00D76B90">
      <w:pPr>
        <w:pStyle w:val="ListBullet"/>
      </w:pPr>
      <w:r>
        <w:t>Ability to leverage event-driven architecture as per Gamecorp’s technical roadmap</w:t>
      </w:r>
    </w:p>
    <w:p w14:paraId="7E6BDEF3" w14:textId="7F3B7F43" w:rsidR="004949DC" w:rsidRDefault="008C4DA4">
      <w:pPr>
        <w:pStyle w:val="ListBullet"/>
      </w:pPr>
      <w:r>
        <w:t>Integrate into Gamecorp’s existing cloud infrastructure</w:t>
      </w:r>
    </w:p>
    <w:p w14:paraId="2AEBD755" w14:textId="2984AE22" w:rsidR="00D76B90" w:rsidRDefault="008C4DA4">
      <w:pPr>
        <w:pStyle w:val="ListBullet"/>
      </w:pPr>
      <w:r>
        <w:t xml:space="preserve">Ability to integrate with </w:t>
      </w:r>
      <w:r w:rsidR="00C83875">
        <w:t>existing reporting infrastructure</w:t>
      </w:r>
    </w:p>
    <w:p w14:paraId="0B551265" w14:textId="77777777" w:rsidR="004949DC" w:rsidRPr="005A1CE0" w:rsidRDefault="00BA0226">
      <w:pPr>
        <w:pStyle w:val="Heading2"/>
        <w:rPr>
          <w:color w:val="A22A0D" w:themeColor="accent4" w:themeShade="80"/>
        </w:rPr>
      </w:pPr>
      <w:r w:rsidRPr="005A1CE0">
        <w:rPr>
          <w:color w:val="A22A0D" w:themeColor="accent4" w:themeShade="80"/>
        </w:rPr>
        <w:lastRenderedPageBreak/>
        <w:t>Deliverables</w:t>
      </w:r>
    </w:p>
    <w:p w14:paraId="567C5342" w14:textId="34AE6323" w:rsidR="004949DC" w:rsidRDefault="00C83875" w:rsidP="00933925">
      <w:pPr>
        <w:jc w:val="both"/>
      </w:pPr>
      <w:r>
        <w:t>Below is a list of deliverables that will be captured as project milestones within the project plan</w:t>
      </w:r>
      <w:r w:rsidR="002C4C33">
        <w:t xml:space="preserve"> and are expected to be completed during the course of this project</w:t>
      </w:r>
      <w:r>
        <w:t>.</w:t>
      </w:r>
    </w:p>
    <w:p w14:paraId="6412227E" w14:textId="3CCB419B" w:rsidR="00C83875" w:rsidRDefault="00C83875" w:rsidP="00C83875">
      <w:pPr>
        <w:pStyle w:val="ListParagraph"/>
        <w:numPr>
          <w:ilvl w:val="0"/>
          <w:numId w:val="11"/>
        </w:numPr>
      </w:pPr>
      <w:r>
        <w:t>Completion of a baseline architecture assessment, inclusive of primary systems impacted by the migration as well as downstream systems potentially impacted</w:t>
      </w:r>
    </w:p>
    <w:p w14:paraId="79B556AE" w14:textId="69E499DC" w:rsidR="00C83875" w:rsidRDefault="00C83875" w:rsidP="00C83875">
      <w:pPr>
        <w:pStyle w:val="ListParagraph"/>
        <w:numPr>
          <w:ilvl w:val="0"/>
          <w:numId w:val="11"/>
        </w:numPr>
      </w:pPr>
      <w:r>
        <w:t xml:space="preserve">Completion of a target architecture, demonstrating </w:t>
      </w:r>
      <w:r w:rsidR="002C4C33">
        <w:t xml:space="preserve">the migration of </w:t>
      </w:r>
      <w:proofErr w:type="spellStart"/>
      <w:r w:rsidR="002C4C33">
        <w:t>CardStock</w:t>
      </w:r>
      <w:proofErr w:type="spellEnd"/>
      <w:r w:rsidR="002C4C33">
        <w:t xml:space="preserve"> from Andromeda’s hosting plan to Gamecorp’s Microsoft Azure ecosystem.</w:t>
      </w:r>
    </w:p>
    <w:p w14:paraId="3B2A895D" w14:textId="7166C13E" w:rsidR="002C4C33" w:rsidRDefault="002C4C33" w:rsidP="00C83875">
      <w:pPr>
        <w:pStyle w:val="ListParagraph"/>
        <w:numPr>
          <w:ilvl w:val="0"/>
          <w:numId w:val="11"/>
        </w:numPr>
      </w:pPr>
      <w:r>
        <w:t>Completion of any transition architectures, gap analyses, and all required compliance documentation as per Gamecorp Corporate Information Security publication ID10-T.</w:t>
      </w:r>
    </w:p>
    <w:p w14:paraId="2CC08979" w14:textId="3DE6DD4B" w:rsidR="002C4C33" w:rsidRDefault="002C4C33" w:rsidP="00C83875">
      <w:pPr>
        <w:pStyle w:val="ListParagraph"/>
        <w:numPr>
          <w:ilvl w:val="0"/>
          <w:numId w:val="11"/>
        </w:numPr>
      </w:pPr>
      <w:r>
        <w:t>A functional prototype of a mobile compan</w:t>
      </w:r>
      <w:r w:rsidR="00933925">
        <w:t xml:space="preserve">ion app for </w:t>
      </w:r>
      <w:proofErr w:type="spellStart"/>
      <w:r w:rsidR="00933925">
        <w:t>CardStock</w:t>
      </w:r>
      <w:proofErr w:type="spellEnd"/>
      <w:r w:rsidR="00933925">
        <w:t xml:space="preserve">, </w:t>
      </w:r>
      <w:r>
        <w:t>inclusive of the core functionality of the web-based product.</w:t>
      </w:r>
    </w:p>
    <w:p w14:paraId="7A92FEE3" w14:textId="77777777" w:rsidR="004949DC" w:rsidRPr="005A1CE0" w:rsidRDefault="00BA0226">
      <w:pPr>
        <w:pStyle w:val="Heading2"/>
        <w:rPr>
          <w:color w:val="A22A0D" w:themeColor="accent4" w:themeShade="80"/>
        </w:rPr>
      </w:pPr>
      <w:r w:rsidRPr="005A1CE0">
        <w:rPr>
          <w:color w:val="A22A0D" w:themeColor="accent4" w:themeShade="80"/>
        </w:rPr>
        <w:t>Affected Parties</w:t>
      </w:r>
    </w:p>
    <w:p w14:paraId="0B6B2E2B" w14:textId="77777777" w:rsidR="00B83C50" w:rsidRDefault="00B83C50">
      <w:r>
        <w:t>The following will be impacted by the initiation and completion of this project:</w:t>
      </w:r>
    </w:p>
    <w:p w14:paraId="4625AC64" w14:textId="2D5C9AD8" w:rsidR="004949DC" w:rsidRDefault="00B83C50" w:rsidP="00B83C50">
      <w:pPr>
        <w:pStyle w:val="ListParagraph"/>
        <w:numPr>
          <w:ilvl w:val="0"/>
          <w:numId w:val="12"/>
        </w:numPr>
      </w:pPr>
      <w:r>
        <w:t xml:space="preserve">All users of the </w:t>
      </w:r>
      <w:proofErr w:type="spellStart"/>
      <w:r>
        <w:t>CardStock</w:t>
      </w:r>
      <w:proofErr w:type="spellEnd"/>
      <w:r>
        <w:t xml:space="preserve"> platform</w:t>
      </w:r>
    </w:p>
    <w:p w14:paraId="4B0F848B" w14:textId="05BEAFAA" w:rsidR="00B83C50" w:rsidRDefault="00B83C50" w:rsidP="00B83C50">
      <w:pPr>
        <w:pStyle w:val="ListParagraph"/>
        <w:numPr>
          <w:ilvl w:val="0"/>
          <w:numId w:val="12"/>
        </w:numPr>
      </w:pPr>
      <w:r>
        <w:t>All retail operations employees within Andromeda Games</w:t>
      </w:r>
    </w:p>
    <w:p w14:paraId="5D64F959" w14:textId="600C1252" w:rsidR="00B83C50" w:rsidRDefault="00B83C50" w:rsidP="00B83C50">
      <w:pPr>
        <w:pStyle w:val="ListParagraph"/>
        <w:numPr>
          <w:ilvl w:val="0"/>
          <w:numId w:val="12"/>
        </w:numPr>
      </w:pPr>
      <w:r>
        <w:t>Application developers at Andromeda Games and Gamecorp</w:t>
      </w:r>
    </w:p>
    <w:p w14:paraId="426CB943" w14:textId="2853B754" w:rsidR="00B83C50" w:rsidRDefault="001304B1" w:rsidP="00B83C50">
      <w:pPr>
        <w:pStyle w:val="ListParagraph"/>
        <w:numPr>
          <w:ilvl w:val="0"/>
          <w:numId w:val="12"/>
        </w:numPr>
      </w:pPr>
      <w:r>
        <w:t>Digital and Marketing management</w:t>
      </w:r>
    </w:p>
    <w:p w14:paraId="2E53443B" w14:textId="77777777" w:rsidR="004949DC" w:rsidRPr="005A1CE0" w:rsidRDefault="00BA0226">
      <w:pPr>
        <w:pStyle w:val="Heading2"/>
        <w:rPr>
          <w:color w:val="A22A0D" w:themeColor="accent4" w:themeShade="80"/>
        </w:rPr>
      </w:pPr>
      <w:r w:rsidRPr="005A1CE0">
        <w:rPr>
          <w:color w:val="A22A0D" w:themeColor="accent4" w:themeShade="80"/>
        </w:rPr>
        <w:t>Affected Business Processes or Systems</w:t>
      </w:r>
    </w:p>
    <w:p w14:paraId="0A6D362C" w14:textId="3AB24F59" w:rsidR="004949DC" w:rsidRDefault="00A02900">
      <w:r>
        <w:t>Processes and systems impacted are shown below.</w:t>
      </w:r>
    </w:p>
    <w:tbl>
      <w:tblPr>
        <w:tblStyle w:val="ProjectScopeTable"/>
        <w:tblW w:w="0" w:type="auto"/>
        <w:tblLook w:val="04A0" w:firstRow="1" w:lastRow="0" w:firstColumn="1" w:lastColumn="0" w:noHBand="0" w:noVBand="1"/>
      </w:tblPr>
      <w:tblGrid>
        <w:gridCol w:w="3116"/>
        <w:gridCol w:w="3117"/>
        <w:gridCol w:w="3117"/>
      </w:tblGrid>
      <w:tr w:rsidR="00A02900" w14:paraId="680E30BC" w14:textId="77777777" w:rsidTr="00A02900">
        <w:trPr>
          <w:cnfStyle w:val="100000000000" w:firstRow="1" w:lastRow="0" w:firstColumn="0" w:lastColumn="0" w:oddVBand="0" w:evenVBand="0" w:oddHBand="0" w:evenHBand="0" w:firstRowFirstColumn="0" w:firstRowLastColumn="0" w:lastRowFirstColumn="0" w:lastRowLastColumn="0"/>
        </w:trPr>
        <w:tc>
          <w:tcPr>
            <w:tcW w:w="3116" w:type="dxa"/>
          </w:tcPr>
          <w:p w14:paraId="7CCBF049" w14:textId="0A7B6332" w:rsidR="00A02900" w:rsidRDefault="006D4306">
            <w:r>
              <w:t>Organization</w:t>
            </w:r>
          </w:p>
        </w:tc>
        <w:tc>
          <w:tcPr>
            <w:tcW w:w="3117" w:type="dxa"/>
          </w:tcPr>
          <w:p w14:paraId="36CE0C58" w14:textId="3A993D8C" w:rsidR="00A02900" w:rsidRDefault="006D4306">
            <w:r>
              <w:t>Type</w:t>
            </w:r>
          </w:p>
        </w:tc>
        <w:tc>
          <w:tcPr>
            <w:tcW w:w="3117" w:type="dxa"/>
          </w:tcPr>
          <w:p w14:paraId="19BC4E22" w14:textId="23DAE92C" w:rsidR="00A02900" w:rsidRDefault="006D4306">
            <w:r>
              <w:t>Name</w:t>
            </w:r>
          </w:p>
        </w:tc>
      </w:tr>
      <w:tr w:rsidR="006D4306" w14:paraId="0CEA252A" w14:textId="77777777" w:rsidTr="00A02900">
        <w:tc>
          <w:tcPr>
            <w:tcW w:w="3116" w:type="dxa"/>
          </w:tcPr>
          <w:p w14:paraId="41E9EFBB" w14:textId="0DA06566" w:rsidR="006D4306" w:rsidRDefault="006D4306">
            <w:r>
              <w:t>Andromeda Games</w:t>
            </w:r>
          </w:p>
        </w:tc>
        <w:tc>
          <w:tcPr>
            <w:tcW w:w="3117" w:type="dxa"/>
          </w:tcPr>
          <w:p w14:paraId="469EAB5B" w14:textId="3C4010CC" w:rsidR="006D4306" w:rsidRDefault="007470EB">
            <w:r>
              <w:t>Process</w:t>
            </w:r>
          </w:p>
        </w:tc>
        <w:tc>
          <w:tcPr>
            <w:tcW w:w="3117" w:type="dxa"/>
          </w:tcPr>
          <w:p w14:paraId="50209467" w14:textId="00D13D73" w:rsidR="006D4306" w:rsidRDefault="007470EB">
            <w:r>
              <w:t>Inventory Management</w:t>
            </w:r>
          </w:p>
        </w:tc>
      </w:tr>
      <w:tr w:rsidR="007470EB" w14:paraId="41B5FDFF" w14:textId="77777777" w:rsidTr="00A02900">
        <w:tc>
          <w:tcPr>
            <w:tcW w:w="3116" w:type="dxa"/>
          </w:tcPr>
          <w:p w14:paraId="4073646B" w14:textId="77777777" w:rsidR="007470EB" w:rsidRDefault="007470EB"/>
        </w:tc>
        <w:tc>
          <w:tcPr>
            <w:tcW w:w="3117" w:type="dxa"/>
          </w:tcPr>
          <w:p w14:paraId="25E04027" w14:textId="7DDDF6B3" w:rsidR="007470EB" w:rsidRDefault="007470EB">
            <w:r>
              <w:t>Process</w:t>
            </w:r>
          </w:p>
        </w:tc>
        <w:tc>
          <w:tcPr>
            <w:tcW w:w="3117" w:type="dxa"/>
          </w:tcPr>
          <w:p w14:paraId="2709E57F" w14:textId="474E33C7" w:rsidR="007470EB" w:rsidRDefault="007470EB">
            <w:r>
              <w:t>Online Ordering</w:t>
            </w:r>
          </w:p>
        </w:tc>
      </w:tr>
      <w:tr w:rsidR="007470EB" w14:paraId="583803A8" w14:textId="77777777" w:rsidTr="00A02900">
        <w:tc>
          <w:tcPr>
            <w:tcW w:w="3116" w:type="dxa"/>
          </w:tcPr>
          <w:p w14:paraId="7E82279C" w14:textId="77777777" w:rsidR="007470EB" w:rsidRDefault="007470EB"/>
        </w:tc>
        <w:tc>
          <w:tcPr>
            <w:tcW w:w="3117" w:type="dxa"/>
          </w:tcPr>
          <w:p w14:paraId="623696D0" w14:textId="77F11E77" w:rsidR="007470EB" w:rsidRDefault="007470EB">
            <w:r>
              <w:t>System</w:t>
            </w:r>
          </w:p>
        </w:tc>
        <w:tc>
          <w:tcPr>
            <w:tcW w:w="3117" w:type="dxa"/>
          </w:tcPr>
          <w:p w14:paraId="63448F3D" w14:textId="782AC4A5" w:rsidR="007470EB" w:rsidRDefault="007470EB">
            <w:r>
              <w:t>Andromeda Portal</w:t>
            </w:r>
          </w:p>
        </w:tc>
      </w:tr>
      <w:tr w:rsidR="007470EB" w14:paraId="32E0A758" w14:textId="77777777" w:rsidTr="00A02900">
        <w:tc>
          <w:tcPr>
            <w:tcW w:w="3116" w:type="dxa"/>
          </w:tcPr>
          <w:p w14:paraId="1E278201" w14:textId="77777777" w:rsidR="007470EB" w:rsidRDefault="007470EB"/>
        </w:tc>
        <w:tc>
          <w:tcPr>
            <w:tcW w:w="3117" w:type="dxa"/>
          </w:tcPr>
          <w:p w14:paraId="6CB32332" w14:textId="6F80B03C" w:rsidR="007470EB" w:rsidRDefault="007470EB">
            <w:r>
              <w:t>System</w:t>
            </w:r>
          </w:p>
        </w:tc>
        <w:tc>
          <w:tcPr>
            <w:tcW w:w="3117" w:type="dxa"/>
          </w:tcPr>
          <w:p w14:paraId="2F5A3644" w14:textId="36F5E2C3" w:rsidR="007470EB" w:rsidRDefault="007470EB">
            <w:r>
              <w:t>Andromeda Inventory Management System (AIMS)</w:t>
            </w:r>
          </w:p>
        </w:tc>
      </w:tr>
      <w:tr w:rsidR="007470EB" w14:paraId="7EE51D86" w14:textId="77777777" w:rsidTr="00A02900">
        <w:tc>
          <w:tcPr>
            <w:tcW w:w="3116" w:type="dxa"/>
          </w:tcPr>
          <w:p w14:paraId="52EBBB8E" w14:textId="77777777" w:rsidR="007470EB" w:rsidRDefault="007470EB"/>
        </w:tc>
        <w:tc>
          <w:tcPr>
            <w:tcW w:w="3117" w:type="dxa"/>
          </w:tcPr>
          <w:p w14:paraId="38870569" w14:textId="36AAA7EC" w:rsidR="007470EB" w:rsidRDefault="007470EB">
            <w:r>
              <w:t>System</w:t>
            </w:r>
          </w:p>
        </w:tc>
        <w:tc>
          <w:tcPr>
            <w:tcW w:w="3117" w:type="dxa"/>
          </w:tcPr>
          <w:p w14:paraId="2EE76A48" w14:textId="4BF8E785" w:rsidR="007470EB" w:rsidRDefault="007470EB">
            <w:proofErr w:type="spellStart"/>
            <w:r>
              <w:t>CardStock</w:t>
            </w:r>
            <w:proofErr w:type="spellEnd"/>
          </w:p>
        </w:tc>
      </w:tr>
      <w:tr w:rsidR="00F614D9" w14:paraId="01EC3599" w14:textId="77777777" w:rsidTr="00A02900">
        <w:tc>
          <w:tcPr>
            <w:tcW w:w="3116" w:type="dxa"/>
          </w:tcPr>
          <w:p w14:paraId="6A7BC365" w14:textId="063ACE3A" w:rsidR="00F614D9" w:rsidRDefault="00F614D9">
            <w:r>
              <w:t>Gamecorp</w:t>
            </w:r>
          </w:p>
        </w:tc>
        <w:tc>
          <w:tcPr>
            <w:tcW w:w="3117" w:type="dxa"/>
          </w:tcPr>
          <w:p w14:paraId="2903F686" w14:textId="190630F5" w:rsidR="00F614D9" w:rsidRDefault="00F614D9">
            <w:r>
              <w:t>Process</w:t>
            </w:r>
          </w:p>
        </w:tc>
        <w:tc>
          <w:tcPr>
            <w:tcW w:w="3117" w:type="dxa"/>
          </w:tcPr>
          <w:p w14:paraId="18153DB0" w14:textId="1D90EF16" w:rsidR="00F614D9" w:rsidRDefault="00F614D9">
            <w:r>
              <w:t>Inventory Management</w:t>
            </w:r>
          </w:p>
        </w:tc>
      </w:tr>
      <w:tr w:rsidR="00F614D9" w14:paraId="6921A421" w14:textId="77777777" w:rsidTr="00A02900">
        <w:tc>
          <w:tcPr>
            <w:tcW w:w="3116" w:type="dxa"/>
          </w:tcPr>
          <w:p w14:paraId="3F258497" w14:textId="77777777" w:rsidR="00F614D9" w:rsidRDefault="00F614D9"/>
        </w:tc>
        <w:tc>
          <w:tcPr>
            <w:tcW w:w="3117" w:type="dxa"/>
          </w:tcPr>
          <w:p w14:paraId="1D5C6C4D" w14:textId="3DB334AE" w:rsidR="00F614D9" w:rsidRDefault="00F614D9">
            <w:r>
              <w:t>Process</w:t>
            </w:r>
          </w:p>
        </w:tc>
        <w:tc>
          <w:tcPr>
            <w:tcW w:w="3117" w:type="dxa"/>
          </w:tcPr>
          <w:p w14:paraId="7DB37879" w14:textId="1EF8C2E4" w:rsidR="00F614D9" w:rsidRDefault="00F614D9">
            <w:r>
              <w:t>Online Ordering</w:t>
            </w:r>
          </w:p>
        </w:tc>
      </w:tr>
      <w:tr w:rsidR="00F614D9" w14:paraId="5DC9B781" w14:textId="77777777" w:rsidTr="00A02900">
        <w:tc>
          <w:tcPr>
            <w:tcW w:w="3116" w:type="dxa"/>
          </w:tcPr>
          <w:p w14:paraId="00F43493" w14:textId="77777777" w:rsidR="00F614D9" w:rsidRDefault="00F614D9"/>
        </w:tc>
        <w:tc>
          <w:tcPr>
            <w:tcW w:w="3117" w:type="dxa"/>
          </w:tcPr>
          <w:p w14:paraId="3391A4B9" w14:textId="189B5FF9" w:rsidR="00F614D9" w:rsidRDefault="00F614D9">
            <w:r>
              <w:t>Process</w:t>
            </w:r>
          </w:p>
        </w:tc>
        <w:tc>
          <w:tcPr>
            <w:tcW w:w="3117" w:type="dxa"/>
          </w:tcPr>
          <w:p w14:paraId="75692552" w14:textId="1BBD83B7" w:rsidR="00F614D9" w:rsidRDefault="00F614D9">
            <w:r>
              <w:t>Online Payments</w:t>
            </w:r>
          </w:p>
        </w:tc>
      </w:tr>
      <w:tr w:rsidR="00B95AC9" w14:paraId="07189A56" w14:textId="77777777" w:rsidTr="00A02900">
        <w:tc>
          <w:tcPr>
            <w:tcW w:w="3116" w:type="dxa"/>
          </w:tcPr>
          <w:p w14:paraId="3325A8C6" w14:textId="77777777" w:rsidR="00B95AC9" w:rsidRDefault="00B95AC9"/>
        </w:tc>
        <w:tc>
          <w:tcPr>
            <w:tcW w:w="3117" w:type="dxa"/>
          </w:tcPr>
          <w:p w14:paraId="46C892B7" w14:textId="38672036" w:rsidR="00B95AC9" w:rsidRDefault="00B95AC9">
            <w:r>
              <w:t>System</w:t>
            </w:r>
          </w:p>
        </w:tc>
        <w:tc>
          <w:tcPr>
            <w:tcW w:w="3117" w:type="dxa"/>
          </w:tcPr>
          <w:p w14:paraId="17B147B5" w14:textId="674B7AAD" w:rsidR="00B95AC9" w:rsidRDefault="00B95AC9">
            <w:r>
              <w:t>Gamecorp Enterprise Portal</w:t>
            </w:r>
          </w:p>
        </w:tc>
      </w:tr>
      <w:tr w:rsidR="00B95AC9" w14:paraId="79E8DE60" w14:textId="77777777" w:rsidTr="00A02900">
        <w:tc>
          <w:tcPr>
            <w:tcW w:w="3116" w:type="dxa"/>
          </w:tcPr>
          <w:p w14:paraId="5EAC620B" w14:textId="77777777" w:rsidR="00B95AC9" w:rsidRDefault="00B95AC9"/>
        </w:tc>
        <w:tc>
          <w:tcPr>
            <w:tcW w:w="3117" w:type="dxa"/>
          </w:tcPr>
          <w:p w14:paraId="163A16C4" w14:textId="693530E7" w:rsidR="00B95AC9" w:rsidRDefault="00B95AC9">
            <w:r>
              <w:t>System</w:t>
            </w:r>
          </w:p>
        </w:tc>
        <w:tc>
          <w:tcPr>
            <w:tcW w:w="3117" w:type="dxa"/>
          </w:tcPr>
          <w:p w14:paraId="4D881DB7" w14:textId="3B595CF4" w:rsidR="00B95AC9" w:rsidRDefault="00B95AC9">
            <w:r>
              <w:t>Gamecorp Global Inventory System (G2IS)</w:t>
            </w:r>
          </w:p>
        </w:tc>
      </w:tr>
      <w:tr w:rsidR="00295F82" w14:paraId="66D90265" w14:textId="77777777" w:rsidTr="00A02900">
        <w:tc>
          <w:tcPr>
            <w:tcW w:w="3116" w:type="dxa"/>
          </w:tcPr>
          <w:p w14:paraId="377547F2" w14:textId="77777777" w:rsidR="00295F82" w:rsidRDefault="00295F82"/>
        </w:tc>
        <w:tc>
          <w:tcPr>
            <w:tcW w:w="3117" w:type="dxa"/>
          </w:tcPr>
          <w:p w14:paraId="2955F1AC" w14:textId="1489458D" w:rsidR="00295F82" w:rsidRDefault="00295F82">
            <w:r>
              <w:t>System</w:t>
            </w:r>
          </w:p>
        </w:tc>
        <w:tc>
          <w:tcPr>
            <w:tcW w:w="3117" w:type="dxa"/>
          </w:tcPr>
          <w:p w14:paraId="61251665" w14:textId="713DE579" w:rsidR="00295F82" w:rsidRDefault="00295F82">
            <w:r>
              <w:t>Gamecorp Central Payments (GCP)</w:t>
            </w:r>
          </w:p>
        </w:tc>
      </w:tr>
    </w:tbl>
    <w:p w14:paraId="64F589BF" w14:textId="77777777" w:rsidR="00A02900" w:rsidRDefault="00A02900"/>
    <w:p w14:paraId="1AC3FE38" w14:textId="77777777" w:rsidR="004949DC" w:rsidRPr="005A1CE0" w:rsidRDefault="00BA0226">
      <w:pPr>
        <w:pStyle w:val="Heading2"/>
        <w:rPr>
          <w:color w:val="A22A0D" w:themeColor="accent4" w:themeShade="80"/>
        </w:rPr>
      </w:pPr>
      <w:r w:rsidRPr="005A1CE0">
        <w:rPr>
          <w:color w:val="A22A0D" w:themeColor="accent4" w:themeShade="80"/>
        </w:rPr>
        <w:lastRenderedPageBreak/>
        <w:t>Specific Exclusions from Scope</w:t>
      </w:r>
    </w:p>
    <w:p w14:paraId="73032AFC" w14:textId="273C70C5" w:rsidR="004949DC" w:rsidRDefault="00C83875" w:rsidP="00933925">
      <w:pPr>
        <w:jc w:val="both"/>
      </w:pPr>
      <w:r>
        <w:t>Any platforms, subsystems or components that are currently a part of the Andromeda Games back office suite will not be impacted during the course of this project.  This includes purchasing, finance, HR, and direct sales (point of sale) systems.  Work that is done as a part of this project will be used to lay the foundation for the POS platform upgrade next year.</w:t>
      </w:r>
    </w:p>
    <w:p w14:paraId="1C71EF1A" w14:textId="77777777" w:rsidR="00A02900" w:rsidRDefault="00A02900" w:rsidP="00684B0F">
      <w:pPr>
        <w:pStyle w:val="Heading1"/>
      </w:pPr>
    </w:p>
    <w:p w14:paraId="2B4A476D" w14:textId="77777777" w:rsidR="00A02900" w:rsidRDefault="00A02900" w:rsidP="00A02900">
      <w:pPr>
        <w:rPr>
          <w:color w:val="1F4E79" w:themeColor="accent1" w:themeShade="80"/>
          <w:sz w:val="28"/>
        </w:rPr>
      </w:pPr>
      <w:r>
        <w:br w:type="page"/>
      </w:r>
    </w:p>
    <w:p w14:paraId="1289A684" w14:textId="59EE6FF7" w:rsidR="00684B0F" w:rsidRPr="00684B0F" w:rsidRDefault="00684B0F" w:rsidP="00684B0F">
      <w:pPr>
        <w:pStyle w:val="Heading1"/>
        <w:rPr>
          <w:color w:val="FFC000"/>
        </w:rPr>
      </w:pPr>
      <w:r>
        <w:rPr>
          <w:color w:val="FFC000"/>
        </w:rPr>
        <w:lastRenderedPageBreak/>
        <w:t>Implementation</w:t>
      </w:r>
    </w:p>
    <w:p w14:paraId="5B94F843" w14:textId="77777777" w:rsidR="004949DC" w:rsidRPr="005A1CE0" w:rsidRDefault="00BA0226">
      <w:pPr>
        <w:pStyle w:val="Heading2"/>
        <w:rPr>
          <w:color w:val="A22A0D" w:themeColor="accent4" w:themeShade="80"/>
        </w:rPr>
      </w:pPr>
      <w:r w:rsidRPr="005A1CE0">
        <w:rPr>
          <w:color w:val="A22A0D" w:themeColor="accent4" w:themeShade="80"/>
        </w:rPr>
        <w:t>Implementation Plan</w:t>
      </w:r>
    </w:p>
    <w:p w14:paraId="4C88E1F9" w14:textId="62BCF554" w:rsidR="004949DC" w:rsidRDefault="0009232B">
      <w:r>
        <w:t xml:space="preserve">To capture the baseline, transition, and target architectures, it is recommended that the architect(s) involved leverage a common repository for this information.  This could be through the use of spreadsheets, databases, modeling frameworks or programs, or other means.  Once the plans have been completed and passed architecture review, application teams can work with their domain architects to begin templating out the appropriate cloud components, deployments, quality gates, and compliance checks.  Corporate Compliance will be </w:t>
      </w:r>
      <w:r w:rsidR="00F92180">
        <w:t xml:space="preserve">involved throughout the process to ensure that the proper separation of concerns </w:t>
      </w:r>
      <w:proofErr w:type="gramStart"/>
      <w:r w:rsidR="00F92180">
        <w:t>are</w:t>
      </w:r>
      <w:proofErr w:type="gramEnd"/>
      <w:r w:rsidR="00F92180">
        <w:t xml:space="preserve"> present.</w:t>
      </w:r>
    </w:p>
    <w:p w14:paraId="3A51E7BF" w14:textId="77777777" w:rsidR="004949DC" w:rsidRPr="005A1CE0" w:rsidRDefault="00BA0226">
      <w:pPr>
        <w:pStyle w:val="Heading2"/>
        <w:rPr>
          <w:color w:val="A22A0D" w:themeColor="accent4" w:themeShade="80"/>
        </w:rPr>
      </w:pPr>
      <w:r w:rsidRPr="005A1CE0">
        <w:rPr>
          <w:color w:val="A22A0D" w:themeColor="accent4" w:themeShade="80"/>
        </w:rPr>
        <w:t>High-Level Timeline/Schedule</w:t>
      </w:r>
    </w:p>
    <w:p w14:paraId="0889A3D5" w14:textId="24047E88" w:rsidR="004949DC" w:rsidRDefault="00800766">
      <w:r>
        <w:t xml:space="preserve">This project is being forecasted to run over the course of 8-12 months, depending on operational impact and </w:t>
      </w:r>
      <w:proofErr w:type="gramStart"/>
      <w:r w:rsidR="009B2155">
        <w:t>other</w:t>
      </w:r>
      <w:proofErr w:type="gramEnd"/>
      <w:r w:rsidR="009B2155">
        <w:t xml:space="preserve"> prioritization.  </w:t>
      </w:r>
      <w:r w:rsidR="0009232B">
        <w:t xml:space="preserve">Milestones are expected to be measured monthly utilizing a </w:t>
      </w:r>
      <w:proofErr w:type="gramStart"/>
      <w:r w:rsidR="0009232B">
        <w:t>30-60-90 day</w:t>
      </w:r>
      <w:proofErr w:type="gramEnd"/>
      <w:r w:rsidR="0009232B">
        <w:t xml:space="preserve"> outline as a guide for success.</w:t>
      </w:r>
    </w:p>
    <w:p w14:paraId="62319A97" w14:textId="77048504" w:rsidR="0009232B" w:rsidRDefault="0009232B" w:rsidP="0009232B">
      <w:pPr>
        <w:pStyle w:val="ListParagraph"/>
        <w:numPr>
          <w:ilvl w:val="0"/>
          <w:numId w:val="13"/>
        </w:numPr>
      </w:pPr>
      <w:r>
        <w:t>Within the first 30 days, the baseline architecture assessment will be completed.  A solution architecture document will be produced as a result of collecting this information.</w:t>
      </w:r>
    </w:p>
    <w:p w14:paraId="65793C20" w14:textId="0D9B6055" w:rsidR="0009232B" w:rsidRDefault="0009232B" w:rsidP="0009232B">
      <w:pPr>
        <w:pStyle w:val="ListParagraph"/>
        <w:numPr>
          <w:ilvl w:val="0"/>
          <w:numId w:val="13"/>
        </w:numPr>
      </w:pPr>
      <w:r>
        <w:t>Within the next 30 days, the target architecture will be planned out, along with any transitional architectures that may be required.  This will include an addition of information to the solution document as well as supporting documentation (assessment of options, gap analysis, etc.).</w:t>
      </w:r>
    </w:p>
    <w:p w14:paraId="7942AAB2" w14:textId="7DB2C40B" w:rsidR="0009232B" w:rsidRDefault="0009232B" w:rsidP="0009232B">
      <w:pPr>
        <w:pStyle w:val="ListParagraph"/>
        <w:numPr>
          <w:ilvl w:val="0"/>
          <w:numId w:val="13"/>
        </w:numPr>
      </w:pPr>
      <w:r>
        <w:t>At the 90-day mark, it is expected that the workstream will be diverted to the application and architecture teams to implement the designs as approved.</w:t>
      </w:r>
    </w:p>
    <w:p w14:paraId="053DCEC2" w14:textId="77777777" w:rsidR="002A61C5" w:rsidRDefault="002A61C5">
      <w:pPr>
        <w:rPr>
          <w:b/>
          <w:bCs/>
          <w:caps/>
          <w:color w:val="FFC000"/>
          <w:sz w:val="28"/>
        </w:rPr>
      </w:pPr>
      <w:r>
        <w:rPr>
          <w:color w:val="FFC000"/>
        </w:rPr>
        <w:br w:type="page"/>
      </w:r>
    </w:p>
    <w:p w14:paraId="235EE1B2" w14:textId="0AA208F1" w:rsidR="004949DC" w:rsidRPr="005A1CE0" w:rsidRDefault="00BA0226">
      <w:pPr>
        <w:pStyle w:val="Heading1"/>
        <w:rPr>
          <w:color w:val="FFC000"/>
        </w:rPr>
      </w:pPr>
      <w:r w:rsidRPr="005A1CE0">
        <w:rPr>
          <w:color w:val="FFC000"/>
        </w:rPr>
        <w:lastRenderedPageBreak/>
        <w:t>Approval and Authority to Proceed</w:t>
      </w:r>
    </w:p>
    <w:p w14:paraId="0A052FCD" w14:textId="77777777" w:rsidR="004949DC" w:rsidRDefault="00BA0226">
      <w:r>
        <w:t xml:space="preserve">We approve the project as described </w:t>
      </w:r>
      <w:proofErr w:type="gramStart"/>
      <w:r>
        <w:t>above, and</w:t>
      </w:r>
      <w:proofErr w:type="gramEnd"/>
      <w:r>
        <w:t xml:space="preserve"> authorize the team to proceed.</w:t>
      </w:r>
    </w:p>
    <w:tbl>
      <w:tblPr>
        <w:tblStyle w:val="ProjectScopeTable"/>
        <w:tblW w:w="5000" w:type="pct"/>
        <w:tblLook w:val="04A0" w:firstRow="1" w:lastRow="0" w:firstColumn="1" w:lastColumn="0" w:noHBand="0" w:noVBand="1"/>
        <w:tblDescription w:val="Stakeholders Table"/>
      </w:tblPr>
      <w:tblGrid>
        <w:gridCol w:w="3596"/>
        <w:gridCol w:w="3596"/>
        <w:gridCol w:w="2158"/>
      </w:tblGrid>
      <w:tr w:rsidR="004949DC" w14:paraId="662C0FF7" w14:textId="77777777" w:rsidTr="004949DC">
        <w:trPr>
          <w:cnfStyle w:val="100000000000" w:firstRow="1" w:lastRow="0" w:firstColumn="0" w:lastColumn="0" w:oddVBand="0" w:evenVBand="0" w:oddHBand="0" w:evenHBand="0" w:firstRowFirstColumn="0" w:firstRowLastColumn="0" w:lastRowFirstColumn="0" w:lastRowLastColumn="0"/>
        </w:trPr>
        <w:tc>
          <w:tcPr>
            <w:tcW w:w="1923" w:type="pct"/>
          </w:tcPr>
          <w:p w14:paraId="04077F8D" w14:textId="77777777" w:rsidR="004949DC" w:rsidRDefault="00BA0226">
            <w:r>
              <w:t>Name</w:t>
            </w:r>
          </w:p>
        </w:tc>
        <w:tc>
          <w:tcPr>
            <w:tcW w:w="1923" w:type="pct"/>
          </w:tcPr>
          <w:p w14:paraId="2EB500EA" w14:textId="77777777" w:rsidR="004949DC" w:rsidRDefault="00BA0226">
            <w:r>
              <w:t>Title</w:t>
            </w:r>
          </w:p>
        </w:tc>
        <w:tc>
          <w:tcPr>
            <w:tcW w:w="1155" w:type="pct"/>
          </w:tcPr>
          <w:p w14:paraId="70F0EFCA" w14:textId="77777777" w:rsidR="004949DC" w:rsidRDefault="00BA0226">
            <w:r>
              <w:t>Date</w:t>
            </w:r>
          </w:p>
        </w:tc>
      </w:tr>
      <w:tr w:rsidR="004949DC" w14:paraId="3BB7FBBA" w14:textId="77777777" w:rsidTr="004949DC">
        <w:tc>
          <w:tcPr>
            <w:tcW w:w="1923" w:type="pct"/>
          </w:tcPr>
          <w:p w14:paraId="436D7309" w14:textId="77777777" w:rsidR="004949DC" w:rsidRDefault="004949DC"/>
        </w:tc>
        <w:tc>
          <w:tcPr>
            <w:tcW w:w="1923" w:type="pct"/>
          </w:tcPr>
          <w:p w14:paraId="58E30738" w14:textId="77777777" w:rsidR="004949DC" w:rsidRDefault="004949DC"/>
        </w:tc>
        <w:tc>
          <w:tcPr>
            <w:tcW w:w="1155" w:type="pct"/>
          </w:tcPr>
          <w:p w14:paraId="1898DF37" w14:textId="77777777" w:rsidR="004949DC" w:rsidRDefault="004949DC"/>
        </w:tc>
      </w:tr>
      <w:tr w:rsidR="004949DC" w14:paraId="28EF9016" w14:textId="77777777" w:rsidTr="004949DC">
        <w:tc>
          <w:tcPr>
            <w:tcW w:w="1923" w:type="pct"/>
          </w:tcPr>
          <w:p w14:paraId="1C40D1A2" w14:textId="77777777" w:rsidR="004949DC" w:rsidRDefault="004949DC"/>
        </w:tc>
        <w:tc>
          <w:tcPr>
            <w:tcW w:w="1923" w:type="pct"/>
          </w:tcPr>
          <w:p w14:paraId="7DB6FD21" w14:textId="77777777" w:rsidR="004949DC" w:rsidRDefault="004949DC"/>
        </w:tc>
        <w:tc>
          <w:tcPr>
            <w:tcW w:w="1155" w:type="pct"/>
          </w:tcPr>
          <w:p w14:paraId="7019CD8D" w14:textId="77777777" w:rsidR="004949DC" w:rsidRDefault="004949DC"/>
        </w:tc>
      </w:tr>
      <w:tr w:rsidR="004949DC" w14:paraId="1FCB73F8" w14:textId="77777777" w:rsidTr="004949DC">
        <w:tc>
          <w:tcPr>
            <w:tcW w:w="1923" w:type="pct"/>
          </w:tcPr>
          <w:p w14:paraId="09776B32" w14:textId="77777777" w:rsidR="004949DC" w:rsidRDefault="004949DC"/>
        </w:tc>
        <w:tc>
          <w:tcPr>
            <w:tcW w:w="1923" w:type="pct"/>
          </w:tcPr>
          <w:p w14:paraId="4558106A" w14:textId="77777777" w:rsidR="004949DC" w:rsidRDefault="004949DC"/>
        </w:tc>
        <w:tc>
          <w:tcPr>
            <w:tcW w:w="1155" w:type="pct"/>
          </w:tcPr>
          <w:p w14:paraId="5E7A95A3" w14:textId="77777777" w:rsidR="004949DC" w:rsidRDefault="004949DC"/>
        </w:tc>
      </w:tr>
    </w:tbl>
    <w:p w14:paraId="5B2CBE32" w14:textId="77777777" w:rsidR="004949DC" w:rsidRDefault="004949DC"/>
    <w:tbl>
      <w:tblPr>
        <w:tblW w:w="5000" w:type="pct"/>
        <w:tblCellMar>
          <w:left w:w="0" w:type="dxa"/>
          <w:right w:w="0" w:type="dxa"/>
        </w:tblCellMar>
        <w:tblLook w:val="04A0" w:firstRow="1" w:lastRow="0" w:firstColumn="1" w:lastColumn="0" w:noHBand="0" w:noVBand="1"/>
        <w:tblDescription w:val="Signature Table"/>
      </w:tblPr>
      <w:tblGrid>
        <w:gridCol w:w="1197"/>
        <w:gridCol w:w="1944"/>
        <w:gridCol w:w="175"/>
        <w:gridCol w:w="1078"/>
        <w:gridCol w:w="575"/>
        <w:gridCol w:w="1198"/>
        <w:gridCol w:w="1943"/>
        <w:gridCol w:w="174"/>
        <w:gridCol w:w="1076"/>
      </w:tblGrid>
      <w:tr w:rsidR="004949DC" w14:paraId="157248D3" w14:textId="77777777">
        <w:trPr>
          <w:trHeight w:val="1080"/>
        </w:trPr>
        <w:tc>
          <w:tcPr>
            <w:tcW w:w="639" w:type="pct"/>
            <w:tcBorders>
              <w:bottom w:val="single" w:sz="8" w:space="0" w:color="404040" w:themeColor="text1" w:themeTint="BF"/>
            </w:tcBorders>
            <w:vAlign w:val="bottom"/>
          </w:tcPr>
          <w:p w14:paraId="5E895A7B" w14:textId="77777777" w:rsidR="004949DC" w:rsidRDefault="004949DC">
            <w:pPr>
              <w:pStyle w:val="NoSpacing"/>
            </w:pPr>
          </w:p>
        </w:tc>
        <w:tc>
          <w:tcPr>
            <w:tcW w:w="1038" w:type="pct"/>
            <w:tcBorders>
              <w:bottom w:val="single" w:sz="8" w:space="0" w:color="404040" w:themeColor="text1" w:themeTint="BF"/>
            </w:tcBorders>
            <w:vAlign w:val="bottom"/>
          </w:tcPr>
          <w:p w14:paraId="5661041D" w14:textId="77777777" w:rsidR="004949DC" w:rsidRDefault="004949DC">
            <w:pPr>
              <w:pStyle w:val="NoSpacing"/>
            </w:pPr>
          </w:p>
        </w:tc>
        <w:tc>
          <w:tcPr>
            <w:tcW w:w="93" w:type="pct"/>
            <w:vAlign w:val="bottom"/>
          </w:tcPr>
          <w:p w14:paraId="62E7A7CC" w14:textId="77777777" w:rsidR="004949DC" w:rsidRDefault="004949DC">
            <w:pPr>
              <w:pStyle w:val="NoSpacing"/>
            </w:pPr>
          </w:p>
        </w:tc>
        <w:tc>
          <w:tcPr>
            <w:tcW w:w="576" w:type="pct"/>
            <w:tcBorders>
              <w:bottom w:val="single" w:sz="8" w:space="0" w:color="404040" w:themeColor="text1" w:themeTint="BF"/>
            </w:tcBorders>
            <w:vAlign w:val="bottom"/>
          </w:tcPr>
          <w:p w14:paraId="6C1D2016" w14:textId="77777777" w:rsidR="004949DC" w:rsidRDefault="004949DC">
            <w:pPr>
              <w:pStyle w:val="NoSpacing"/>
            </w:pPr>
          </w:p>
        </w:tc>
        <w:tc>
          <w:tcPr>
            <w:tcW w:w="307" w:type="pct"/>
            <w:vAlign w:val="bottom"/>
          </w:tcPr>
          <w:p w14:paraId="3464EA2C" w14:textId="77777777" w:rsidR="004949DC" w:rsidRDefault="004949DC">
            <w:pPr>
              <w:pStyle w:val="NoSpacing"/>
            </w:pPr>
          </w:p>
        </w:tc>
        <w:tc>
          <w:tcPr>
            <w:tcW w:w="640" w:type="pct"/>
            <w:tcBorders>
              <w:bottom w:val="single" w:sz="8" w:space="0" w:color="404040" w:themeColor="text1" w:themeTint="BF"/>
            </w:tcBorders>
            <w:vAlign w:val="bottom"/>
          </w:tcPr>
          <w:p w14:paraId="1E786F54" w14:textId="77777777" w:rsidR="004949DC" w:rsidRDefault="004949DC">
            <w:pPr>
              <w:pStyle w:val="NoSpacing"/>
            </w:pPr>
          </w:p>
        </w:tc>
        <w:tc>
          <w:tcPr>
            <w:tcW w:w="1038" w:type="pct"/>
            <w:tcBorders>
              <w:bottom w:val="single" w:sz="8" w:space="0" w:color="404040" w:themeColor="text1" w:themeTint="BF"/>
            </w:tcBorders>
            <w:vAlign w:val="bottom"/>
          </w:tcPr>
          <w:p w14:paraId="0D53BF16" w14:textId="77777777" w:rsidR="004949DC" w:rsidRDefault="004949DC">
            <w:pPr>
              <w:pStyle w:val="NoSpacing"/>
            </w:pPr>
          </w:p>
        </w:tc>
        <w:tc>
          <w:tcPr>
            <w:tcW w:w="93" w:type="pct"/>
            <w:vAlign w:val="bottom"/>
          </w:tcPr>
          <w:p w14:paraId="60D6731A" w14:textId="77777777" w:rsidR="004949DC" w:rsidRDefault="004949DC">
            <w:pPr>
              <w:pStyle w:val="NoSpacing"/>
            </w:pPr>
          </w:p>
        </w:tc>
        <w:tc>
          <w:tcPr>
            <w:tcW w:w="575" w:type="pct"/>
            <w:tcBorders>
              <w:bottom w:val="single" w:sz="8" w:space="0" w:color="404040" w:themeColor="text1" w:themeTint="BF"/>
            </w:tcBorders>
            <w:vAlign w:val="bottom"/>
          </w:tcPr>
          <w:p w14:paraId="1E0A8A8F" w14:textId="77777777" w:rsidR="004949DC" w:rsidRDefault="004949DC">
            <w:pPr>
              <w:pStyle w:val="NoSpacing"/>
            </w:pPr>
          </w:p>
        </w:tc>
      </w:tr>
      <w:tr w:rsidR="004949DC" w14:paraId="1BF6C231" w14:textId="77777777">
        <w:tc>
          <w:tcPr>
            <w:tcW w:w="639" w:type="pct"/>
            <w:tcBorders>
              <w:top w:val="single" w:sz="8" w:space="0" w:color="404040" w:themeColor="text1" w:themeTint="BF"/>
            </w:tcBorders>
          </w:tcPr>
          <w:p w14:paraId="5C6074F5" w14:textId="77777777" w:rsidR="004949DC" w:rsidRDefault="00BA0226">
            <w:r>
              <w:t>Approved By</w:t>
            </w:r>
          </w:p>
        </w:tc>
        <w:tc>
          <w:tcPr>
            <w:tcW w:w="1038" w:type="pct"/>
            <w:tcBorders>
              <w:top w:val="single" w:sz="8" w:space="0" w:color="404040" w:themeColor="text1" w:themeTint="BF"/>
            </w:tcBorders>
          </w:tcPr>
          <w:p w14:paraId="7B73BE95" w14:textId="77777777" w:rsidR="004949DC" w:rsidRDefault="004949DC"/>
        </w:tc>
        <w:tc>
          <w:tcPr>
            <w:tcW w:w="93" w:type="pct"/>
          </w:tcPr>
          <w:p w14:paraId="22634355" w14:textId="77777777" w:rsidR="004949DC" w:rsidRDefault="004949DC"/>
        </w:tc>
        <w:tc>
          <w:tcPr>
            <w:tcW w:w="576" w:type="pct"/>
            <w:tcBorders>
              <w:top w:val="single" w:sz="8" w:space="0" w:color="404040" w:themeColor="text1" w:themeTint="BF"/>
            </w:tcBorders>
          </w:tcPr>
          <w:p w14:paraId="551AC841" w14:textId="77777777" w:rsidR="004949DC" w:rsidRDefault="00BA0226">
            <w:r>
              <w:t>Date</w:t>
            </w:r>
          </w:p>
        </w:tc>
        <w:tc>
          <w:tcPr>
            <w:tcW w:w="307" w:type="pct"/>
          </w:tcPr>
          <w:p w14:paraId="7F813E2D" w14:textId="77777777" w:rsidR="004949DC" w:rsidRDefault="004949DC"/>
        </w:tc>
        <w:tc>
          <w:tcPr>
            <w:tcW w:w="640" w:type="pct"/>
            <w:tcBorders>
              <w:top w:val="single" w:sz="8" w:space="0" w:color="404040" w:themeColor="text1" w:themeTint="BF"/>
            </w:tcBorders>
          </w:tcPr>
          <w:p w14:paraId="1C3B3903" w14:textId="77777777" w:rsidR="004949DC" w:rsidRDefault="00BA0226">
            <w:r>
              <w:t>Approved By</w:t>
            </w:r>
          </w:p>
        </w:tc>
        <w:tc>
          <w:tcPr>
            <w:tcW w:w="1038" w:type="pct"/>
            <w:tcBorders>
              <w:top w:val="single" w:sz="8" w:space="0" w:color="404040" w:themeColor="text1" w:themeTint="BF"/>
            </w:tcBorders>
          </w:tcPr>
          <w:p w14:paraId="2706FAE3" w14:textId="77777777" w:rsidR="004949DC" w:rsidRDefault="004949DC"/>
        </w:tc>
        <w:tc>
          <w:tcPr>
            <w:tcW w:w="93" w:type="pct"/>
          </w:tcPr>
          <w:p w14:paraId="51D3A54A" w14:textId="77777777" w:rsidR="004949DC" w:rsidRDefault="004949DC"/>
        </w:tc>
        <w:tc>
          <w:tcPr>
            <w:tcW w:w="575" w:type="pct"/>
            <w:tcBorders>
              <w:top w:val="single" w:sz="8" w:space="0" w:color="404040" w:themeColor="text1" w:themeTint="BF"/>
            </w:tcBorders>
          </w:tcPr>
          <w:p w14:paraId="3F78E505" w14:textId="77777777" w:rsidR="004949DC" w:rsidRDefault="00BA0226">
            <w:r>
              <w:t>Date</w:t>
            </w:r>
          </w:p>
        </w:tc>
      </w:tr>
    </w:tbl>
    <w:p w14:paraId="64848F51" w14:textId="77777777" w:rsidR="004949DC" w:rsidRDefault="004949DC"/>
    <w:sectPr w:rsidR="004949DC" w:rsidSect="005A1CE0">
      <w:headerReference w:type="default" r:id="rId12"/>
      <w:pgSz w:w="12240" w:h="15840" w:code="1"/>
      <w:pgMar w:top="1440" w:right="1440" w:bottom="1440" w:left="1440" w:header="720"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07053" w14:textId="77777777" w:rsidR="00BA3172" w:rsidRDefault="00BA3172">
      <w:pPr>
        <w:spacing w:after="0" w:line="240" w:lineRule="auto"/>
      </w:pPr>
      <w:r>
        <w:separator/>
      </w:r>
    </w:p>
  </w:endnote>
  <w:endnote w:type="continuationSeparator" w:id="0">
    <w:p w14:paraId="28090D44" w14:textId="77777777" w:rsidR="00BA3172" w:rsidRDefault="00BA3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FF09DC" w14:textId="77777777" w:rsidR="00BA3172" w:rsidRDefault="00BA3172">
      <w:pPr>
        <w:spacing w:after="0" w:line="240" w:lineRule="auto"/>
      </w:pPr>
      <w:r>
        <w:separator/>
      </w:r>
    </w:p>
  </w:footnote>
  <w:footnote w:type="continuationSeparator" w:id="0">
    <w:p w14:paraId="418D15F6" w14:textId="77777777" w:rsidR="00BA3172" w:rsidRDefault="00BA31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D23EC" w14:textId="2B7E8851" w:rsidR="00C83875" w:rsidRDefault="00C83875" w:rsidP="00C83875">
    <w:pPr>
      <w:pStyle w:val="Header"/>
      <w:jc w:val="right"/>
    </w:pPr>
    <w:r>
      <w:t xml:space="preserve">Project Scope Document - CardStock Platform Migration                                                    </w:t>
    </w:r>
    <w:r>
      <w:rPr>
        <w:noProof/>
        <w:lang w:eastAsia="en-US"/>
      </w:rPr>
      <w:drawing>
        <wp:inline distT="0" distB="0" distL="0" distR="0" wp14:anchorId="29818D2D" wp14:editId="2153F19D">
          <wp:extent cx="1423035" cy="19977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ecorp_Name.png"/>
                  <pic:cNvPicPr/>
                </pic:nvPicPr>
                <pic:blipFill>
                  <a:blip r:embed="rId1">
                    <a:extLst>
                      <a:ext uri="{28A0092B-C50C-407E-A947-70E740481C1C}">
                        <a14:useLocalDpi xmlns:a14="http://schemas.microsoft.com/office/drawing/2010/main" val="0"/>
                      </a:ext>
                    </a:extLst>
                  </a:blip>
                  <a:stretch>
                    <a:fillRect/>
                  </a:stretch>
                </pic:blipFill>
                <pic:spPr>
                  <a:xfrm>
                    <a:off x="0" y="0"/>
                    <a:ext cx="1516629" cy="212911"/>
                  </a:xfrm>
                  <a:prstGeom prst="rect">
                    <a:avLst/>
                  </a:prstGeom>
                </pic:spPr>
              </pic:pic>
            </a:graphicData>
          </a:graphic>
        </wp:inline>
      </w:drawing>
    </w:r>
  </w:p>
  <w:p w14:paraId="268958A6" w14:textId="77777777" w:rsidR="004949DC" w:rsidRDefault="004949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2CE35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1B3074"/>
    <w:multiLevelType w:val="hybridMultilevel"/>
    <w:tmpl w:val="28663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450698"/>
    <w:multiLevelType w:val="hybridMultilevel"/>
    <w:tmpl w:val="25C2D66A"/>
    <w:lvl w:ilvl="0" w:tplc="5CB0224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74575A"/>
    <w:multiLevelType w:val="hybridMultilevel"/>
    <w:tmpl w:val="C5CA8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A54A00"/>
    <w:multiLevelType w:val="hybridMultilevel"/>
    <w:tmpl w:val="4A6C83B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61640C54"/>
    <w:multiLevelType w:val="hybridMultilevel"/>
    <w:tmpl w:val="79681E86"/>
    <w:lvl w:ilvl="0" w:tplc="5CB0224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9357A1"/>
    <w:multiLevelType w:val="hybridMultilevel"/>
    <w:tmpl w:val="FC40DE4C"/>
    <w:lvl w:ilvl="0" w:tplc="5CB0224E">
      <w:numFmt w:val="bullet"/>
      <w:lvlText w:val="-"/>
      <w:lvlJc w:val="left"/>
      <w:pPr>
        <w:ind w:left="720" w:hanging="360"/>
      </w:pPr>
      <w:rPr>
        <w:rFonts w:ascii="Arial" w:eastAsiaTheme="minorHAnsi" w:hAnsi="Arial" w:cs="Arial" w:hint="default"/>
      </w:rPr>
    </w:lvl>
    <w:lvl w:ilvl="1" w:tplc="863A095C">
      <w:numFmt w:val="bullet"/>
      <w:lvlText w:val=""/>
      <w:lvlJc w:val="left"/>
      <w:pPr>
        <w:ind w:left="1440" w:hanging="36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9"/>
    <w:lvlOverride w:ilvl="0">
      <w:startOverride w:val="1"/>
    </w:lvlOverride>
  </w:num>
  <w:num w:numId="4">
    <w:abstractNumId w:val="3"/>
  </w:num>
  <w:num w:numId="5">
    <w:abstractNumId w:val="0"/>
  </w:num>
  <w:num w:numId="6">
    <w:abstractNumId w:val="7"/>
  </w:num>
  <w:num w:numId="7">
    <w:abstractNumId w:val="8"/>
  </w:num>
  <w:num w:numId="8">
    <w:abstractNumId w:val="4"/>
  </w:num>
  <w:num w:numId="9">
    <w:abstractNumId w:val="9"/>
  </w:num>
  <w:num w:numId="10">
    <w:abstractNumId w:val="9"/>
  </w:num>
  <w:num w:numId="11">
    <w:abstractNumId w:val="2"/>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9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DA4"/>
    <w:rsid w:val="00063CFA"/>
    <w:rsid w:val="0009232B"/>
    <w:rsid w:val="001304B1"/>
    <w:rsid w:val="0013114E"/>
    <w:rsid w:val="00195BDE"/>
    <w:rsid w:val="002337D4"/>
    <w:rsid w:val="00295F82"/>
    <w:rsid w:val="002A61C5"/>
    <w:rsid w:val="002C4C33"/>
    <w:rsid w:val="003A7E41"/>
    <w:rsid w:val="004429B6"/>
    <w:rsid w:val="004949DC"/>
    <w:rsid w:val="004A70A8"/>
    <w:rsid w:val="004B684C"/>
    <w:rsid w:val="005A0EC6"/>
    <w:rsid w:val="005A1CE0"/>
    <w:rsid w:val="005B3374"/>
    <w:rsid w:val="00684B0F"/>
    <w:rsid w:val="006D4306"/>
    <w:rsid w:val="007470EB"/>
    <w:rsid w:val="00766B45"/>
    <w:rsid w:val="007D6FF0"/>
    <w:rsid w:val="00800766"/>
    <w:rsid w:val="008225CB"/>
    <w:rsid w:val="008C4DA4"/>
    <w:rsid w:val="00933925"/>
    <w:rsid w:val="009B2155"/>
    <w:rsid w:val="00A02900"/>
    <w:rsid w:val="00B07B7C"/>
    <w:rsid w:val="00B32493"/>
    <w:rsid w:val="00B83C50"/>
    <w:rsid w:val="00B95AC9"/>
    <w:rsid w:val="00BA0226"/>
    <w:rsid w:val="00BA3172"/>
    <w:rsid w:val="00C1235A"/>
    <w:rsid w:val="00C83875"/>
    <w:rsid w:val="00D21DA4"/>
    <w:rsid w:val="00D76B90"/>
    <w:rsid w:val="00F35D0D"/>
    <w:rsid w:val="00F614D9"/>
    <w:rsid w:val="00F92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042DDD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unhideWhenUsed/>
    <w:qFormat/>
    <w:rsid w:val="00B07B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garverick/Downloads/tf029278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26774CBB8305848B49AF7EE786447C4"/>
        <w:category>
          <w:name w:val="General"/>
          <w:gallery w:val="placeholder"/>
        </w:category>
        <w:types>
          <w:type w:val="bbPlcHdr"/>
        </w:types>
        <w:behaviors>
          <w:behavior w:val="content"/>
        </w:behaviors>
        <w:guid w:val="{F9680A1C-1E3B-594E-8522-D360881F3022}"/>
      </w:docPartPr>
      <w:docPartBody>
        <w:p w:rsidR="00A731DA" w:rsidRDefault="00C41CB1">
          <w:pPr>
            <w:pStyle w:val="126774CBB8305848B49AF7EE786447C4"/>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766"/>
    <w:rsid w:val="008B79C4"/>
    <w:rsid w:val="00A731DA"/>
    <w:rsid w:val="00A94766"/>
    <w:rsid w:val="00C41CB1"/>
    <w:rsid w:val="00E34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6DA2A39BF13948883D4C897C706389">
    <w:name w:val="676DA2A39BF13948883D4C897C706389"/>
  </w:style>
  <w:style w:type="paragraph" w:customStyle="1" w:styleId="126774CBB8305848B49AF7EE786447C4">
    <w:name w:val="126774CBB8305848B49AF7EE786447C4"/>
  </w:style>
  <w:style w:type="character" w:styleId="PlaceholderText">
    <w:name w:val="Placeholder Text"/>
    <w:basedOn w:val="DefaultParagraphFont"/>
    <w:uiPriority w:val="99"/>
    <w:semiHidden/>
    <w:rPr>
      <w:color w:val="808080"/>
    </w:rPr>
  </w:style>
  <w:style w:type="paragraph" w:customStyle="1" w:styleId="3E7537D1E4B65D47B8D3058CDF72A638">
    <w:name w:val="3E7537D1E4B65D47B8D3058CDF72A638"/>
  </w:style>
  <w:style w:type="paragraph" w:customStyle="1" w:styleId="DB68DB44A9913345831492B49C415FE9">
    <w:name w:val="DB68DB44A9913345831492B49C415FE9"/>
    <w:rsid w:val="00A94766"/>
  </w:style>
  <w:style w:type="paragraph" w:customStyle="1" w:styleId="46FBAE8BB113C940B02E42BD356F4754">
    <w:name w:val="46FBAE8BB113C940B02E42BD356F4754"/>
    <w:rsid w:val="00E340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0916131780D7548A094C709C7623E92" ma:contentTypeVersion="" ma:contentTypeDescription="Create a new document." ma:contentTypeScope="" ma:versionID="6e29a8927c0598b40748b8f8600e97bb">
  <xsd:schema xmlns:xsd="http://www.w3.org/2001/XMLSchema" xmlns:xs="http://www.w3.org/2001/XMLSchema" xmlns:p="http://schemas.microsoft.com/office/2006/metadata/properties" xmlns:ns2="f529cbb9-f42b-411b-97fb-e371914e87b3" targetNamespace="http://schemas.microsoft.com/office/2006/metadata/properties" ma:root="true" ma:fieldsID="3fb7702352779d10ebb97329fb4224e6" ns2:_="">
    <xsd:import namespace="f529cbb9-f42b-411b-97fb-e371914e87b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29cbb9-f42b-411b-97fb-e371914e87b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CFC331A5-87F0-4CCD-9014-31D451B22A30}">
  <ds:schemaRefs>
    <ds:schemaRef ds:uri="http://schemas.microsoft.com/sharepoint/v3/contenttype/forms"/>
  </ds:schemaRefs>
</ds:datastoreItem>
</file>

<file path=customXml/itemProps2.xml><?xml version="1.0" encoding="utf-8"?>
<ds:datastoreItem xmlns:ds="http://schemas.openxmlformats.org/officeDocument/2006/customXml" ds:itemID="{A6688976-C3FE-4310-A198-FE21D20643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29cbb9-f42b-411b-97fb-e371914e87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6D547B-1A8E-42A3-8288-1ECB4B3B303B}">
  <ds:schemaRefs>
    <ds:schemaRef ds:uri="http://purl.org/dc/dcmitype/"/>
    <ds:schemaRef ds:uri="http://schemas.microsoft.com/office/infopath/2007/PartnerControls"/>
    <ds:schemaRef ds:uri="http://purl.org/dc/terms/"/>
    <ds:schemaRef ds:uri="http://schemas.openxmlformats.org/package/2006/metadata/core-properties"/>
    <ds:schemaRef ds:uri="http://schemas.microsoft.com/office/2006/documentManagement/types"/>
    <ds:schemaRef ds:uri="http://www.w3.org/XML/1998/namespace"/>
    <ds:schemaRef ds:uri="http://schemas.microsoft.com/office/2006/metadata/properties"/>
    <ds:schemaRef ds:uri="http://purl.org/dc/elements/1.1/"/>
  </ds:schemaRefs>
</ds:datastoreItem>
</file>

<file path=customXml/itemProps4.xml><?xml version="1.0" encoding="utf-8"?>
<ds:datastoreItem xmlns:ds="http://schemas.openxmlformats.org/officeDocument/2006/customXml" ds:itemID="{1F29012C-207E-CE45-985B-CCB5A4B34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tf02927813.dotx</Template>
  <TotalTime>0</TotalTime>
  <Pages>6</Pages>
  <Words>888</Words>
  <Characters>5068</Characters>
  <Application>Microsoft Office Word</Application>
  <DocSecurity>0</DocSecurity>
  <Lines>42</Lines>
  <Paragraphs>11</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Overview</vt:lpstr>
      <vt:lpstr>    Project Background and Description</vt:lpstr>
      <vt:lpstr>    Project Scope</vt:lpstr>
      <vt:lpstr>    High-Level Requirements</vt:lpstr>
      <vt:lpstr>    Deliverables</vt:lpstr>
      <vt:lpstr>    Affected Parties</vt:lpstr>
      <vt:lpstr>    Affected Business Processes or Systems</vt:lpstr>
      <vt:lpstr>    Specific Exclusions from Scope</vt:lpstr>
      <vt:lpstr/>
      <vt:lpstr>Implementation</vt:lpstr>
      <vt:lpstr>    Implementation Plan</vt:lpstr>
      <vt:lpstr>    High-Level Timeline/Schedule</vt:lpstr>
      <vt:lpstr>Approval and Authority to Proceed</vt:lpstr>
    </vt:vector>
  </TitlesOfParts>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Garverick (Exch Solns/Group Exchs/Liazon, Buffal</dc:creator>
  <cp:lastModifiedBy>Josh Garverick</cp:lastModifiedBy>
  <cp:revision>2</cp:revision>
  <dcterms:created xsi:type="dcterms:W3CDTF">2018-10-06T03:44:00Z</dcterms:created>
  <dcterms:modified xsi:type="dcterms:W3CDTF">2018-10-06T03:44:00Z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0x010100A0916131780D7548A094C709C7623E92</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