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20F1" w14:textId="5F829264" w:rsidR="005F787A" w:rsidRDefault="005F787A" w:rsidP="005F787A">
      <w:pPr>
        <w:rPr>
          <w:rFonts w:ascii="Courier New" w:eastAsia="Courier New" w:hAnsi="Courier New" w:cs="Courier New"/>
          <w:color w:val="00B050"/>
        </w:rPr>
      </w:pPr>
      <w:r>
        <w:rPr>
          <w:color w:val="000000"/>
          <w:sz w:val="24"/>
          <w:szCs w:val="24"/>
        </w:rPr>
        <w:t xml:space="preserve">For more information on cluster access control, read: </w:t>
      </w:r>
      <w:hyperlink r:id="rId5" w:history="1">
        <w:r w:rsidRPr="00B011BB">
          <w:rPr>
            <w:rStyle w:val="Hyperlink"/>
            <w:rFonts w:ascii="Courier New" w:eastAsia="Courier New" w:hAnsi="Courier New" w:cs="Courier New"/>
          </w:rPr>
          <w:t>https://docs.microsoft.com/en-us/azure/databricks/administration-guide/access-control/cluster-acl</w:t>
        </w:r>
      </w:hyperlink>
    </w:p>
    <w:p w14:paraId="1868B4A3" w14:textId="2F36DEAC" w:rsidR="005F787A" w:rsidRDefault="005F787A" w:rsidP="005F787A">
      <w:pPr>
        <w:rPr>
          <w:rFonts w:ascii="Courier New" w:eastAsia="Courier New" w:hAnsi="Courier New" w:cs="Courier New"/>
          <w:color w:val="00B050"/>
        </w:rPr>
      </w:pPr>
    </w:p>
    <w:p w14:paraId="670925E1" w14:textId="2E2CD840" w:rsidR="005F787A" w:rsidRDefault="005F787A" w:rsidP="005F787A">
      <w:pPr>
        <w:rPr>
          <w:rFonts w:ascii="Courier New" w:eastAsia="Courier New" w:hAnsi="Courier New" w:cs="Courier New"/>
          <w:color w:val="00B050"/>
        </w:rPr>
      </w:pPr>
      <w:r>
        <w:rPr>
          <w:color w:val="000000"/>
          <w:sz w:val="24"/>
          <w:szCs w:val="24"/>
        </w:rPr>
        <w:t xml:space="preserve">For more detail, read more about </w:t>
      </w:r>
      <w:hyperlink r:id="rId6">
        <w:r>
          <w:rPr>
            <w:color w:val="000000"/>
            <w:sz w:val="24"/>
            <w:szCs w:val="24"/>
          </w:rPr>
          <w:t>Enabling workspace object access control</w:t>
        </w:r>
      </w:hyperlink>
      <w:r>
        <w:rPr>
          <w:color w:val="000000"/>
          <w:sz w:val="24"/>
          <w:szCs w:val="24"/>
        </w:rPr>
        <w:t xml:space="preserve"> here: </w:t>
      </w:r>
      <w:hyperlink r:id="rId7" w:history="1">
        <w:r w:rsidRPr="00B011BB">
          <w:rPr>
            <w:rStyle w:val="Hyperlink"/>
            <w:rFonts w:ascii="Courier New" w:eastAsia="Courier New" w:hAnsi="Courier New" w:cs="Courier New"/>
          </w:rPr>
          <w:t>https://docs.microsoft.com/en-us/azure/databricks/administration-guide/access-control/workspace-acl</w:t>
        </w:r>
      </w:hyperlink>
    </w:p>
    <w:p w14:paraId="011BE41E" w14:textId="0970D815" w:rsidR="005F787A" w:rsidRDefault="005F787A" w:rsidP="005F787A">
      <w:pPr>
        <w:rPr>
          <w:rFonts w:ascii="Courier New" w:eastAsia="Courier New" w:hAnsi="Courier New" w:cs="Courier New"/>
          <w:color w:val="00B050"/>
        </w:rPr>
      </w:pPr>
    </w:p>
    <w:p w14:paraId="491E6662" w14:textId="6E9F720D" w:rsidR="005F787A" w:rsidRDefault="005F787A" w:rsidP="005F787A">
      <w:pPr>
        <w:rPr>
          <w:rFonts w:ascii="Courier New" w:eastAsia="Courier New" w:hAnsi="Courier New" w:cs="Courier New"/>
          <w:color w:val="00B050"/>
        </w:rPr>
      </w:pPr>
      <w:r>
        <w:rPr>
          <w:color w:val="000000"/>
          <w:sz w:val="24"/>
          <w:szCs w:val="24"/>
        </w:rPr>
        <w:t xml:space="preserve">For more information on table access control, read more about </w:t>
      </w:r>
      <w:hyperlink r:id="rId8">
        <w:r>
          <w:rPr>
            <w:color w:val="000000"/>
            <w:sz w:val="24"/>
            <w:szCs w:val="24"/>
          </w:rPr>
          <w:t>enabling table access control for your workspace</w:t>
        </w:r>
      </w:hyperlink>
      <w:r>
        <w:rPr>
          <w:color w:val="000000"/>
          <w:sz w:val="24"/>
          <w:szCs w:val="24"/>
        </w:rPr>
        <w:t xml:space="preserve"> here: </w:t>
      </w:r>
      <w:hyperlink r:id="rId9">
        <w:r>
          <w:rPr>
            <w:rFonts w:ascii="Courier New" w:eastAsia="Courier New" w:hAnsi="Courier New" w:cs="Courier New"/>
            <w:color w:val="00B050"/>
          </w:rPr>
          <w:t>https://docs.microsoft.com/en-us/azure/databricks/administration-guide/access-control/table-acl</w:t>
        </w:r>
      </w:hyperlink>
      <w:r>
        <w:rPr>
          <w:rFonts w:ascii="Courier New" w:eastAsia="Courier New" w:hAnsi="Courier New" w:cs="Courier New"/>
          <w:color w:val="00B050"/>
        </w:rPr>
        <w:t>.</w:t>
      </w:r>
    </w:p>
    <w:p w14:paraId="75E747F1" w14:textId="44BFE60E" w:rsidR="005F787A" w:rsidRDefault="005F787A" w:rsidP="005F787A">
      <w:pPr>
        <w:rPr>
          <w:rFonts w:ascii="Courier New" w:eastAsia="Courier New" w:hAnsi="Courier New" w:cs="Courier New"/>
          <w:color w:val="00B050"/>
        </w:rPr>
      </w:pPr>
    </w:p>
    <w:p w14:paraId="10E98A85" w14:textId="40415FBD" w:rsidR="005F787A" w:rsidRDefault="005F787A" w:rsidP="005F787A">
      <w:pPr>
        <w:rPr>
          <w:rFonts w:ascii="Courier New" w:eastAsia="Courier New" w:hAnsi="Courier New" w:cs="Courier New"/>
          <w:color w:val="00B050"/>
        </w:rPr>
      </w:pPr>
      <w:r>
        <w:rPr>
          <w:color w:val="000000"/>
          <w:sz w:val="24"/>
          <w:szCs w:val="24"/>
        </w:rPr>
        <w:t xml:space="preserve">For more information, read more about </w:t>
      </w:r>
      <w:hyperlink r:id="rId10">
        <w:r>
          <w:rPr>
            <w:color w:val="000000"/>
            <w:sz w:val="24"/>
            <w:szCs w:val="24"/>
          </w:rPr>
          <w:t>managing Personal Access Tokens</w:t>
        </w:r>
      </w:hyperlink>
      <w:r>
        <w:rPr>
          <w:color w:val="000000"/>
          <w:sz w:val="24"/>
          <w:szCs w:val="24"/>
        </w:rPr>
        <w:t xml:space="preserve"> here: </w:t>
      </w:r>
      <w:hyperlink r:id="rId11">
        <w:r>
          <w:rPr>
            <w:rFonts w:ascii="Courier New" w:eastAsia="Courier New" w:hAnsi="Courier New" w:cs="Courier New"/>
            <w:color w:val="00B050"/>
          </w:rPr>
          <w:t>https://docs.microsoft.com/en-us/azure/databricks/administration-guide/access-control/tokens</w:t>
        </w:r>
      </w:hyperlink>
    </w:p>
    <w:p w14:paraId="2702ADA1" w14:textId="2CCBB668" w:rsidR="005F787A" w:rsidRDefault="005F787A" w:rsidP="005F787A">
      <w:pPr>
        <w:rPr>
          <w:rFonts w:ascii="Courier New" w:eastAsia="Courier New" w:hAnsi="Courier New" w:cs="Courier New"/>
          <w:color w:val="00B050"/>
        </w:rPr>
      </w:pPr>
    </w:p>
    <w:p w14:paraId="186D0DFA" w14:textId="77777777" w:rsidR="005F787A" w:rsidRPr="00400E09" w:rsidRDefault="005F787A" w:rsidP="005F787A">
      <w:pPr>
        <w:pStyle w:val="Bullet"/>
        <w:rPr>
          <w:rStyle w:val="CodeInline"/>
        </w:rPr>
      </w:pPr>
      <w:r>
        <w:rPr>
          <w:rFonts w:ascii="Calibri" w:eastAsia="Calibri" w:hAnsi="Calibri" w:cs="Calibri"/>
          <w:color w:val="000000"/>
          <w:sz w:val="22"/>
          <w:szCs w:val="22"/>
        </w:rPr>
        <w:t xml:space="preserve">Work Space Visibility Control: For more information, read more about how to </w:t>
      </w:r>
      <w:hyperlink r:id="rId12" w:anchor="workspace-object-visibility">
        <w:r>
          <w:rPr>
            <w:color w:val="000000"/>
            <w:szCs w:val="24"/>
            <w:highlight w:val="white"/>
          </w:rPr>
          <w:t>prevent users from seeing workspace objects they do not have access to</w:t>
        </w:r>
      </w:hyperlink>
      <w:r>
        <w:rPr>
          <w:color w:val="000000"/>
          <w:szCs w:val="24"/>
          <w:highlight w:val="white"/>
        </w:rPr>
        <w:t xml:space="preserve"> here:</w:t>
      </w:r>
      <w:r>
        <w:rPr>
          <w:rFonts w:ascii="Calibri" w:eastAsia="Calibri" w:hAnsi="Calibri" w:cs="Calibri"/>
          <w:color w:val="000000"/>
          <w:sz w:val="22"/>
          <w:szCs w:val="22"/>
        </w:rPr>
        <w:t xml:space="preserve"> </w:t>
      </w:r>
      <w:hyperlink r:id="rId13" w:anchor="workspace-object-visibility" w:history="1">
        <w:r w:rsidRPr="00400E09">
          <w:rPr>
            <w:rStyle w:val="CodeInline"/>
          </w:rPr>
          <w:t>https://docs.microsoft.com/en-us/azure/databricks/administration-guide/access-control/workspace-acl#workspace-object-visibility</w:t>
        </w:r>
      </w:hyperlink>
    </w:p>
    <w:p w14:paraId="2ABDE5D8" w14:textId="77777777" w:rsidR="005F787A" w:rsidRPr="00400E09" w:rsidRDefault="005F787A" w:rsidP="005F787A">
      <w:pPr>
        <w:pStyle w:val="Bullet"/>
        <w:rPr>
          <w:rFonts w:ascii="Calibri" w:eastAsia="Calibri" w:hAnsi="Calibri" w:cs="Calibri"/>
          <w:b/>
          <w:color w:val="000000"/>
          <w:sz w:val="22"/>
          <w:szCs w:val="22"/>
        </w:rPr>
      </w:pPr>
      <w:r w:rsidRPr="00400E09">
        <w:rPr>
          <w:color w:val="000000"/>
          <w:szCs w:val="24"/>
        </w:rPr>
        <w:t xml:space="preserve">Cluster Visibility Control: For more information, read more about how to </w:t>
      </w:r>
      <w:hyperlink r:id="rId14" w:anchor="cluster-visibility">
        <w:r w:rsidRPr="00400E09">
          <w:rPr>
            <w:color w:val="000000"/>
            <w:szCs w:val="24"/>
            <w:highlight w:val="white"/>
          </w:rPr>
          <w:t>prevent users from seeing clusters they do not have access to</w:t>
        </w:r>
      </w:hyperlink>
      <w:r w:rsidRPr="00400E09">
        <w:rPr>
          <w:color w:val="000000"/>
          <w:szCs w:val="24"/>
          <w:highlight w:val="white"/>
        </w:rPr>
        <w:t xml:space="preserve"> here:</w:t>
      </w:r>
      <w:r w:rsidRPr="00400E09">
        <w:rPr>
          <w:color w:val="000000"/>
          <w:szCs w:val="24"/>
        </w:rPr>
        <w:t xml:space="preserve"> </w:t>
      </w:r>
      <w:hyperlink r:id="rId15" w:anchor="cluster-visibility" w:history="1">
        <w:r w:rsidRPr="00400E09">
          <w:rPr>
            <w:rStyle w:val="CodeInline"/>
          </w:rPr>
          <w:t>https://docs.microsoft.com/en-us/azure/databricks/administration-guide/access-control/cluster-acl#cluster-visibility</w:t>
        </w:r>
      </w:hyperlink>
    </w:p>
    <w:p w14:paraId="522767E2" w14:textId="77777777" w:rsidR="005F787A" w:rsidRPr="00400E09" w:rsidRDefault="005F787A" w:rsidP="005F787A">
      <w:pPr>
        <w:pStyle w:val="Bullet"/>
        <w:rPr>
          <w:rFonts w:ascii="Calibri" w:eastAsia="Calibri" w:hAnsi="Calibri" w:cs="Calibri"/>
          <w:b/>
          <w:color w:val="000000"/>
          <w:sz w:val="22"/>
          <w:szCs w:val="22"/>
        </w:rPr>
      </w:pPr>
      <w:r w:rsidRPr="00400E09">
        <w:rPr>
          <w:color w:val="000000"/>
          <w:szCs w:val="24"/>
          <w:highlight w:val="white"/>
        </w:rPr>
        <w:t xml:space="preserve">Job Visibility Control: For more information, read more about how to </w:t>
      </w:r>
      <w:hyperlink r:id="rId16" w:anchor="jobs-visibility">
        <w:r w:rsidRPr="00400E09">
          <w:rPr>
            <w:color w:val="000000"/>
            <w:szCs w:val="24"/>
            <w:highlight w:val="white"/>
          </w:rPr>
          <w:t>prevent users from seeing jobs they do not have access to</w:t>
        </w:r>
      </w:hyperlink>
      <w:r w:rsidRPr="00400E09">
        <w:rPr>
          <w:color w:val="000000"/>
          <w:szCs w:val="24"/>
          <w:highlight w:val="white"/>
        </w:rPr>
        <w:t xml:space="preserve"> here:</w:t>
      </w:r>
      <w:r w:rsidRPr="00400E09">
        <w:rPr>
          <w:color w:val="0000FF"/>
          <w:szCs w:val="24"/>
          <w:u w:val="single"/>
        </w:rPr>
        <w:t xml:space="preserve"> </w:t>
      </w:r>
      <w:r w:rsidRPr="00400E09">
        <w:rPr>
          <w:rFonts w:ascii="Courier New" w:eastAsia="Courier New" w:hAnsi="Courier New" w:cs="Courier New"/>
          <w:color w:val="00B050"/>
        </w:rPr>
        <w:t>https://docs.microsoft.com/en-us/azure/databricks/administration-guide/access-control/jobs-acl#jobs-visibility</w:t>
      </w:r>
    </w:p>
    <w:p w14:paraId="1E21811C" w14:textId="25A1B8D9" w:rsidR="005F787A" w:rsidRDefault="005F787A" w:rsidP="005F787A"/>
    <w:p w14:paraId="483D261D" w14:textId="6CEBF2BC" w:rsidR="005F787A" w:rsidRDefault="005F787A" w:rsidP="005F787A"/>
    <w:p w14:paraId="7127FE22" w14:textId="77777777" w:rsidR="005F787A" w:rsidRDefault="005F787A" w:rsidP="005F787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following code will be executed in a Python Databricks Notebook and will extract the NYC Taxi Yellow Trip Data for 2019 into a data frame.</w:t>
      </w:r>
    </w:p>
    <w:p w14:paraId="264D5EC8" w14:textId="77777777" w:rsidR="005F787A" w:rsidRDefault="005F787A" w:rsidP="005F787A"/>
    <w:p w14:paraId="0139DF06"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 = "/databricks-datasets/nyctaxi/tripdata/yellow/yellow_tripdata_2019-*"</w:t>
      </w:r>
    </w:p>
    <w:p w14:paraId="242D9DC8"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p>
    <w:p w14:paraId="050AC8C5"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SchemaDF = spark.read.format("csv") \</w:t>
      </w:r>
    </w:p>
    <w:p w14:paraId="09C4D4A5"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.option("header", "true") \</w:t>
      </w:r>
    </w:p>
    <w:p w14:paraId="5F1E7A12"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.option("inferSchema", "true") \</w:t>
      </w:r>
    </w:p>
    <w:p w14:paraId="2F3DE89B"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.load("/databricks-datasets/nyctaxi/tripdata/yellow/yellow_tripdata_2019-02.csv.gz")</w:t>
      </w:r>
    </w:p>
    <w:p w14:paraId="75115F37"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p>
    <w:p w14:paraId="367ECA2D"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nyctaxiDF = spark.read.format("csv") \</w:t>
      </w:r>
    </w:p>
    <w:p w14:paraId="391EEA4D"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.option("header", "true") \</w:t>
      </w:r>
    </w:p>
    <w:p w14:paraId="720F7086"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.schema(SchemaDF.schema) \</w:t>
      </w:r>
    </w:p>
    <w:p w14:paraId="555CBBBD" w14:textId="77777777" w:rsidR="005F787A" w:rsidRDefault="005F787A" w:rsidP="005F787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xml:space="preserve">  .load(Data)</w:t>
      </w:r>
    </w:p>
    <w:p w14:paraId="32CC0C16" w14:textId="53EA697B" w:rsidR="005F787A" w:rsidRDefault="005F787A" w:rsidP="005F787A"/>
    <w:p w14:paraId="62DD7025" w14:textId="64241AD3" w:rsidR="005F787A" w:rsidRDefault="005F787A" w:rsidP="005F787A"/>
    <w:p w14:paraId="5E99CF81" w14:textId="060C74CD" w:rsidR="005F787A" w:rsidRDefault="005F787A" w:rsidP="005F787A">
      <w:pPr>
        <w:pBdr>
          <w:top w:val="nil"/>
          <w:left w:val="nil"/>
          <w:bottom w:val="nil"/>
          <w:right w:val="nil"/>
          <w:between w:val="nil"/>
        </w:pBdr>
        <w:shd w:val="clear" w:color="auto" w:fill="FFFFFF"/>
        <w:spacing w:line="319" w:lineRule="auto"/>
        <w:rPr>
          <w:color w:val="000000"/>
          <w:sz w:val="24"/>
          <w:szCs w:val="24"/>
        </w:rPr>
      </w:pPr>
      <w:r>
        <w:rPr>
          <w:color w:val="000000"/>
          <w:sz w:val="24"/>
          <w:szCs w:val="24"/>
        </w:rPr>
        <w:t>T</w:t>
      </w:r>
      <w:r>
        <w:rPr>
          <w:color w:val="000000"/>
          <w:sz w:val="24"/>
          <w:szCs w:val="24"/>
        </w:rPr>
        <w:t>he following code will add a few new columns to the data frame to include a new column for the year and a new column for the Vendor Name which is based on a case statement referencing the Vendor ID.</w:t>
      </w:r>
    </w:p>
    <w:p w14:paraId="4DBA64A0" w14:textId="77777777" w:rsidR="005F787A" w:rsidRDefault="005F787A" w:rsidP="005F787A">
      <w:pPr>
        <w:pBdr>
          <w:top w:val="nil"/>
          <w:left w:val="nil"/>
          <w:bottom w:val="nil"/>
          <w:right w:val="nil"/>
          <w:between w:val="nil"/>
        </w:pBdr>
        <w:shd w:val="clear" w:color="auto" w:fill="FFFFFF"/>
        <w:spacing w:line="319" w:lineRule="auto"/>
        <w:rPr>
          <w:color w:val="000000"/>
          <w:sz w:val="24"/>
          <w:szCs w:val="24"/>
        </w:rPr>
      </w:pPr>
    </w:p>
    <w:p w14:paraId="02B32306"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from pyspark.sql.functions import *</w:t>
      </w:r>
    </w:p>
    <w:p w14:paraId="2D5348F0"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p>
    <w:p w14:paraId="6F21FC06"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nyctaxiDF = nyctaxiDF.withColumn('Year', year(col("tpep_pickup_datetime")))</w:t>
      </w:r>
    </w:p>
    <w:p w14:paraId="05CE650C"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nyctaxiDF = nyctaxiDF.withColumn("VendorName", </w:t>
      </w:r>
    </w:p>
    <w:p w14:paraId="5A07425E"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expr("case when VendorID = '1' then 'Vendor1' " +</w:t>
      </w:r>
    </w:p>
    <w:p w14:paraId="6389F526"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"when VendorID = '2' then 'Vendor2' " +</w:t>
      </w:r>
    </w:p>
    <w:p w14:paraId="3E8EAD50"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"when VendorID = '4' then 'Vendor4' "</w:t>
      </w:r>
    </w:p>
    <w:p w14:paraId="029BAF3B" w14:textId="77777777" w:rsidR="005F787A" w:rsidRDefault="005F787A" w:rsidP="005F787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xml:space="preserve">                       "else 'Unknown' end"))</w:t>
      </w:r>
    </w:p>
    <w:p w14:paraId="4C5F7E59" w14:textId="7DB69360" w:rsidR="005F787A" w:rsidRDefault="005F787A" w:rsidP="005F787A">
      <w:pPr>
        <w:pBdr>
          <w:top w:val="nil"/>
          <w:left w:val="nil"/>
          <w:bottom w:val="nil"/>
          <w:right w:val="nil"/>
          <w:between w:val="nil"/>
        </w:pBdr>
        <w:shd w:val="clear" w:color="auto" w:fill="FFFFFF"/>
        <w:spacing w:line="319" w:lineRule="auto"/>
        <w:rPr>
          <w:color w:val="000000"/>
          <w:sz w:val="24"/>
          <w:szCs w:val="24"/>
        </w:rPr>
      </w:pPr>
      <w:r>
        <w:rPr>
          <w:color w:val="000000"/>
          <w:sz w:val="24"/>
          <w:szCs w:val="24"/>
        </w:rPr>
        <w:t>T</w:t>
      </w:r>
      <w:r>
        <w:rPr>
          <w:color w:val="000000"/>
          <w:sz w:val="24"/>
          <w:szCs w:val="24"/>
        </w:rPr>
        <w:t>he dataframe can be written to ADLS2 in delta format and partitioned by year with the following code.</w:t>
      </w:r>
    </w:p>
    <w:p w14:paraId="067F0B28" w14:textId="77777777" w:rsidR="005F787A" w:rsidRDefault="005F787A" w:rsidP="005F787A"/>
    <w:p w14:paraId="52DBA372"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w:t>
      </w:r>
    </w:p>
    <w:p w14:paraId="4F1A22CE"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nyctaxiDF</w:t>
      </w:r>
    </w:p>
    <w:p w14:paraId="38B6233C"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.write</w:t>
      </w:r>
    </w:p>
    <w:p w14:paraId="3E728BF0"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.partitionBy("Year")</w:t>
      </w:r>
    </w:p>
    <w:p w14:paraId="4B6F598B"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.format("delta")</w:t>
      </w:r>
    </w:p>
    <w:p w14:paraId="09CAFDCB"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.mode("overwrite")</w:t>
      </w:r>
    </w:p>
    <w:p w14:paraId="4B77157C"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  .save("abfss://data@adl001.dfs.core.windows.net/raw/delta/nyctaxi_delta")</w:t>
      </w:r>
    </w:p>
    <w:p w14:paraId="32800D7D" w14:textId="77777777" w:rsidR="005F787A" w:rsidRDefault="005F787A" w:rsidP="005F787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w:t>
      </w:r>
    </w:p>
    <w:p w14:paraId="72DA5EC3" w14:textId="1162112F" w:rsidR="005F787A" w:rsidRDefault="005F787A" w:rsidP="005F787A">
      <w:pPr>
        <w:pBdr>
          <w:top w:val="nil"/>
          <w:left w:val="nil"/>
          <w:bottom w:val="nil"/>
          <w:right w:val="nil"/>
          <w:between w:val="nil"/>
        </w:pBdr>
        <w:shd w:val="clear" w:color="auto" w:fill="FFFFFF"/>
        <w:spacing w:line="319" w:lineRule="auto"/>
        <w:rPr>
          <w:color w:val="000000"/>
          <w:sz w:val="24"/>
          <w:szCs w:val="24"/>
        </w:rPr>
      </w:pPr>
      <w:r>
        <w:rPr>
          <w:color w:val="000000"/>
          <w:sz w:val="24"/>
          <w:szCs w:val="24"/>
        </w:rPr>
        <w:lastRenderedPageBreak/>
        <w:t>Y</w:t>
      </w:r>
      <w:r>
        <w:rPr>
          <w:color w:val="000000"/>
          <w:sz w:val="24"/>
          <w:szCs w:val="24"/>
        </w:rPr>
        <w:t>ou can</w:t>
      </w:r>
      <w:r>
        <w:rPr>
          <w:color w:val="000000"/>
          <w:sz w:val="24"/>
          <w:szCs w:val="24"/>
        </w:rPr>
        <w:t xml:space="preserve"> </w:t>
      </w:r>
      <w:r>
        <w:rPr>
          <w:color w:val="000000"/>
          <w:sz w:val="24"/>
          <w:szCs w:val="24"/>
        </w:rPr>
        <w:t>create external/hive tables using the nyctaxi Delta location with the following code.</w:t>
      </w:r>
    </w:p>
    <w:p w14:paraId="3E7259DF" w14:textId="77777777" w:rsidR="005F787A" w:rsidRDefault="005F787A" w:rsidP="005F787A"/>
    <w:p w14:paraId="43EEA3BE" w14:textId="77777777" w:rsidR="005F787A" w:rsidRDefault="005F787A" w:rsidP="005F787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spark.sql("CREATE TABLE nyctaxi USING DELTA LOCATION 'abfss://data@adl001.dfs.core.windows.net/raw/delta/nyctaxi_delta/'")</w:t>
      </w:r>
    </w:p>
    <w:p w14:paraId="5825F342" w14:textId="57BE1519" w:rsidR="005F787A" w:rsidRDefault="005F787A" w:rsidP="005F787A"/>
    <w:p w14:paraId="4CBA7691" w14:textId="77777777" w:rsidR="005F787A" w:rsidRDefault="005F787A" w:rsidP="005F787A">
      <w:pPr>
        <w:pBdr>
          <w:top w:val="nil"/>
          <w:left w:val="nil"/>
          <w:bottom w:val="nil"/>
          <w:right w:val="nil"/>
          <w:between w:val="nil"/>
        </w:pBdr>
        <w:shd w:val="clear" w:color="auto" w:fill="FFFFFF"/>
        <w:spacing w:line="319" w:lineRule="auto"/>
        <w:rPr>
          <w:color w:val="000000"/>
          <w:sz w:val="24"/>
          <w:szCs w:val="24"/>
        </w:rPr>
      </w:pPr>
      <w:r>
        <w:rPr>
          <w:color w:val="000000"/>
          <w:sz w:val="24"/>
          <w:szCs w:val="24"/>
        </w:rPr>
        <w:t>Here is the SQL query that you will need to run to re-create the results shown in Figure 19-18.</w:t>
      </w:r>
    </w:p>
    <w:p w14:paraId="28638579" w14:textId="77777777" w:rsidR="005F787A" w:rsidRDefault="005F787A" w:rsidP="005F787A">
      <w:pPr>
        <w:pBdr>
          <w:top w:val="nil"/>
          <w:left w:val="nil"/>
          <w:bottom w:val="nil"/>
          <w:right w:val="nil"/>
          <w:between w:val="nil"/>
        </w:pBdr>
        <w:shd w:val="clear" w:color="auto" w:fill="FFFFFF"/>
        <w:spacing w:line="319" w:lineRule="auto"/>
        <w:rPr>
          <w:color w:val="000000"/>
          <w:sz w:val="24"/>
          <w:szCs w:val="24"/>
        </w:rPr>
      </w:pPr>
    </w:p>
    <w:p w14:paraId="0D0442E9"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%sql</w:t>
      </w:r>
    </w:p>
    <w:p w14:paraId="778790D9" w14:textId="77777777" w:rsidR="005F787A" w:rsidRDefault="005F787A" w:rsidP="005F787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SELECT DISTINCT(VendorName) FROM nyctaxi ORDER BY VendorName ASC</w:t>
      </w:r>
    </w:p>
    <w:p w14:paraId="323C41F1" w14:textId="5DF6F663" w:rsidR="005F787A" w:rsidRDefault="005F787A" w:rsidP="005F787A"/>
    <w:p w14:paraId="6657258E" w14:textId="3848A083" w:rsidR="005F787A" w:rsidRDefault="005F787A" w:rsidP="005F787A"/>
    <w:p w14:paraId="6A041786" w14:textId="77777777" w:rsidR="005F787A" w:rsidRDefault="005F787A" w:rsidP="005F787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following SQL Query, shown in the code below, embeds the IS_MEMBER function in the query to verify whether the current user is in the specified group. </w:t>
      </w:r>
    </w:p>
    <w:p w14:paraId="3A076997" w14:textId="77777777" w:rsidR="005F787A" w:rsidRDefault="005F787A" w:rsidP="005F787A">
      <w:pPr>
        <w:pBdr>
          <w:top w:val="nil"/>
          <w:left w:val="nil"/>
          <w:bottom w:val="nil"/>
          <w:right w:val="nil"/>
          <w:between w:val="nil"/>
        </w:pBdr>
        <w:shd w:val="clear" w:color="auto" w:fill="FFFFFF"/>
        <w:spacing w:line="319" w:lineRule="auto"/>
        <w:rPr>
          <w:color w:val="000000"/>
          <w:sz w:val="24"/>
          <w:szCs w:val="24"/>
        </w:rPr>
      </w:pPr>
    </w:p>
    <w:p w14:paraId="496A8DA3"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%sql</w:t>
      </w:r>
    </w:p>
    <w:p w14:paraId="17C88082"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SELECT </w:t>
      </w:r>
    </w:p>
    <w:p w14:paraId="01F6A9FC"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IS_MEMBER('Vendor1')</w:t>
      </w:r>
    </w:p>
    <w:p w14:paraId="6EE3E935" w14:textId="77777777" w:rsidR="005F787A" w:rsidRDefault="005F787A" w:rsidP="005F787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FROM nyctaxi</w:t>
      </w:r>
    </w:p>
    <w:p w14:paraId="554298F5" w14:textId="609CDF70" w:rsidR="005F787A" w:rsidRDefault="005F787A" w:rsidP="005F787A"/>
    <w:p w14:paraId="7D34B063" w14:textId="695FCAF6" w:rsidR="005F787A" w:rsidRDefault="005F787A" w:rsidP="005F787A"/>
    <w:p w14:paraId="35166FEC" w14:textId="77777777" w:rsidR="005F787A" w:rsidRDefault="005F787A" w:rsidP="005F787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Similarly, you can also run a variation of the above query by changing the group member to Vendor2, as shown in the code below. </w:t>
      </w:r>
    </w:p>
    <w:p w14:paraId="38D0900B" w14:textId="77777777" w:rsidR="005F787A" w:rsidRDefault="005F787A" w:rsidP="005F787A">
      <w:pPr>
        <w:pStyle w:val="BodyText"/>
      </w:pPr>
    </w:p>
    <w:p w14:paraId="3432D1A2"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%sql</w:t>
      </w:r>
    </w:p>
    <w:p w14:paraId="1CA11350"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SELECT </w:t>
      </w:r>
    </w:p>
    <w:p w14:paraId="6A6EA745" w14:textId="77777777" w:rsidR="005F787A" w:rsidRDefault="005F787A" w:rsidP="005F787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IS_MEMBER('Vendor2')</w:t>
      </w:r>
    </w:p>
    <w:p w14:paraId="3213FFA6" w14:textId="77777777" w:rsidR="005F787A" w:rsidRDefault="005F787A" w:rsidP="005F787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FROM nyctaxi</w:t>
      </w:r>
    </w:p>
    <w:p w14:paraId="1AFA2918" w14:textId="0EA303C3" w:rsidR="005F787A" w:rsidRDefault="005F787A" w:rsidP="005F787A"/>
    <w:p w14:paraId="1ED3FEE6" w14:textId="45E673BA" w:rsidR="005F787A" w:rsidRDefault="005F787A" w:rsidP="005F787A"/>
    <w:p w14:paraId="2E25DD87" w14:textId="77777777" w:rsidR="008E5885" w:rsidRDefault="008E5885" w:rsidP="008E5885">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This next query shown in the code below, adds VendorName to the IS_MEMBER function and the results indicate either a true or false. </w:t>
      </w:r>
    </w:p>
    <w:p w14:paraId="7DB04CCB" w14:textId="77777777" w:rsidR="008E5885" w:rsidRPr="004B3C7B" w:rsidRDefault="008E5885" w:rsidP="008E5885">
      <w:pPr>
        <w:pStyle w:val="BodyText"/>
      </w:pPr>
    </w:p>
    <w:p w14:paraId="6F7F1642"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%sql</w:t>
      </w:r>
    </w:p>
    <w:p w14:paraId="7985CE65"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SELECT </w:t>
      </w:r>
    </w:p>
    <w:p w14:paraId="1D4BF29A"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IS_MEMBER(VendorName)</w:t>
      </w:r>
    </w:p>
    <w:p w14:paraId="05A6C5CE" w14:textId="77777777" w:rsidR="008E5885" w:rsidRDefault="008E5885" w:rsidP="008E5885">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FROM nyctaxi</w:t>
      </w:r>
    </w:p>
    <w:p w14:paraId="34F28CEC" w14:textId="64BBCE7C" w:rsidR="005F787A" w:rsidRDefault="005F787A" w:rsidP="005F787A"/>
    <w:p w14:paraId="13ED675B" w14:textId="15A2CEA6" w:rsidR="008E5885" w:rsidRDefault="008E5885" w:rsidP="005F787A"/>
    <w:p w14:paraId="6FDA094E" w14:textId="77777777" w:rsidR="008E5885" w:rsidRDefault="008E5885" w:rsidP="008E5885">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Next, add the same IS_MEMBER (VendorName) function to the where clause of the following SQL Query, shown in the code below. </w:t>
      </w:r>
    </w:p>
    <w:p w14:paraId="1AA3DEC3" w14:textId="77777777" w:rsidR="008E5885" w:rsidRPr="00377276" w:rsidRDefault="008E5885" w:rsidP="008E5885">
      <w:pPr>
        <w:pStyle w:val="BodyText"/>
      </w:pPr>
    </w:p>
    <w:p w14:paraId="1BA5A832"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%sql</w:t>
      </w:r>
    </w:p>
    <w:p w14:paraId="3D325956"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SELECT </w:t>
      </w:r>
    </w:p>
    <w:p w14:paraId="4F9A038B"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w:t>
      </w:r>
    </w:p>
    <w:p w14:paraId="6286DA63"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FROM nyctaxi</w:t>
      </w:r>
    </w:p>
    <w:p w14:paraId="6A750192" w14:textId="77777777" w:rsidR="008E5885" w:rsidRDefault="008E5885" w:rsidP="008E5885">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WHERE IS_MEMBER(VendorName)</w:t>
      </w:r>
    </w:p>
    <w:p w14:paraId="21DE7FD0" w14:textId="4C74F689" w:rsidR="008E5885" w:rsidRDefault="008E5885" w:rsidP="005F787A"/>
    <w:p w14:paraId="3E22CB39" w14:textId="57DB214C" w:rsidR="008E5885" w:rsidRDefault="008E5885" w:rsidP="005F787A"/>
    <w:p w14:paraId="72EA5904" w14:textId="77777777" w:rsidR="008E5885" w:rsidRDefault="008E5885" w:rsidP="008E5885">
      <w:pPr>
        <w:pBdr>
          <w:top w:val="nil"/>
          <w:left w:val="nil"/>
          <w:bottom w:val="nil"/>
          <w:right w:val="nil"/>
          <w:between w:val="nil"/>
        </w:pBdr>
        <w:shd w:val="clear" w:color="auto" w:fill="FFFFFF"/>
        <w:spacing w:line="319" w:lineRule="auto"/>
        <w:rPr>
          <w:color w:val="000000"/>
          <w:sz w:val="24"/>
          <w:szCs w:val="24"/>
        </w:rPr>
      </w:pPr>
      <w:r>
        <w:rPr>
          <w:color w:val="000000"/>
          <w:sz w:val="24"/>
          <w:szCs w:val="24"/>
        </w:rPr>
        <w:t>Here is the query that you will need to run to re-create the results shown in Figure 19-24.</w:t>
      </w:r>
    </w:p>
    <w:p w14:paraId="2365EBBC" w14:textId="77777777" w:rsidR="008E5885" w:rsidRDefault="008E5885" w:rsidP="008E5885">
      <w:pPr>
        <w:pBdr>
          <w:top w:val="nil"/>
          <w:left w:val="nil"/>
          <w:bottom w:val="nil"/>
          <w:right w:val="nil"/>
          <w:between w:val="nil"/>
        </w:pBdr>
        <w:shd w:val="clear" w:color="auto" w:fill="FFFFFF"/>
        <w:spacing w:line="319" w:lineRule="auto"/>
        <w:rPr>
          <w:color w:val="000000"/>
          <w:sz w:val="24"/>
          <w:szCs w:val="24"/>
        </w:rPr>
      </w:pPr>
    </w:p>
    <w:p w14:paraId="181159C0"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%sql</w:t>
      </w:r>
    </w:p>
    <w:p w14:paraId="6CACD50B"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 xml:space="preserve">SELECT </w:t>
      </w:r>
    </w:p>
    <w:p w14:paraId="3D75ECF9"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w:t>
      </w:r>
    </w:p>
    <w:p w14:paraId="7010EE89"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FROM nyctaxi</w:t>
      </w:r>
    </w:p>
    <w:p w14:paraId="549BF50E" w14:textId="77777777" w:rsidR="008E5885" w:rsidRDefault="008E5885" w:rsidP="008E5885">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WHERE IS_MEMBER(VendorName)</w:t>
      </w:r>
    </w:p>
    <w:p w14:paraId="0C99476A" w14:textId="53B216D0" w:rsidR="008E5885" w:rsidRDefault="008E5885" w:rsidP="005F787A"/>
    <w:p w14:paraId="1C70C909" w14:textId="77777777" w:rsidR="008E5885" w:rsidRDefault="008E5885" w:rsidP="008E5885">
      <w:pPr>
        <w:pStyle w:val="BodyText"/>
      </w:pPr>
      <w:r>
        <w:t xml:space="preserve">After you have defined and tested your SQL query which uses the IS_MEMBER function dynamically to apply the desired row level security filters for users logged into the workspace, you will need to create a view, much like the code shown below, to ensure that the row level security is fine-grained on a per user basis and then set up and manage appropriate administrative privileges such as ‘GRANT SELECT’ on the view while limiting direct access to the underlying source tables. With this approach, users will be able to access the appropriate row-level secured view by running a query as simple as </w:t>
      </w:r>
      <w:r w:rsidRPr="00F41A97">
        <w:rPr>
          <w:rStyle w:val="CodeInline"/>
        </w:rPr>
        <w:t>Select * from vendor_nyctaxi</w:t>
      </w:r>
      <w:r>
        <w:rPr>
          <w:rStyle w:val="CodeInline"/>
        </w:rPr>
        <w:t xml:space="preserve"> </w:t>
      </w:r>
      <w:r>
        <w:t>to retrieve the row-level data that they have access to. It will also prevent them from being able to change filters to access data that they should not be accessing.</w:t>
      </w:r>
    </w:p>
    <w:p w14:paraId="2DDD1425" w14:textId="77777777" w:rsidR="008E5885" w:rsidRDefault="008E5885" w:rsidP="008E5885">
      <w:pPr>
        <w:pStyle w:val="BodyText"/>
      </w:pPr>
    </w:p>
    <w:p w14:paraId="155A99EC" w14:textId="77777777" w:rsidR="008E5885" w:rsidRPr="00507C7D" w:rsidRDefault="008E5885" w:rsidP="008E5885">
      <w:pPr>
        <w:pStyle w:val="Code"/>
      </w:pPr>
    </w:p>
    <w:p w14:paraId="4FCFBB57" w14:textId="77777777" w:rsidR="008E5885" w:rsidRDefault="008E5885" w:rsidP="008E5885">
      <w:pPr>
        <w:pStyle w:val="Code"/>
      </w:pPr>
      <w:r>
        <w:t>%sql</w:t>
      </w:r>
    </w:p>
    <w:p w14:paraId="6F52D2D1" w14:textId="77777777" w:rsidR="008E5885" w:rsidRPr="00507C7D" w:rsidRDefault="008E5885" w:rsidP="008E5885">
      <w:pPr>
        <w:pStyle w:val="Code"/>
      </w:pPr>
      <w:r w:rsidRPr="00507C7D">
        <w:t xml:space="preserve">CREATE VIEW </w:t>
      </w:r>
      <w:r>
        <w:t>vendor_nyctaxi</w:t>
      </w:r>
      <w:r w:rsidRPr="00507C7D">
        <w:t xml:space="preserve"> AS</w:t>
      </w:r>
    </w:p>
    <w:p w14:paraId="576E9070"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lastRenderedPageBreak/>
        <w:t xml:space="preserve">SELECT </w:t>
      </w:r>
    </w:p>
    <w:p w14:paraId="47A803E9"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w:t>
      </w:r>
    </w:p>
    <w:p w14:paraId="13AAD8B7" w14:textId="77777777" w:rsidR="008E5885" w:rsidRDefault="008E5885" w:rsidP="008E5885">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FROM nyctaxi</w:t>
      </w:r>
    </w:p>
    <w:p w14:paraId="1C489A82" w14:textId="77777777" w:rsidR="008E5885" w:rsidRDefault="008E5885" w:rsidP="008E5885">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WHERE IS_MEMBER(VendorName)</w:t>
      </w:r>
    </w:p>
    <w:p w14:paraId="1F3829BA" w14:textId="77777777" w:rsidR="008E5885" w:rsidRDefault="008E5885" w:rsidP="008E5885">
      <w:pPr>
        <w:pStyle w:val="BodyText"/>
      </w:pPr>
    </w:p>
    <w:p w14:paraId="1729F531" w14:textId="12D8098C" w:rsidR="008E5885" w:rsidRDefault="008E5885" w:rsidP="008E5885">
      <w:pPr>
        <w:pStyle w:val="BodyText"/>
      </w:pPr>
      <w:r>
        <w:t>P</w:t>
      </w:r>
      <w:r>
        <w:t>roceed with granting select on the views to the respective vendors and this will ensure that only those users that have access to their respective groups will be able to see the corresponding secured row level vendor data.</w:t>
      </w:r>
    </w:p>
    <w:p w14:paraId="3FB01B30" w14:textId="77777777" w:rsidR="008E5885" w:rsidRDefault="008E5885" w:rsidP="008E5885">
      <w:pPr>
        <w:pStyle w:val="BodyText"/>
      </w:pPr>
    </w:p>
    <w:p w14:paraId="620FD7BA" w14:textId="77777777" w:rsidR="008E5885" w:rsidRDefault="008E5885" w:rsidP="008E5885">
      <w:pPr>
        <w:pStyle w:val="Code"/>
      </w:pPr>
      <w:r>
        <w:t>%sql</w:t>
      </w:r>
    </w:p>
    <w:p w14:paraId="14D3EBDD" w14:textId="77777777" w:rsidR="008E5885" w:rsidRDefault="008E5885" w:rsidP="008E5885">
      <w:pPr>
        <w:pStyle w:val="Code"/>
      </w:pPr>
      <w:r>
        <w:t>GRANT SELECT ON VIEW vendor_nyctaxi TO `Vendor1`;</w:t>
      </w:r>
    </w:p>
    <w:p w14:paraId="210C4957" w14:textId="77777777" w:rsidR="008E5885" w:rsidRDefault="008E5885" w:rsidP="008E5885">
      <w:pPr>
        <w:pStyle w:val="Code"/>
      </w:pPr>
      <w:r>
        <w:t>GRANT SELECT ON VIEW vendor_nyctaxi TO `Vendor2`;</w:t>
      </w:r>
    </w:p>
    <w:p w14:paraId="6F665017" w14:textId="77777777" w:rsidR="008E5885" w:rsidRDefault="008E5885" w:rsidP="008E5885">
      <w:pPr>
        <w:pStyle w:val="Code"/>
      </w:pPr>
      <w:r>
        <w:t>GRANT SELECT ON VIEW vendor_nyctaxi TO `Vendor3`;</w:t>
      </w:r>
    </w:p>
    <w:p w14:paraId="431B791E" w14:textId="77777777" w:rsidR="008E5885" w:rsidRPr="004B70D8" w:rsidRDefault="008E5885" w:rsidP="008E5885">
      <w:pPr>
        <w:pStyle w:val="Code"/>
      </w:pPr>
      <w:r>
        <w:t>GRANT SELECT ON VIEW vendor_nyctaxi TO `Vendor4`;</w:t>
      </w:r>
    </w:p>
    <w:p w14:paraId="7221F995" w14:textId="77777777" w:rsidR="008E5885" w:rsidRPr="005F787A" w:rsidRDefault="008E5885" w:rsidP="005F787A"/>
    <w:sectPr w:rsidR="008E5885" w:rsidRPr="005F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F3A0A"/>
    <w:multiLevelType w:val="multilevel"/>
    <w:tmpl w:val="A36E4E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88"/>
    <w:rsid w:val="001C7DDF"/>
    <w:rsid w:val="005F787A"/>
    <w:rsid w:val="008E5885"/>
    <w:rsid w:val="008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D7DE"/>
  <w15:chartTrackingRefBased/>
  <w15:docId w15:val="{818F0822-D227-4B89-AE63-4FC3CD2A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87A"/>
    <w:rPr>
      <w:color w:val="0563C1" w:themeColor="hyperlink"/>
      <w:u w:val="single"/>
    </w:rPr>
  </w:style>
  <w:style w:type="character" w:styleId="UnresolvedMention">
    <w:name w:val="Unresolved Mention"/>
    <w:basedOn w:val="DefaultParagraphFont"/>
    <w:uiPriority w:val="99"/>
    <w:semiHidden/>
    <w:unhideWhenUsed/>
    <w:rsid w:val="005F787A"/>
    <w:rPr>
      <w:color w:val="605E5C"/>
      <w:shd w:val="clear" w:color="auto" w:fill="E1DFDD"/>
    </w:rPr>
  </w:style>
  <w:style w:type="paragraph" w:customStyle="1" w:styleId="Bullet">
    <w:name w:val="Bullet"/>
    <w:basedOn w:val="BodyText"/>
    <w:uiPriority w:val="9"/>
    <w:qFormat/>
    <w:rsid w:val="005F787A"/>
    <w:pPr>
      <w:numPr>
        <w:numId w:val="1"/>
      </w:numPr>
      <w:shd w:val="clear" w:color="auto" w:fill="FFFFFF" w:themeFill="background1"/>
      <w:spacing w:line="319"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F787A"/>
    <w:rPr>
      <w:sz w:val="16"/>
      <w:szCs w:val="16"/>
    </w:rPr>
  </w:style>
  <w:style w:type="paragraph" w:styleId="CommentText">
    <w:name w:val="annotation text"/>
    <w:basedOn w:val="Normal"/>
    <w:link w:val="CommentTextChar"/>
    <w:uiPriority w:val="99"/>
    <w:semiHidden/>
    <w:unhideWhenUsed/>
    <w:rsid w:val="005F787A"/>
    <w:pPr>
      <w:spacing w:after="12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F787A"/>
    <w:rPr>
      <w:rFonts w:ascii="Times New Roman" w:eastAsia="Times New Roman" w:hAnsi="Times New Roman" w:cs="Times New Roman"/>
      <w:sz w:val="20"/>
      <w:szCs w:val="20"/>
    </w:rPr>
  </w:style>
  <w:style w:type="character" w:customStyle="1" w:styleId="CodeInline">
    <w:name w:val="Code Inline"/>
    <w:basedOn w:val="DefaultParagraphFont"/>
    <w:uiPriority w:val="9"/>
    <w:qFormat/>
    <w:rsid w:val="005F787A"/>
    <w:rPr>
      <w:rFonts w:ascii="Courier New" w:eastAsiaTheme="majorEastAsia" w:hAnsi="Courier New" w:cstheme="majorBidi"/>
      <w:bCs/>
      <w:color w:val="00B050"/>
      <w:sz w:val="20"/>
      <w:szCs w:val="28"/>
    </w:rPr>
  </w:style>
  <w:style w:type="paragraph" w:styleId="BodyText">
    <w:name w:val="Body Text"/>
    <w:basedOn w:val="Normal"/>
    <w:link w:val="BodyTextChar"/>
    <w:uiPriority w:val="99"/>
    <w:semiHidden/>
    <w:unhideWhenUsed/>
    <w:rsid w:val="005F787A"/>
    <w:pPr>
      <w:spacing w:after="120"/>
    </w:pPr>
  </w:style>
  <w:style w:type="character" w:customStyle="1" w:styleId="BodyTextChar">
    <w:name w:val="Body Text Char"/>
    <w:basedOn w:val="DefaultParagraphFont"/>
    <w:link w:val="BodyText"/>
    <w:uiPriority w:val="99"/>
    <w:semiHidden/>
    <w:rsid w:val="005F787A"/>
  </w:style>
  <w:style w:type="paragraph" w:customStyle="1" w:styleId="Code">
    <w:name w:val="Code"/>
    <w:link w:val="CodeChar"/>
    <w:qFormat/>
    <w:rsid w:val="008E5885"/>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8E5885"/>
    <w:rPr>
      <w:rFonts w:ascii="Courier New" w:eastAsiaTheme="majorEastAsia" w:hAnsi="Courier New" w:cstheme="majorBidi"/>
      <w:bCs/>
      <w:color w:val="00B05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bricks/administration-guide/access-control/table-acl" TargetMode="External"/><Relationship Id="rId13" Type="http://schemas.openxmlformats.org/officeDocument/2006/relationships/hyperlink" Target="https://docs.microsoft.com/en-us/azure/databricks/administration-guide/access-control/workspace-ac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databricks/administration-guide/access-control/workspace-acl" TargetMode="External"/><Relationship Id="rId12" Type="http://schemas.openxmlformats.org/officeDocument/2006/relationships/hyperlink" Target="https://docs.microsoft.com/en-us/azure/databricks/administration-guide/access-control/workspace-ac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databricks/administration-guide/access-control/jobs-acl" TargetMode="External"/><Relationship Id="rId1" Type="http://schemas.openxmlformats.org/officeDocument/2006/relationships/numbering" Target="numbering.xml"/><Relationship Id="rId6" Type="http://schemas.openxmlformats.org/officeDocument/2006/relationships/hyperlink" Target="https://docs.microsoft.com/en-us/azure/databricks/administration-guide/access-control/workspace-acl" TargetMode="External"/><Relationship Id="rId11" Type="http://schemas.openxmlformats.org/officeDocument/2006/relationships/hyperlink" Target="https://docs.microsoft.com/en-us/azure/databricks/administration-guide/access-control/tokens" TargetMode="External"/><Relationship Id="rId5" Type="http://schemas.openxmlformats.org/officeDocument/2006/relationships/hyperlink" Target="https://docs.microsoft.com/en-us/azure/databricks/administration-guide/access-control/cluster-acl" TargetMode="External"/><Relationship Id="rId15" Type="http://schemas.openxmlformats.org/officeDocument/2006/relationships/hyperlink" Target="https://docs.microsoft.com/en-us/azure/databricks/administration-guide/access-control/cluster-acl" TargetMode="External"/><Relationship Id="rId10" Type="http://schemas.openxmlformats.org/officeDocument/2006/relationships/hyperlink" Target="https://docs.microsoft.com/en-us/azure/databricks/administration-guide/access-control/tokens" TargetMode="External"/><Relationship Id="rId4" Type="http://schemas.openxmlformats.org/officeDocument/2006/relationships/webSettings" Target="webSettings.xml"/><Relationship Id="rId9" Type="http://schemas.openxmlformats.org/officeDocument/2006/relationships/hyperlink" Target="https://docs.microsoft.com/en-us/azure/databricks/administration-guide/access-control/table-acl" TargetMode="External"/><Relationship Id="rId14" Type="http://schemas.openxmlformats.org/officeDocument/2006/relationships/hyperlink" Target="https://docs.microsoft.com/en-us/azure/databricks/administration-guide/access-control/cluster-a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2</cp:revision>
  <dcterms:created xsi:type="dcterms:W3CDTF">2022-03-25T14:07:00Z</dcterms:created>
  <dcterms:modified xsi:type="dcterms:W3CDTF">2022-03-25T14:14:00Z</dcterms:modified>
</cp:coreProperties>
</file>