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eastAsia" w:eastAsia="隶书"/>
          <w:b/>
          <w:bCs/>
          <w:szCs w:val="21"/>
        </w:rPr>
      </w:pPr>
    </w:p>
    <w:tbl>
      <w:tblPr>
        <w:tblStyle w:val="3"/>
        <w:tblpPr w:leftFromText="180" w:rightFromText="180" w:vertAnchor="text" w:horzAnchor="page" w:tblpX="8947" w:tblpY="45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5" w:hRule="atLeast"/>
        </w:trPr>
        <w:tc>
          <w:tcPr>
            <w:tcW w:w="1420" w:type="dxa"/>
            <w:noWrap w:val="0"/>
            <w:vAlign w:val="center"/>
          </w:tcPr>
          <w:p>
            <w:pPr>
              <w:spacing w:line="360" w:lineRule="auto"/>
              <w:jc w:val="center"/>
              <w:rPr>
                <w:rFonts w:hint="eastAsia" w:eastAsia="隶书"/>
                <w:sz w:val="18"/>
                <w:szCs w:val="18"/>
              </w:rPr>
            </w:pPr>
            <w:r>
              <w:rPr>
                <w:rFonts w:hint="eastAsia" w:ascii="楷体" w:hAnsi="楷体" w:eastAsia="楷体"/>
                <w:b/>
                <w:sz w:val="32"/>
              </w:rPr>
              <w:t>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5" w:hRule="atLeast"/>
        </w:trPr>
        <w:tc>
          <w:tcPr>
            <w:tcW w:w="1420" w:type="dxa"/>
            <w:noWrap w:val="0"/>
            <w:vAlign w:val="top"/>
          </w:tcPr>
          <w:p>
            <w:pPr>
              <w:spacing w:line="360" w:lineRule="auto"/>
              <w:jc w:val="right"/>
              <w:rPr>
                <w:rFonts w:hint="eastAsia" w:eastAsia="隶书"/>
                <w:sz w:val="18"/>
                <w:szCs w:val="18"/>
              </w:rPr>
            </w:pPr>
          </w:p>
        </w:tc>
      </w:tr>
    </w:tbl>
    <w:p>
      <w:pPr>
        <w:spacing w:line="360" w:lineRule="auto"/>
        <w:rPr>
          <w:rFonts w:hint="eastAsia"/>
        </w:rPr>
      </w:pPr>
    </w:p>
    <w:p>
      <w:pPr>
        <w:spacing w:line="360" w:lineRule="auto"/>
        <w:rPr>
          <w:rFonts w:hint="eastAsia" w:eastAsia="隶书"/>
          <w:sz w:val="84"/>
        </w:rPr>
      </w:pPr>
      <w:r>
        <w:rPr>
          <w:rFonts w:hint="eastAsia"/>
        </w:rPr>
        <w:t xml:space="preserve">         </w:t>
      </w:r>
      <w:r>
        <w:rPr>
          <w:rFonts w:hint="eastAsia"/>
          <w:lang w:val="en-US" w:eastAsia="zh-CN"/>
        </w:rPr>
        <w:t xml:space="preserve">      </w:t>
      </w:r>
      <w:r>
        <w:object>
          <v:shape id="_x0000_i1025" o:spt="75" type="#_x0000_t75" style="height:54.75pt;width:109.5pt;" o:ole="t" filled="f" stroked="f" coordsize="21600,21600">
            <v:path/>
            <v:fill on="f" focussize="0,0"/>
            <v:stroke on="f"/>
            <v:imagedata r:id="rId5" o:title=""/>
            <o:lock v:ext="edit" grouping="f" rotation="f" text="f" aspectratio="t"/>
            <w10:wrap type="none"/>
            <w10:anchorlock/>
          </v:shape>
          <o:OLEObject Type="Embed" ProgID="Photoshop.Image.7" ShapeID="_x0000_i1025" DrawAspect="Content" ObjectID="_1468075725" r:id="rId4">
            <o:LockedField>false</o:LockedField>
          </o:OLEObject>
        </w:object>
      </w:r>
      <w:r>
        <w:object>
          <v:shape id="_x0000_i1026" o:spt="75" type="#_x0000_t75" style="height:54.75pt;width:110.2pt;" o:ole="t" filled="f" o:preferrelative="t" stroked="f" coordsize="21600,21600">
            <v:path/>
            <v:fill on="f" focussize="0,0"/>
            <v:stroke on="f"/>
            <v:imagedata r:id="rId7" o:title=""/>
            <o:lock v:ext="edit" grouping="f" rotation="f" text="f" aspectratio="t"/>
            <w10:wrap type="none"/>
            <w10:anchorlock/>
          </v:shape>
          <o:OLEObject Type="Embed" ProgID="Photoshop.Image.7" ShapeID="_x0000_i1026" DrawAspect="Content" ObjectID="_1468075726" r:id="rId6">
            <o:LockedField>false</o:LockedField>
          </o:OLEObject>
        </w:object>
      </w:r>
    </w:p>
    <w:p>
      <w:pPr>
        <w:spacing w:line="360" w:lineRule="auto"/>
        <w:rPr>
          <w:rFonts w:hint="eastAsia" w:ascii="楷体_GB2312" w:hAnsi="楷体_GB2312" w:eastAsia="楷体_GB2312"/>
          <w:sz w:val="72"/>
        </w:rPr>
      </w:pPr>
      <w:r>
        <w:rPr>
          <w:rFonts w:hint="eastAsia" w:ascii="楷体_GB2312" w:hAnsi="楷体_GB2312" w:eastAsia="楷体_GB2312"/>
          <w:sz w:val="72"/>
        </w:rPr>
        <w:t xml:space="preserve">  </w:t>
      </w:r>
      <w:r>
        <w:rPr>
          <w:rFonts w:hint="eastAsia" w:ascii="黑体" w:eastAsia="黑体"/>
          <w:b/>
          <w:sz w:val="72"/>
          <w:szCs w:val="72"/>
        </w:rPr>
        <w:t xml:space="preserve">  本科生课程论文</w:t>
      </w:r>
    </w:p>
    <w:p>
      <w:pPr>
        <w:spacing w:line="360" w:lineRule="auto"/>
        <w:rPr>
          <w:rFonts w:hint="eastAsia" w:eastAsia="隶书"/>
          <w:sz w:val="52"/>
        </w:rPr>
      </w:pPr>
      <w:r>
        <w:rPr>
          <w:rFonts w:hint="eastAsia" w:eastAsia="隶书"/>
          <w:sz w:val="52"/>
        </w:rPr>
        <w:t xml:space="preserve">  </w:t>
      </w:r>
    </w:p>
    <w:p>
      <w:pPr>
        <w:spacing w:line="360" w:lineRule="auto"/>
        <w:rPr>
          <w:rFonts w:hint="eastAsia" w:eastAsia="隶书"/>
          <w:sz w:val="44"/>
        </w:rPr>
      </w:pPr>
      <w:r>
        <w:rPr>
          <w:rFonts w:hint="eastAsia"/>
          <w:b/>
          <w:bCs/>
          <w:sz w:val="36"/>
          <w:szCs w:val="36"/>
        </w:rPr>
        <w:t xml:space="preserve">  课程名称：</w:t>
      </w:r>
      <w:r>
        <w:rPr>
          <w:rFonts w:hint="eastAsia" w:ascii="楷体" w:hAnsi="楷体" w:eastAsia="楷体"/>
          <w:sz w:val="36"/>
          <w:szCs w:val="36"/>
          <w:u w:val="single"/>
        </w:rPr>
        <w:t>形势与政策（2</w:t>
      </w:r>
      <w:r>
        <w:rPr>
          <w:rFonts w:ascii="楷体" w:hAnsi="楷体" w:eastAsia="楷体"/>
          <w:sz w:val="36"/>
          <w:szCs w:val="36"/>
          <w:u w:val="single"/>
        </w:rPr>
        <w:t>0</w:t>
      </w:r>
      <w:r>
        <w:rPr>
          <w:rFonts w:hint="eastAsia" w:ascii="楷体" w:hAnsi="楷体" w:eastAsia="楷体"/>
          <w:sz w:val="36"/>
          <w:szCs w:val="36"/>
          <w:u w:val="single"/>
          <w:lang w:val="en-US" w:eastAsia="zh-CN"/>
        </w:rPr>
        <w:t>23</w:t>
      </w:r>
      <w:r>
        <w:rPr>
          <w:rFonts w:hint="eastAsia" w:ascii="楷体" w:hAnsi="楷体" w:eastAsia="楷体"/>
          <w:sz w:val="36"/>
          <w:szCs w:val="36"/>
          <w:u w:val="single"/>
        </w:rPr>
        <w:t>年</w:t>
      </w:r>
      <w:r>
        <w:rPr>
          <w:rFonts w:hint="eastAsia" w:ascii="楷体" w:hAnsi="楷体" w:eastAsia="楷体"/>
          <w:sz w:val="36"/>
          <w:szCs w:val="36"/>
          <w:u w:val="single"/>
          <w:lang w:val="en-US" w:eastAsia="zh-CN"/>
        </w:rPr>
        <w:t>秋</w:t>
      </w:r>
      <w:r>
        <w:rPr>
          <w:rFonts w:hint="eastAsia" w:ascii="楷体" w:hAnsi="楷体" w:eastAsia="楷体"/>
          <w:sz w:val="36"/>
          <w:szCs w:val="36"/>
          <w:u w:val="single"/>
        </w:rPr>
        <w:t>季学期）</w:t>
      </w:r>
      <w:r>
        <w:rPr>
          <w:rFonts w:hint="eastAsia"/>
          <w:sz w:val="36"/>
          <w:szCs w:val="36"/>
          <w:u w:val="single"/>
        </w:rPr>
        <w:t xml:space="preserve"> </w:t>
      </w:r>
    </w:p>
    <w:p>
      <w:pPr>
        <w:jc w:val="center"/>
        <w:rPr>
          <w:rFonts w:hint="eastAsia"/>
          <w:b/>
          <w:bCs/>
          <w:sz w:val="36"/>
          <w:szCs w:val="36"/>
          <w:u w:val="single"/>
        </w:rPr>
      </w:pPr>
      <w:r>
        <w:rPr>
          <w:rFonts w:hint="eastAsia"/>
          <w:b/>
          <w:bCs/>
          <w:sz w:val="36"/>
          <w:szCs w:val="36"/>
          <w:lang w:val="en-US" w:eastAsia="zh-CN"/>
        </w:rPr>
        <w:t xml:space="preserve">  </w:t>
      </w:r>
      <w:r>
        <w:rPr>
          <w:rFonts w:hint="eastAsia"/>
          <w:b/>
          <w:bCs/>
          <w:sz w:val="36"/>
          <w:szCs w:val="36"/>
        </w:rPr>
        <w:t>论文标题：</w:t>
      </w:r>
      <w:r>
        <w:rPr>
          <w:rFonts w:hint="eastAsia"/>
          <w:b/>
          <w:bCs/>
          <w:sz w:val="36"/>
          <w:szCs w:val="36"/>
          <w:u w:val="single"/>
        </w:rPr>
        <w:t>马克思主义中国化与传统文化智慧的互补与融合</w:t>
      </w:r>
    </w:p>
    <w:p>
      <w:pPr>
        <w:spacing w:line="360" w:lineRule="auto"/>
        <w:rPr>
          <w:rFonts w:hint="eastAsia"/>
          <w:b/>
          <w:bCs/>
          <w:sz w:val="36"/>
          <w:szCs w:val="36"/>
        </w:rPr>
      </w:pPr>
      <w:r>
        <w:rPr>
          <w:rFonts w:hint="eastAsia"/>
          <w:b/>
          <w:bCs/>
          <w:sz w:val="36"/>
          <w:szCs w:val="36"/>
        </w:rPr>
        <w:t xml:space="preserve">  学 </w:t>
      </w:r>
      <w:r>
        <w:rPr>
          <w:b/>
          <w:bCs/>
          <w:sz w:val="36"/>
          <w:szCs w:val="36"/>
        </w:rPr>
        <w:t xml:space="preserve">   </w:t>
      </w:r>
      <w:r>
        <w:rPr>
          <w:rFonts w:hint="eastAsia"/>
          <w:b/>
          <w:bCs/>
          <w:sz w:val="36"/>
          <w:szCs w:val="36"/>
        </w:rPr>
        <w:t>院：</w:t>
      </w:r>
      <w:r>
        <w:rPr>
          <w:rFonts w:hint="eastAsia"/>
          <w:sz w:val="36"/>
          <w:szCs w:val="36"/>
          <w:u w:val="single"/>
        </w:rPr>
        <w:t xml:space="preserve"> </w:t>
      </w:r>
      <w:r>
        <w:rPr>
          <w:rFonts w:hint="eastAsia"/>
          <w:sz w:val="36"/>
          <w:szCs w:val="36"/>
          <w:u w:val="single"/>
          <w:lang w:val="en-US" w:eastAsia="zh-CN"/>
        </w:rPr>
        <w:t>计算机与信息科学学院 软件学院</w:t>
      </w:r>
      <w:r>
        <w:rPr>
          <w:rFonts w:hint="eastAsia"/>
          <w:sz w:val="36"/>
          <w:szCs w:val="36"/>
          <w:u w:val="single"/>
        </w:rPr>
        <w:t xml:space="preserve">                            </w:t>
      </w:r>
    </w:p>
    <w:p>
      <w:pPr>
        <w:spacing w:line="360" w:lineRule="auto"/>
        <w:rPr>
          <w:rFonts w:hint="eastAsia"/>
          <w:b/>
          <w:bCs/>
          <w:sz w:val="36"/>
          <w:szCs w:val="36"/>
        </w:rPr>
      </w:pPr>
      <w:r>
        <w:rPr>
          <w:rFonts w:hint="eastAsia"/>
          <w:b/>
          <w:bCs/>
          <w:sz w:val="36"/>
          <w:szCs w:val="36"/>
        </w:rPr>
        <w:t xml:space="preserve">  班　　级：</w:t>
      </w:r>
      <w:r>
        <w:rPr>
          <w:rFonts w:hint="eastAsia"/>
          <w:sz w:val="36"/>
          <w:szCs w:val="36"/>
          <w:u w:val="single"/>
        </w:rPr>
        <w:t xml:space="preserve"> </w:t>
      </w:r>
      <w:r>
        <w:rPr>
          <w:rFonts w:hint="eastAsia"/>
          <w:sz w:val="36"/>
          <w:szCs w:val="36"/>
          <w:u w:val="single"/>
          <w:lang w:val="en-US" w:eastAsia="zh-CN"/>
        </w:rPr>
        <w:t>软件工程（中外合作办学）04班</w:t>
      </w:r>
      <w:r>
        <w:rPr>
          <w:rFonts w:hint="eastAsia"/>
          <w:sz w:val="36"/>
          <w:szCs w:val="36"/>
          <w:u w:val="single"/>
        </w:rPr>
        <w:t xml:space="preserve">      </w:t>
      </w:r>
      <w:r>
        <w:rPr>
          <w:sz w:val="36"/>
          <w:szCs w:val="36"/>
          <w:u w:val="single"/>
        </w:rPr>
        <w:t xml:space="preserve"> </w:t>
      </w:r>
      <w:r>
        <w:rPr>
          <w:rFonts w:hint="eastAsia"/>
          <w:sz w:val="36"/>
          <w:szCs w:val="36"/>
          <w:u w:val="single"/>
        </w:rPr>
        <w:t xml:space="preserve">        </w:t>
      </w:r>
    </w:p>
    <w:p>
      <w:pPr>
        <w:spacing w:line="360" w:lineRule="auto"/>
        <w:rPr>
          <w:rFonts w:hint="eastAsia"/>
          <w:b/>
          <w:bCs/>
          <w:sz w:val="36"/>
          <w:szCs w:val="36"/>
          <w:u w:val="single"/>
        </w:rPr>
      </w:pPr>
      <w:r>
        <w:rPr>
          <w:rFonts w:hint="eastAsia"/>
          <w:b/>
          <w:bCs/>
          <w:sz w:val="36"/>
          <w:szCs w:val="36"/>
        </w:rPr>
        <w:t xml:space="preserve">  学　　号：</w:t>
      </w:r>
      <w:r>
        <w:rPr>
          <w:rFonts w:hint="eastAsia"/>
          <w:sz w:val="36"/>
          <w:szCs w:val="36"/>
          <w:u w:val="single"/>
        </w:rPr>
        <w:t xml:space="preserve"> </w:t>
      </w:r>
      <w:r>
        <w:rPr>
          <w:rFonts w:hint="eastAsia"/>
          <w:sz w:val="36"/>
          <w:szCs w:val="36"/>
          <w:u w:val="single"/>
          <w:lang w:val="en-US" w:eastAsia="zh-CN"/>
        </w:rPr>
        <w:t>222023321062094</w:t>
      </w:r>
      <w:r>
        <w:rPr>
          <w:rFonts w:hint="eastAsia"/>
          <w:sz w:val="36"/>
          <w:szCs w:val="36"/>
          <w:u w:val="single"/>
        </w:rPr>
        <w:t xml:space="preserve">                            </w:t>
      </w:r>
    </w:p>
    <w:p>
      <w:pPr>
        <w:spacing w:line="360" w:lineRule="auto"/>
        <w:rPr>
          <w:b/>
          <w:bCs/>
          <w:sz w:val="36"/>
          <w:szCs w:val="36"/>
        </w:rPr>
      </w:pPr>
      <w:r>
        <w:rPr>
          <w:rFonts w:hint="eastAsia"/>
          <w:b/>
          <w:bCs/>
          <w:sz w:val="36"/>
          <w:szCs w:val="36"/>
        </w:rPr>
        <w:t xml:space="preserve">  姓　　名：</w:t>
      </w:r>
      <w:r>
        <w:rPr>
          <w:rFonts w:hint="eastAsia"/>
          <w:sz w:val="36"/>
          <w:szCs w:val="36"/>
          <w:u w:val="single"/>
        </w:rPr>
        <w:t xml:space="preserve">       </w:t>
      </w:r>
      <w:r>
        <w:rPr>
          <w:rFonts w:hint="eastAsia"/>
          <w:sz w:val="36"/>
          <w:szCs w:val="36"/>
          <w:u w:val="single"/>
          <w:lang w:val="en-US" w:eastAsia="zh-CN"/>
        </w:rPr>
        <w:t>屈冠宇</w:t>
      </w:r>
      <w:r>
        <w:rPr>
          <w:rFonts w:hint="eastAsia"/>
          <w:sz w:val="36"/>
          <w:szCs w:val="36"/>
          <w:u w:val="single"/>
        </w:rPr>
        <w:t xml:space="preserve">                      </w:t>
      </w:r>
      <w:r>
        <w:rPr>
          <w:rFonts w:hint="eastAsia" w:eastAsia="隶书"/>
          <w:sz w:val="32"/>
        </w:rPr>
        <w:t xml:space="preserve">    </w:t>
      </w:r>
    </w:p>
    <w:p>
      <w:pPr>
        <w:spacing w:line="360" w:lineRule="auto"/>
        <w:jc w:val="center"/>
        <w:rPr>
          <w:rFonts w:hint="eastAsia" w:eastAsia="隶书"/>
          <w:sz w:val="32"/>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noWrap w:val="0"/>
            <w:vAlign w:val="top"/>
          </w:tcPr>
          <w:p>
            <w:pPr>
              <w:spacing w:line="360" w:lineRule="auto"/>
              <w:rPr>
                <w:rFonts w:ascii="楷体" w:hAnsi="楷体" w:eastAsia="楷体"/>
                <w:b/>
                <w:sz w:val="32"/>
              </w:rPr>
            </w:pPr>
            <w:r>
              <w:rPr>
                <w:rFonts w:hint="eastAsia" w:ascii="楷体" w:hAnsi="楷体" w:eastAsia="楷体"/>
                <w:b/>
                <w:sz w:val="32"/>
              </w:rPr>
              <w:t>教师评语：</w:t>
            </w:r>
          </w:p>
          <w:p>
            <w:pPr>
              <w:spacing w:line="360" w:lineRule="auto"/>
              <w:rPr>
                <w:rFonts w:eastAsia="隶书"/>
                <w:sz w:val="32"/>
              </w:rPr>
            </w:pPr>
          </w:p>
          <w:p>
            <w:pPr>
              <w:spacing w:line="360" w:lineRule="auto"/>
              <w:rPr>
                <w:rFonts w:eastAsia="隶书"/>
                <w:sz w:val="32"/>
              </w:rPr>
            </w:pPr>
          </w:p>
          <w:p>
            <w:pPr>
              <w:spacing w:line="360" w:lineRule="auto"/>
              <w:rPr>
                <w:rFonts w:eastAsia="隶书"/>
                <w:sz w:val="32"/>
              </w:rPr>
            </w:pPr>
          </w:p>
          <w:p>
            <w:pPr>
              <w:spacing w:line="360" w:lineRule="auto"/>
              <w:rPr>
                <w:rFonts w:eastAsia="隶书"/>
                <w:sz w:val="32"/>
              </w:rPr>
            </w:pPr>
          </w:p>
          <w:p>
            <w:pPr>
              <w:spacing w:line="360" w:lineRule="auto"/>
              <w:rPr>
                <w:rFonts w:hint="eastAsia" w:eastAsia="隶书"/>
                <w:sz w:val="32"/>
              </w:rPr>
            </w:pPr>
          </w:p>
        </w:tc>
      </w:tr>
    </w:tbl>
    <w:p>
      <w:pPr>
        <w:spacing w:line="360" w:lineRule="auto"/>
        <w:jc w:val="center"/>
        <w:rPr>
          <w:rFonts w:eastAsia="隶书"/>
          <w:sz w:val="32"/>
        </w:rPr>
      </w:pPr>
    </w:p>
    <w:p>
      <w:pPr>
        <w:spacing w:line="360" w:lineRule="auto"/>
        <w:jc w:val="center"/>
        <w:rPr>
          <w:rFonts w:eastAsia="隶书"/>
          <w:sz w:val="32"/>
        </w:rPr>
      </w:pPr>
      <w:r>
        <w:rPr>
          <w:rFonts w:hint="eastAsia" w:eastAsia="隶书"/>
          <w:sz w:val="32"/>
        </w:rPr>
        <w:t xml:space="preserve"> 年   月   日</w:t>
      </w:r>
    </w:p>
    <w:p>
      <w:pPr>
        <w:jc w:val="center"/>
        <w:rPr>
          <w:rFonts w:hint="eastAsia"/>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黑体" w:hAnsi="黑体" w:eastAsia="黑体" w:cs="黑体"/>
          <w:b/>
          <w:bCs/>
          <w:sz w:val="32"/>
          <w:szCs w:val="32"/>
        </w:rPr>
      </w:pPr>
      <w:r>
        <w:rPr>
          <w:rFonts w:hint="eastAsia" w:ascii="黑体" w:hAnsi="黑体" w:eastAsia="黑体" w:cs="黑体"/>
          <w:b/>
          <w:bCs/>
          <w:sz w:val="32"/>
          <w:szCs w:val="32"/>
        </w:rPr>
        <w:t>马克思主义中国化与传统文化智慧的互补与融合</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rPr>
      </w:pPr>
      <w:r>
        <w:rPr>
          <w:rFonts w:hint="eastAsia" w:ascii="黑体" w:hAnsi="黑体" w:eastAsia="黑体" w:cs="黑体"/>
          <w:b/>
          <w:bCs/>
          <w:sz w:val="24"/>
          <w:szCs w:val="24"/>
        </w:rPr>
        <w:t>摘要</w:t>
      </w:r>
      <w:r>
        <w:rPr>
          <w:rFonts w:hint="eastAsia"/>
          <w:b/>
          <w:bCs/>
          <w:sz w:val="24"/>
          <w:szCs w:val="24"/>
          <w:lang w:eastAsia="zh-CN"/>
        </w:rPr>
        <w:t>：</w:t>
      </w:r>
      <w:r>
        <w:rPr>
          <w:rFonts w:hint="eastAsia"/>
          <w:b w:val="0"/>
          <w:bCs w:val="0"/>
          <w:sz w:val="24"/>
          <w:szCs w:val="24"/>
        </w:rPr>
        <w:t>本文就马克思主义中国化与传统文化智慧的互补与融合进行探讨。首先分析了马克思主义和传统文化的内涵，强调马克思主义注重社会变革、传统文化追求和谐与稳定的特点。随后论述了二者在历史观、价值观、哲学理念等方面的互补性，指出二者结合能更全面地解决社会问题。论文强调马克思主义中国化与传统文化智慧的融合不仅有助于传统文化的传承与发展，也促进了马克思主义理论的创新与应用。最后，提出了加强教育引导、推动理论创新等建议，以促进两者更好地融合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sz w:val="24"/>
          <w:szCs w:val="24"/>
        </w:rPr>
      </w:pPr>
      <w:r>
        <w:rPr>
          <w:rFonts w:hint="eastAsia" w:ascii="黑体" w:hAnsi="黑体" w:eastAsia="黑体" w:cs="黑体"/>
          <w:b/>
          <w:bCs/>
          <w:sz w:val="24"/>
          <w:szCs w:val="24"/>
        </w:rPr>
        <w:t>关键词：</w:t>
      </w:r>
      <w:r>
        <w:rPr>
          <w:rFonts w:hint="eastAsia"/>
          <w:b/>
          <w:bCs/>
          <w:sz w:val="24"/>
          <w:szCs w:val="24"/>
        </w:rPr>
        <w:t xml:space="preserve"> </w:t>
      </w:r>
      <w:r>
        <w:rPr>
          <w:rFonts w:hint="eastAsia"/>
          <w:b w:val="0"/>
          <w:bCs w:val="0"/>
          <w:sz w:val="24"/>
          <w:szCs w:val="24"/>
        </w:rPr>
        <w:t>马克思主义中国化</w:t>
      </w:r>
      <w:r>
        <w:rPr>
          <w:rFonts w:hint="eastAsia"/>
          <w:b w:val="0"/>
          <w:bCs w:val="0"/>
          <w:sz w:val="24"/>
          <w:szCs w:val="24"/>
          <w:lang w:eastAsia="zh-CN"/>
        </w:rPr>
        <w:t>；</w:t>
      </w:r>
      <w:r>
        <w:rPr>
          <w:rFonts w:hint="eastAsia"/>
          <w:b w:val="0"/>
          <w:bCs w:val="0"/>
          <w:sz w:val="24"/>
          <w:szCs w:val="24"/>
        </w:rPr>
        <w:t>传统文化智慧</w:t>
      </w:r>
      <w:r>
        <w:rPr>
          <w:rFonts w:hint="eastAsia"/>
          <w:b w:val="0"/>
          <w:bCs w:val="0"/>
          <w:sz w:val="24"/>
          <w:szCs w:val="24"/>
          <w:lang w:eastAsia="zh-CN"/>
        </w:rPr>
        <w:t>、</w:t>
      </w:r>
      <w:r>
        <w:rPr>
          <w:rFonts w:hint="eastAsia"/>
          <w:b w:val="0"/>
          <w:bCs w:val="0"/>
          <w:sz w:val="24"/>
          <w:szCs w:val="24"/>
        </w:rPr>
        <w:t>互补、融合</w:t>
      </w:r>
      <w:r>
        <w:rPr>
          <w:rFonts w:hint="eastAsia"/>
          <w:b w:val="0"/>
          <w:bCs w:val="0"/>
          <w:sz w:val="24"/>
          <w:szCs w:val="24"/>
          <w:lang w:eastAsia="zh-CN"/>
        </w:rPr>
        <w:t>；</w:t>
      </w:r>
      <w:bookmarkStart w:id="0" w:name="_GoBack"/>
      <w:bookmarkEnd w:id="0"/>
      <w:r>
        <w:rPr>
          <w:rFonts w:hint="eastAsia"/>
          <w:b w:val="0"/>
          <w:bCs w:val="0"/>
          <w:sz w:val="24"/>
          <w:szCs w:val="24"/>
        </w:rPr>
        <w:t>社会发展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一、引言</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在当代中国社会，马克思主义中国化和传统文化智慧作为思想体系，扮演着重要角色。马克思主义作为科学社会主义的理论体系，在推动中国社会进步和变革方面发挥着重要作用。同时，传统文化智慧则是中国几千年文明的结晶，包含着丰富的哲学、伦理和价值观念。本文旨在探讨这两种思想资源在中国社会发展中的互补与融合，以期深入理解如何更好地借鉴、继承和发展传统文化，同时又不失马克思主义理论的科学性和现代性。马克思主义中国化与传统文化智慧的融合不仅是对中国传统文化的发扬光大，也是对马克思主义理论的丰富和完善。在全球化背景下，中国特色社会主义的发展需要在国际交流中保持开放性，同时坚持自身文化特色。本文将从历史、哲学、社会实践等多个角度出发，探索如何在马克思主义基础上融合传统文化，以期为中国社会主义发展路径提供理论支撑和文化智慧。在这个过程中，我们不仅能够更好地理解中国文化的独特性，也能够更好地应对当今世界面临的各种挑战，为构建更加和谐、稳定、繁荣的社会作出贡献。</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二、马克思主义和传统文化的内涵和特点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w:t>
      </w:r>
      <w:r>
        <w:rPr>
          <w:rFonts w:hint="eastAsia"/>
          <w:sz w:val="24"/>
          <w:szCs w:val="24"/>
        </w:rPr>
        <w:t>马克思主义的内涵和特点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马克思主义是19世纪中期产生的一种关于人类社会发展规律和社会变革的科学理论。其核心内容主要包括辩证唯物主义、历史唯物主义、社会主义思想等。辩证唯物主义认为世界是一个动态、矛盾存在的整体，一切事物都是相互联系、相互作用的，发展的根本动力来自于矛盾的运动和解决。历史唯物主义则强调社会发展是由生产力和生产关系的矛盾推动的，人类历史是阶级斗争的历史，社会的变革是不断推进的历史进程。马克思主义还提出了无产阶级革命和建立社会主义社会的理论，强调实践是认识的来源和检验的标准。</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2.</w:t>
      </w:r>
      <w:r>
        <w:rPr>
          <w:rFonts w:hint="eastAsia"/>
          <w:sz w:val="24"/>
          <w:szCs w:val="24"/>
        </w:rPr>
        <w:t>传统文化的内涵和特点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中国传统文化是中国历史和文明的结晶，具有悠久的历史和深厚的内涵。传统文化融合了儒家思想、道家思想、佛家思想等多元文化，体现了“和谐”、“仁义”、“天人合一”等价值观念。儒家思想强调仁爱、孝道和礼仪等观念，提倡以人为本、和谐相处；道家思想强调天人合一、无为而治的理念，主张顺应自然、自然而然；佛家思想则注重超脱世俗，追求解脱和内心平静。传统文化强调个体与社会、人与自然之间的和谐共生，追求心灵与宇宙的统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3.</w:t>
      </w:r>
      <w:r>
        <w:rPr>
          <w:rFonts w:hint="eastAsia"/>
          <w:sz w:val="24"/>
          <w:szCs w:val="24"/>
        </w:rPr>
        <w:t>马克思主义与传统文化的内在联系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尽管马克思主义和传统文化有着不同的起源和表现形式，但二者在某些层面上存在内在联系。首先，在哲学层面，辩证唯物主义与道家的阴阳观、天人合一有异曲同工之妙，都强调了事物的对立统一、变化发展。其次，在价值观念上，马克思主义的社会公平正义与儒家的仁义道德、佛家的慈悲观念有相通之处，都强调了社会和谐、个体与集体之间的关系。最后，在社会实践中，马克思主义强调阶级斗争和社会革命，而中国传统文化注重和谐共生、治理社会的稳定。二者可以在中国特定的历史和文化背景下，相互借鉴、相得益彰。</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三、马克思主义中国化与传统文化智慧的互补关系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w:t>
      </w:r>
      <w:r>
        <w:rPr>
          <w:rFonts w:hint="eastAsia"/>
          <w:sz w:val="24"/>
          <w:szCs w:val="24"/>
        </w:rPr>
        <w:t>马克思主义中国化与传统文化智慧的相互补充</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马克思主义中国化与传统文化智慧的互补关系体现在多个层面。首先，在哲学思想上，马克思主义辩证唯物主义关注社会的发展规律，而中国传统文化的道家和儒家思想则注重人与自然的和谐统一、阴阳平衡。二者相互融合，可以提供更全面的哲学视角，既关注社会变革的规律，又关心人类与自然的关系。其次，在社会价值观念方面，马克思主义强调社会公平正义，而传统文化强调仁义道德、社会和谐。二者相辅相成，可以形成更具人文关怀的社会发展理念，使社会进步更有温度和情感。最后，在实践指导上，马克思主义提出了科学的革命理论，而传统文化智慧提供了历史沉淀下的治国安民之道。二者结合，可以在社会发展中探索更符合中国国情的可持续发展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2.</w:t>
      </w:r>
      <w:r>
        <w:rPr>
          <w:rFonts w:hint="eastAsia"/>
          <w:sz w:val="24"/>
          <w:szCs w:val="24"/>
        </w:rPr>
        <w:t>马克思主义中国化与传统文化智慧的共同价值</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马克思主义中国化与传统文化智慧的互补还表现在共同的价值追求上。马克思主义强调社会公平正义，注重消除阶级差距，而传统文化注重个体修养、社会和谐。这种互补关系可以促进社会的多元发展，既保障社会的公平正义，又强调人与人之间的关怀与包容。马克思主义中国化与传统文化智慧的共同价值观对于塑造中国社会的道德风貌、文明素质具有积极的意义。二者结合，有助于塑造具有社会责任感和人文情怀的时代新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3.</w:t>
      </w:r>
      <w:r>
        <w:rPr>
          <w:rFonts w:hint="eastAsia"/>
          <w:sz w:val="24"/>
          <w:szCs w:val="24"/>
        </w:rPr>
        <w:t>促进马克思主义中国化与传统文化智慧的融合发展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为促进两者的融合发展，需要进行多方面的工作。首先，加强对马克思主义和传统文化的研究和教育，提高人们对两者的理解和认同。其次，鼓励理论创新，吸收传统文化的智慧，完善和发展马克思主义中国化。再者，重视社会实践，通过实践探索马克思主义中国化与传统文化智慧的结合点，为中国特色社会主义发展提供理论和经验支持。最后，加强国际交流，借鉴世界各国的有益经验，促进马克思主义与中国传统文化智慧的开放性、包容性发展，为人类社会的进步贡献中国智慧和方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四、马克思主义中国化与传统文化智慧的融合发展</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1.</w:t>
      </w:r>
      <w:r>
        <w:rPr>
          <w:rFonts w:hint="eastAsia"/>
          <w:sz w:val="24"/>
          <w:szCs w:val="24"/>
        </w:rPr>
        <w:t>马克思主义中国化与传统文化智慧的融合</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马克思主义中国化与传统文化智慧的融合发展是中国特色社会主义发展的重要组成部分。这种融合并非简单地将两者并置或堆叠，而是在尊重和继承传统文化智慧的基础上，以马克思主义为指导，实现对传统文化的重新诠释和发展。这种融合旨在使马克思主义更深入地融入中国社会，也使传统文化更好地适应现代社会发展的需求。马克思主义中国化与传统文化智慧的融合，体现了对两者内在精神核心的理解与传承。</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2.</w:t>
      </w:r>
      <w:r>
        <w:rPr>
          <w:rFonts w:hint="eastAsia"/>
          <w:sz w:val="24"/>
          <w:szCs w:val="24"/>
        </w:rPr>
        <w:t>融合发展的实践路径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在马克思主义中国化与传统文化智慧的融合发展过程中，需强调理论与实践相结合。首先，在哲学层面，应深入探讨马克思主义唯物史观和辩证法，与传统文化的天人合一、阴阳哲学等进行对话，创造新的哲学思维框架。其次，在社会实践中，要将马克思主义中国化与传统文化智慧相互融合，探索符合中国国情和时代特点的治理模式与发展路径。最后，在价值观念上，需要继承传统文化的仁义道德、和谐观念，与马克思主义中的公平正义、社会发展相结合，构建符合中国国情的价值体系。</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lang w:val="en-US" w:eastAsia="zh-CN"/>
        </w:rPr>
        <w:t>3.</w:t>
      </w:r>
      <w:r>
        <w:rPr>
          <w:rFonts w:hint="eastAsia"/>
          <w:sz w:val="24"/>
          <w:szCs w:val="24"/>
        </w:rPr>
        <w:t>促进融合发展的策略与措施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为促进马克思主义中国化与传统文化智慧的融合发展，可从以下几个方面出发。首先，加强教育引导，培养人们对传统文化的认同感和理解力，同时推动马克思主义的普及和深入理解。其次，鼓励理论创新，通过学术研究和理论探讨，深化对两者之间内在联系和价值的挖掘。再者，倡导跨学科研究，使不同学科的专家学者能够共同参与马克思主义中国化与传统文化智慧的融合探索。最后，强化国际交流，吸纳和借鉴世界各国的文化成果和智慧，促进中国文化走向世界、融入世界，同时也使中国文化更加开放、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五、促进两者融合发展的建议和措施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为促进马克思主义中国化与传统文化智慧的融合发展，需要采取一系列措施和实施具体的建议，教育引导至关重要。加强对马克思主义和传统文化的教育，培养人们对两者的理解和认同。教育体系应包括对中国传统文化深刻而全面的解读，同时提供马克思主义基本理论和中国特色社会主义思想的系统学习，使学生对两者有更全面、更深入的了解。鼓励理论创新。鼓励学者在马克思主义中国化和传统文化智慧融合发展方面进行深入研究。支持并提倡跨学科研究，引导不同领域的专家学者共同参与，推动两种思想资源的交流与融合，创造出更具有中国特色和现代价值的理论成果。同时，加强社会实践的探索。将马克思主义中国化和传统文化智慧相互融合贯穿于实际社会建设中，探索符合中国国情和时代特点的治理模式和发展路径。通过实践，不断验证并完善融合发展的理论框架，使其更具可操作性和实践指导意义。最后，促进国际交流与开放。借鉴世界各国的文化成果和智慧，同时将马克思主义中国化与传统文化智慧向国际传播，使其更加开放、包容。积极参与国际交流，拓展思想视野，吸收其他文化的长处，促进中外文化交流互鉴，丰富两种思想资源的内涵和外延。</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r>
        <w:rPr>
          <w:rFonts w:hint="eastAsia"/>
          <w:sz w:val="24"/>
          <w:szCs w:val="24"/>
        </w:rPr>
        <w:t>六、结论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sz w:val="24"/>
          <w:szCs w:val="24"/>
        </w:rPr>
      </w:pPr>
      <w:r>
        <w:rPr>
          <w:rFonts w:hint="eastAsia"/>
          <w:sz w:val="24"/>
          <w:szCs w:val="24"/>
        </w:rPr>
        <w:t>马克思主义中国化与传统文化智慧的融合发展是中国社会进步的必然选择。这种融合并非简单的文化叠加，而是在保持两者本质特点的前提下，推动两种思想资源相互渗透、相互促进、相互补充。马克思主义中国化与传统文化智慧的融合发展，在哲学、价值观念、社会实践等方面有着广阔的拓展空间。促进两者融合发展需要全社会的共同努力，包括加强教育引导，推动理论创新，深化社会实践，以及开放包容的国际交流。这些举措不仅可以弘扬传统文化，也可以推动马克思主义中国化在中国社会的更深入应用，为构建更加和谐、稳定、繁荣的社会奠定坚实的文化基础。因此，融合发展两者不仅是历史的需要，更是时代的责任，为中国的发展提供了独特的智慧与力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rPr>
        <w:t>参考文献</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[1] 林少红.传统文化与马克思主义中国化研究——基于社会政治理想视角[J].中央社会主义学院学报, 2014(6):5.DOI:10.3969/j.issn.1002-0519.2014.06.015.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[2] 姜帆.马克思主义与中国传统文化融合问题研究[D].东北林业大学,2017.DOI:CNKI:CDMD:1.1018.248386.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[3] 陈秋兰.试论马克思主义与中国传统文化的融合——基于相融共生视角[J].人民论坛, 2016.DOI:CNKI:SUN:RMLT.0.2016-17-064.</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[4] 陈秋兰.试论马克思主义与中国传统文化的融合——基于相融共生视角[J].人民论坛旬刊, 2016.</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[5] 陈秋兰.试论马克思主义与中国传统文化的融合——基于相融共生视角[J].人民论坛：中旬刊, 2016(6):3.DOI:10.3969/j.issn.1004-3381.2016.17.062.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[6] 孙海兵.中国的优秀传统文化与马克思主义中国化[J].长江丛刊, 2020(4):2.</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[7] 刘经纬,姜帆."爱人"——论马克思主义与中国传统文化的融通[J].理论探讨, 2015(1):5.</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sz w:val="24"/>
          <w:szCs w:val="24"/>
          <w:lang w:eastAsia="zh-CN"/>
        </w:rPr>
      </w:pPr>
      <w:r>
        <w:rPr>
          <w:rFonts w:hint="eastAsia"/>
          <w:sz w:val="24"/>
          <w:szCs w:val="24"/>
          <w:lang w:eastAsia="zh-CN"/>
        </w:rPr>
        <w:t>[8] 覃薇.马克思主义中国化与中国传统文化融合探讨[J].青年时代, 2018.</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汉仪青云简">
    <w:panose1 w:val="00020600040101010101"/>
    <w:charset w:val="86"/>
    <w:family w:val="auto"/>
    <w:pitch w:val="default"/>
    <w:sig w:usb0="8000001F" w:usb1="1A0F781A" w:usb2="00000016"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MzNjVhZWJmNzMyOTA5YmMzODdhNjI3NzNkNjIxY2MifQ=="/>
  </w:docVars>
  <w:rsids>
    <w:rsidRoot w:val="00000000"/>
    <w:rsid w:val="05261E70"/>
    <w:rsid w:val="21D7200F"/>
    <w:rsid w:val="37FC0B8B"/>
    <w:rsid w:val="3D77294C"/>
    <w:rsid w:val="4E2875CB"/>
    <w:rsid w:val="65D5127A"/>
    <w:rsid w:val="72C66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autoRedefine/>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paragraph" w:customStyle="1" w:styleId="6">
    <w:name w:val="_Style 5"/>
    <w:basedOn w:val="1"/>
    <w:next w:val="1"/>
    <w:autoRedefine/>
    <w:qFormat/>
    <w:uiPriority w:val="0"/>
    <w:pPr>
      <w:pBdr>
        <w:bottom w:val="single" w:color="auto" w:sz="6" w:space="1"/>
      </w:pBdr>
      <w:jc w:val="center"/>
    </w:pPr>
    <w:rPr>
      <w:rFonts w:ascii="Arial" w:eastAsia="宋体"/>
      <w:vanish/>
      <w:sz w:val="16"/>
    </w:rPr>
  </w:style>
  <w:style w:type="paragraph" w:customStyle="1" w:styleId="7">
    <w:name w:val="_Style 6"/>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2024-01-04T10:33:00Z</dcterms:created>
  <dc:creator>Administrator</dc:creator>
  <cp:lastModifiedBy>守   星</cp:lastModifiedBy>
  <dcterms:modified xsi:type="dcterms:W3CDTF">2024-01-04T14:27:43Z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30B80BBA84AC4C1AB92375DEB230A0B6_13</vt:lpwstr>
  </property>
</Properties>
</file>