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E12CF" w14:textId="23AFB08E" w:rsidR="00D31553" w:rsidRPr="00050323" w:rsidRDefault="00050323" w:rsidP="00B67EDB">
      <w:pPr>
        <w:spacing w:after="0" w:line="360" w:lineRule="auto"/>
        <w:contextualSpacing/>
        <w:jc w:val="center"/>
        <w:rPr>
          <w:rFonts w:asciiTheme="majorBidi" w:hAnsiTheme="majorBidi" w:cstheme="majorBidi"/>
          <w:b/>
          <w:bCs/>
          <w:sz w:val="28"/>
          <w:szCs w:val="28"/>
        </w:rPr>
      </w:pPr>
      <w:r w:rsidRPr="00050323">
        <w:rPr>
          <w:rFonts w:asciiTheme="majorBidi" w:hAnsiTheme="majorBidi" w:cstheme="majorBidi"/>
          <w:b/>
          <w:bCs/>
          <w:sz w:val="28"/>
          <w:szCs w:val="28"/>
        </w:rPr>
        <w:t>JUDUL</w:t>
      </w:r>
    </w:p>
    <w:p w14:paraId="10F6F806" w14:textId="2810F7C8" w:rsidR="00050323" w:rsidRPr="00050323" w:rsidRDefault="00050323" w:rsidP="00B67EDB">
      <w:pPr>
        <w:spacing w:after="0" w:line="360" w:lineRule="auto"/>
        <w:contextualSpacing/>
        <w:jc w:val="center"/>
        <w:rPr>
          <w:rFonts w:asciiTheme="majorBidi" w:hAnsiTheme="majorBidi" w:cstheme="majorBidi"/>
          <w:b/>
          <w:bCs/>
          <w:sz w:val="28"/>
          <w:szCs w:val="28"/>
        </w:rPr>
      </w:pPr>
      <w:r w:rsidRPr="00050323">
        <w:rPr>
          <w:rFonts w:asciiTheme="majorBidi" w:hAnsiTheme="majorBidi" w:cstheme="majorBidi"/>
          <w:b/>
          <w:bCs/>
          <w:sz w:val="28"/>
          <w:szCs w:val="28"/>
        </w:rPr>
        <w:t>PROFIL</w:t>
      </w:r>
    </w:p>
    <w:p w14:paraId="17AFA805" w14:textId="79283EB2" w:rsidR="00050323" w:rsidRPr="00050323" w:rsidRDefault="00050323" w:rsidP="00B67EDB">
      <w:pPr>
        <w:spacing w:after="0" w:line="360" w:lineRule="auto"/>
        <w:contextualSpacing/>
        <w:jc w:val="both"/>
        <w:rPr>
          <w:rFonts w:asciiTheme="majorBidi" w:hAnsiTheme="majorBidi" w:cstheme="majorBidi"/>
          <w:b/>
          <w:bCs/>
          <w:sz w:val="28"/>
          <w:szCs w:val="28"/>
        </w:rPr>
      </w:pPr>
      <w:r w:rsidRPr="00050323">
        <w:rPr>
          <w:rFonts w:asciiTheme="majorBidi" w:hAnsiTheme="majorBidi" w:cstheme="majorBidi"/>
          <w:b/>
          <w:bCs/>
          <w:sz w:val="28"/>
          <w:szCs w:val="28"/>
        </w:rPr>
        <w:t>ISI KONTEN</w:t>
      </w:r>
    </w:p>
    <w:p w14:paraId="72F4722F" w14:textId="0BD330FB" w:rsidR="00050323" w:rsidRDefault="00050323" w:rsidP="00B67EDB">
      <w:pPr>
        <w:pStyle w:val="ListParagraph"/>
        <w:numPr>
          <w:ilvl w:val="0"/>
          <w:numId w:val="1"/>
        </w:numPr>
        <w:spacing w:after="0" w:line="360" w:lineRule="auto"/>
        <w:ind w:left="284" w:hanging="142"/>
        <w:jc w:val="both"/>
        <w:rPr>
          <w:rFonts w:asciiTheme="majorBidi" w:hAnsiTheme="majorBidi" w:cstheme="majorBidi"/>
          <w:b/>
          <w:bCs/>
          <w:sz w:val="24"/>
          <w:szCs w:val="24"/>
        </w:rPr>
      </w:pPr>
      <w:r>
        <w:rPr>
          <w:rFonts w:asciiTheme="majorBidi" w:hAnsiTheme="majorBidi" w:cstheme="majorBidi"/>
          <w:b/>
          <w:bCs/>
          <w:sz w:val="24"/>
          <w:szCs w:val="24"/>
        </w:rPr>
        <w:t>PENDAHULUAN</w:t>
      </w:r>
    </w:p>
    <w:p w14:paraId="059CF05A" w14:textId="2EA7E2AA" w:rsidR="000D76A5" w:rsidRDefault="00050323" w:rsidP="00B67EDB">
      <w:pPr>
        <w:pStyle w:val="ListParagraph"/>
        <w:spacing w:after="0" w:line="360" w:lineRule="auto"/>
        <w:ind w:left="284" w:firstLine="425"/>
        <w:jc w:val="both"/>
        <w:rPr>
          <w:rFonts w:ascii="Arial" w:hAnsi="Arial" w:cs="Arial"/>
          <w:color w:val="000000" w:themeColor="text1"/>
          <w:sz w:val="24"/>
          <w:szCs w:val="24"/>
        </w:rPr>
      </w:pPr>
      <w:r w:rsidRPr="00050323">
        <w:rPr>
          <w:rFonts w:asciiTheme="majorBidi" w:hAnsiTheme="majorBidi" w:cstheme="majorBidi"/>
          <w:color w:val="000000" w:themeColor="text1"/>
          <w:sz w:val="24"/>
          <w:szCs w:val="24"/>
        </w:rPr>
        <w:t>Piagam Pengawasan Intern (</w:t>
      </w:r>
      <w:r w:rsidRPr="00050323">
        <w:rPr>
          <w:rFonts w:asciiTheme="majorBidi" w:hAnsiTheme="majorBidi" w:cstheme="majorBidi"/>
          <w:i/>
          <w:iCs/>
          <w:color w:val="000000" w:themeColor="text1"/>
          <w:sz w:val="24"/>
          <w:szCs w:val="24"/>
        </w:rPr>
        <w:t>Internal Audit Charter</w:t>
      </w:r>
      <w:r w:rsidRPr="00050323">
        <w:rPr>
          <w:rFonts w:asciiTheme="majorBidi" w:hAnsiTheme="majorBidi" w:cstheme="majorBidi"/>
          <w:color w:val="000000" w:themeColor="text1"/>
          <w:sz w:val="24"/>
          <w:szCs w:val="24"/>
        </w:rPr>
        <w:t>) adalah dokumen formal yang berisi tentang komitmen pimpinan atas pengakuan keberadaan dan berfungsinya Satuan Pengawasan Internal (SPI) di sebuah organisasi atau badan hukum.</w:t>
      </w:r>
      <w:r w:rsidRPr="00B679A7">
        <w:rPr>
          <w:rFonts w:ascii="Arial" w:hAnsi="Arial" w:cs="Arial"/>
          <w:color w:val="000000" w:themeColor="text1"/>
          <w:sz w:val="24"/>
          <w:szCs w:val="24"/>
        </w:rPr>
        <w:t xml:space="preserve"> </w:t>
      </w:r>
      <w:r w:rsidRPr="00050323">
        <w:rPr>
          <w:rFonts w:asciiTheme="majorBidi" w:hAnsiTheme="majorBidi" w:cstheme="majorBidi"/>
          <w:color w:val="000000" w:themeColor="text1"/>
          <w:sz w:val="24"/>
          <w:szCs w:val="24"/>
        </w:rPr>
        <w:t>Piagam Pengawasan Intern disusun sebagai tindak lanjut dari Peraturan Menteri Keuangan Republik Indonesia</w:t>
      </w:r>
      <w:r w:rsidR="00F67368">
        <w:rPr>
          <w:rFonts w:asciiTheme="majorBidi" w:hAnsiTheme="majorBidi" w:cstheme="majorBidi"/>
          <w:color w:val="000000" w:themeColor="text1"/>
          <w:sz w:val="24"/>
          <w:szCs w:val="24"/>
        </w:rPr>
        <w:t xml:space="preserve"> (PMK RI)</w:t>
      </w:r>
      <w:r w:rsidRPr="00050323">
        <w:rPr>
          <w:rFonts w:asciiTheme="majorBidi" w:hAnsiTheme="majorBidi" w:cstheme="majorBidi"/>
          <w:color w:val="000000" w:themeColor="text1"/>
          <w:sz w:val="24"/>
          <w:szCs w:val="24"/>
        </w:rPr>
        <w:t xml:space="preserve"> Nomor. 129/PMK.05/2020 sebagaimana terakhir diubah melalui </w:t>
      </w:r>
      <w:r w:rsidR="00F67368">
        <w:rPr>
          <w:rFonts w:asciiTheme="majorBidi" w:hAnsiTheme="majorBidi" w:cstheme="majorBidi"/>
          <w:color w:val="000000" w:themeColor="text1"/>
          <w:sz w:val="24"/>
          <w:szCs w:val="24"/>
        </w:rPr>
        <w:t xml:space="preserve">PMK RI </w:t>
      </w:r>
      <w:r w:rsidRPr="00050323">
        <w:rPr>
          <w:rFonts w:asciiTheme="majorBidi" w:hAnsiTheme="majorBidi" w:cstheme="majorBidi"/>
          <w:color w:val="000000" w:themeColor="text1"/>
          <w:sz w:val="24"/>
          <w:szCs w:val="24"/>
        </w:rPr>
        <w:t>Nomor. 202/PMK.05/2022 tentang pedoman pengelolaan Badan Layanan Umum</w:t>
      </w:r>
      <w:r w:rsidR="0043210A">
        <w:rPr>
          <w:rFonts w:asciiTheme="majorBidi" w:hAnsiTheme="majorBidi" w:cstheme="majorBidi"/>
          <w:color w:val="000000" w:themeColor="text1"/>
          <w:sz w:val="24"/>
          <w:szCs w:val="24"/>
        </w:rPr>
        <w:t xml:space="preserve"> (BLU)</w:t>
      </w:r>
      <w:r w:rsidRPr="00050323">
        <w:rPr>
          <w:rFonts w:asciiTheme="majorBidi" w:hAnsiTheme="majorBidi" w:cstheme="majorBidi"/>
          <w:color w:val="000000" w:themeColor="text1"/>
          <w:sz w:val="24"/>
          <w:szCs w:val="24"/>
        </w:rPr>
        <w:t>.</w:t>
      </w:r>
      <w:r w:rsidR="000D76A5">
        <w:rPr>
          <w:rFonts w:asciiTheme="majorBidi" w:hAnsiTheme="majorBidi" w:cstheme="majorBidi"/>
          <w:color w:val="000000" w:themeColor="text1"/>
          <w:sz w:val="24"/>
          <w:szCs w:val="24"/>
        </w:rPr>
        <w:t xml:space="preserve"> </w:t>
      </w:r>
    </w:p>
    <w:p w14:paraId="3A455B2B" w14:textId="0309BD6B" w:rsidR="000D76A5" w:rsidRDefault="00050323" w:rsidP="00B67EDB">
      <w:pPr>
        <w:spacing w:after="0" w:line="360" w:lineRule="auto"/>
        <w:ind w:left="284" w:firstLine="436"/>
        <w:contextualSpacing/>
        <w:jc w:val="both"/>
        <w:rPr>
          <w:rFonts w:asciiTheme="majorBidi" w:hAnsiTheme="majorBidi" w:cstheme="majorBidi"/>
          <w:color w:val="000000" w:themeColor="text1"/>
          <w:sz w:val="24"/>
          <w:szCs w:val="24"/>
        </w:rPr>
      </w:pPr>
      <w:r w:rsidRPr="00050323">
        <w:rPr>
          <w:rFonts w:asciiTheme="majorBidi" w:hAnsiTheme="majorBidi" w:cstheme="majorBidi"/>
          <w:color w:val="000000" w:themeColor="text1"/>
          <w:sz w:val="24"/>
          <w:szCs w:val="24"/>
        </w:rPr>
        <w:t>Piagam Pengawasan Intern akan menjadi dasar keberadaan dan pelaksanaan tugas-tugas pengawasan oleh SPI agar diketahui oleh pegawai dan pihak lain yang terkait</w:t>
      </w:r>
      <w:r>
        <w:rPr>
          <w:rFonts w:asciiTheme="majorBidi" w:hAnsiTheme="majorBidi" w:cstheme="majorBidi"/>
          <w:color w:val="000000" w:themeColor="text1"/>
          <w:sz w:val="24"/>
          <w:szCs w:val="24"/>
        </w:rPr>
        <w:t xml:space="preserve">. </w:t>
      </w:r>
      <w:r w:rsidR="000D76A5" w:rsidRPr="000D76A5">
        <w:rPr>
          <w:rFonts w:asciiTheme="majorBidi" w:hAnsiTheme="majorBidi" w:cstheme="majorBidi"/>
          <w:color w:val="000000" w:themeColor="text1"/>
          <w:sz w:val="24"/>
          <w:szCs w:val="24"/>
        </w:rPr>
        <w:t xml:space="preserve">Audit </w:t>
      </w:r>
      <w:r w:rsidR="0043210A">
        <w:rPr>
          <w:rFonts w:asciiTheme="majorBidi" w:hAnsiTheme="majorBidi" w:cstheme="majorBidi"/>
          <w:color w:val="000000" w:themeColor="text1"/>
          <w:sz w:val="24"/>
          <w:szCs w:val="24"/>
        </w:rPr>
        <w:t>i</w:t>
      </w:r>
      <w:r w:rsidR="000D76A5" w:rsidRPr="000D76A5">
        <w:rPr>
          <w:rFonts w:asciiTheme="majorBidi" w:hAnsiTheme="majorBidi" w:cstheme="majorBidi"/>
          <w:color w:val="000000" w:themeColor="text1"/>
          <w:sz w:val="24"/>
          <w:szCs w:val="24"/>
        </w:rPr>
        <w:t>nternal adalah suatu kegiatan pemberian keyakinan (</w:t>
      </w:r>
      <w:r w:rsidR="000D76A5" w:rsidRPr="000D76A5">
        <w:rPr>
          <w:rFonts w:asciiTheme="majorBidi" w:hAnsiTheme="majorBidi" w:cstheme="majorBidi"/>
          <w:i/>
          <w:iCs/>
          <w:color w:val="000000" w:themeColor="text1"/>
          <w:sz w:val="24"/>
          <w:szCs w:val="24"/>
        </w:rPr>
        <w:t>assurance</w:t>
      </w:r>
      <w:r w:rsidR="000D76A5" w:rsidRPr="000D76A5">
        <w:rPr>
          <w:rFonts w:asciiTheme="majorBidi" w:hAnsiTheme="majorBidi" w:cstheme="majorBidi"/>
          <w:color w:val="000000" w:themeColor="text1"/>
          <w:sz w:val="24"/>
          <w:szCs w:val="24"/>
        </w:rPr>
        <w:t>) dan konsultasi yang bersifat independen dan objektif</w:t>
      </w:r>
      <w:r w:rsidR="0043210A">
        <w:rPr>
          <w:rFonts w:asciiTheme="majorBidi" w:hAnsiTheme="majorBidi" w:cstheme="majorBidi"/>
          <w:color w:val="000000" w:themeColor="text1"/>
          <w:sz w:val="24"/>
          <w:szCs w:val="24"/>
        </w:rPr>
        <w:t xml:space="preserve"> yang ber</w:t>
      </w:r>
      <w:r w:rsidR="000D76A5" w:rsidRPr="000D76A5">
        <w:rPr>
          <w:rFonts w:asciiTheme="majorBidi" w:hAnsiTheme="majorBidi" w:cstheme="majorBidi"/>
          <w:color w:val="000000" w:themeColor="text1"/>
          <w:sz w:val="24"/>
          <w:szCs w:val="24"/>
        </w:rPr>
        <w:t>tujuan untuk meningkatkan nilai dan memperbaiki pelaksanaan kegiatan di Politeknik Negeri Sriwijaya</w:t>
      </w:r>
      <w:r w:rsidR="000D76A5">
        <w:rPr>
          <w:rFonts w:asciiTheme="majorBidi" w:hAnsiTheme="majorBidi" w:cstheme="majorBidi"/>
          <w:color w:val="000000" w:themeColor="text1"/>
          <w:sz w:val="24"/>
          <w:szCs w:val="24"/>
        </w:rPr>
        <w:t xml:space="preserve"> </w:t>
      </w:r>
      <w:r w:rsidR="0043210A">
        <w:rPr>
          <w:rFonts w:asciiTheme="majorBidi" w:hAnsiTheme="majorBidi" w:cstheme="majorBidi"/>
          <w:color w:val="000000" w:themeColor="text1"/>
          <w:sz w:val="24"/>
          <w:szCs w:val="24"/>
        </w:rPr>
        <w:t xml:space="preserve">(Polsri) </w:t>
      </w:r>
      <w:r w:rsidR="000D76A5">
        <w:rPr>
          <w:rFonts w:asciiTheme="majorBidi" w:hAnsiTheme="majorBidi" w:cstheme="majorBidi"/>
          <w:color w:val="000000" w:themeColor="text1"/>
          <w:sz w:val="24"/>
          <w:szCs w:val="24"/>
        </w:rPr>
        <w:t xml:space="preserve">yang sesuai </w:t>
      </w:r>
      <w:r w:rsidR="000D76A5" w:rsidRPr="000D76A5">
        <w:rPr>
          <w:rFonts w:asciiTheme="majorBidi" w:hAnsiTheme="majorBidi" w:cstheme="majorBidi"/>
          <w:color w:val="000000" w:themeColor="text1"/>
          <w:sz w:val="24"/>
          <w:szCs w:val="24"/>
        </w:rPr>
        <w:t xml:space="preserve">dengan kaidah-kaidah </w:t>
      </w:r>
      <w:r w:rsidR="000D76A5" w:rsidRPr="000D76A5">
        <w:rPr>
          <w:rFonts w:asciiTheme="majorBidi" w:hAnsiTheme="majorBidi" w:cstheme="majorBidi"/>
          <w:i/>
          <w:iCs/>
          <w:color w:val="000000" w:themeColor="text1"/>
          <w:sz w:val="24"/>
          <w:szCs w:val="24"/>
        </w:rPr>
        <w:t>Good and Clean Governance</w:t>
      </w:r>
      <w:r w:rsidR="000D76A5" w:rsidRPr="000D76A5">
        <w:rPr>
          <w:rFonts w:asciiTheme="majorBidi" w:hAnsiTheme="majorBidi" w:cstheme="majorBidi"/>
          <w:color w:val="000000" w:themeColor="text1"/>
          <w:sz w:val="24"/>
          <w:szCs w:val="24"/>
        </w:rPr>
        <w:t xml:space="preserve"> (GCG)</w:t>
      </w:r>
      <w:r w:rsidR="0043210A">
        <w:rPr>
          <w:rFonts w:asciiTheme="majorBidi" w:hAnsiTheme="majorBidi" w:cstheme="majorBidi"/>
          <w:color w:val="000000" w:themeColor="text1"/>
          <w:sz w:val="24"/>
          <w:szCs w:val="24"/>
        </w:rPr>
        <w:t xml:space="preserve"> yang</w:t>
      </w:r>
      <w:r w:rsidR="000D76A5" w:rsidRPr="000D76A5">
        <w:rPr>
          <w:rFonts w:asciiTheme="majorBidi" w:hAnsiTheme="majorBidi" w:cstheme="majorBidi"/>
          <w:color w:val="000000" w:themeColor="text1"/>
          <w:sz w:val="24"/>
          <w:szCs w:val="24"/>
        </w:rPr>
        <w:t xml:space="preserve"> meliputi transparansi, kemandirian, akuntabilitas</w:t>
      </w:r>
      <w:r w:rsidR="000D76A5">
        <w:rPr>
          <w:rFonts w:asciiTheme="majorBidi" w:hAnsiTheme="majorBidi" w:cstheme="majorBidi"/>
          <w:color w:val="000000" w:themeColor="text1"/>
          <w:sz w:val="24"/>
          <w:szCs w:val="24"/>
        </w:rPr>
        <w:t xml:space="preserve">, </w:t>
      </w:r>
      <w:r w:rsidR="000D76A5" w:rsidRPr="000D76A5">
        <w:rPr>
          <w:rFonts w:asciiTheme="majorBidi" w:hAnsiTheme="majorBidi" w:cstheme="majorBidi"/>
          <w:color w:val="000000" w:themeColor="text1"/>
          <w:sz w:val="24"/>
          <w:szCs w:val="24"/>
        </w:rPr>
        <w:t>dan pertanggunganjawaban</w:t>
      </w:r>
      <w:r w:rsidR="000D76A5">
        <w:rPr>
          <w:rFonts w:asciiTheme="majorBidi" w:hAnsiTheme="majorBidi" w:cstheme="majorBidi"/>
          <w:color w:val="000000" w:themeColor="text1"/>
          <w:sz w:val="24"/>
          <w:szCs w:val="24"/>
        </w:rPr>
        <w:t>,</w:t>
      </w:r>
      <w:r w:rsidR="000D76A5" w:rsidRPr="000D76A5">
        <w:rPr>
          <w:rFonts w:asciiTheme="majorBidi" w:hAnsiTheme="majorBidi" w:cstheme="majorBidi"/>
          <w:color w:val="000000" w:themeColor="text1"/>
          <w:sz w:val="24"/>
          <w:szCs w:val="24"/>
        </w:rPr>
        <w:t xml:space="preserve"> serta kewajaran (</w:t>
      </w:r>
      <w:r w:rsidR="000D76A5" w:rsidRPr="000D76A5">
        <w:rPr>
          <w:rFonts w:asciiTheme="majorBidi" w:hAnsiTheme="majorBidi" w:cstheme="majorBidi"/>
          <w:i/>
          <w:iCs/>
          <w:color w:val="000000" w:themeColor="text1"/>
          <w:sz w:val="24"/>
          <w:szCs w:val="24"/>
        </w:rPr>
        <w:t>fairness</w:t>
      </w:r>
      <w:r w:rsidR="000D76A5" w:rsidRPr="000D76A5">
        <w:rPr>
          <w:rFonts w:asciiTheme="majorBidi" w:hAnsiTheme="majorBidi" w:cstheme="majorBidi"/>
          <w:color w:val="000000" w:themeColor="text1"/>
          <w:sz w:val="24"/>
          <w:szCs w:val="24"/>
        </w:rPr>
        <w:t xml:space="preserve">) sesuai dengan prinsip institusi yang sehat dan taat kepada </w:t>
      </w:r>
      <w:r w:rsidR="0043210A" w:rsidRPr="000D76A5">
        <w:rPr>
          <w:rFonts w:asciiTheme="majorBidi" w:hAnsiTheme="majorBidi" w:cstheme="majorBidi"/>
          <w:color w:val="000000" w:themeColor="text1"/>
          <w:sz w:val="24"/>
          <w:szCs w:val="24"/>
        </w:rPr>
        <w:t xml:space="preserve">Peraturan </w:t>
      </w:r>
      <w:r w:rsidR="0043210A">
        <w:rPr>
          <w:rFonts w:asciiTheme="majorBidi" w:hAnsiTheme="majorBidi" w:cstheme="majorBidi"/>
          <w:color w:val="000000" w:themeColor="text1"/>
          <w:sz w:val="24"/>
          <w:szCs w:val="24"/>
        </w:rPr>
        <w:t>Perundang-</w:t>
      </w:r>
      <w:r w:rsidR="000D76A5" w:rsidRPr="000D76A5">
        <w:rPr>
          <w:rFonts w:asciiTheme="majorBidi" w:hAnsiTheme="majorBidi" w:cstheme="majorBidi"/>
          <w:color w:val="000000" w:themeColor="text1"/>
          <w:sz w:val="24"/>
          <w:szCs w:val="24"/>
        </w:rPr>
        <w:t>undangan.</w:t>
      </w:r>
      <w:r w:rsidR="000D76A5">
        <w:rPr>
          <w:rFonts w:asciiTheme="majorBidi" w:hAnsiTheme="majorBidi" w:cstheme="majorBidi"/>
          <w:color w:val="000000" w:themeColor="text1"/>
          <w:sz w:val="24"/>
          <w:szCs w:val="24"/>
        </w:rPr>
        <w:t xml:space="preserve"> </w:t>
      </w:r>
      <w:r w:rsidRPr="000D76A5">
        <w:rPr>
          <w:rFonts w:asciiTheme="majorBidi" w:hAnsiTheme="majorBidi" w:cstheme="majorBidi"/>
          <w:color w:val="000000" w:themeColor="text1"/>
          <w:sz w:val="24"/>
          <w:szCs w:val="24"/>
        </w:rPr>
        <w:t xml:space="preserve">Keberadaan Piagam Pengawasan Intern bertujuan </w:t>
      </w:r>
      <w:r w:rsidR="00CC631D">
        <w:rPr>
          <w:rFonts w:asciiTheme="majorBidi" w:hAnsiTheme="majorBidi" w:cstheme="majorBidi"/>
          <w:color w:val="000000" w:themeColor="text1"/>
          <w:sz w:val="24"/>
          <w:szCs w:val="24"/>
        </w:rPr>
        <w:t xml:space="preserve">untuk </w:t>
      </w:r>
      <w:r w:rsidRPr="000D76A5">
        <w:rPr>
          <w:rFonts w:asciiTheme="majorBidi" w:hAnsiTheme="majorBidi" w:cstheme="majorBidi"/>
          <w:color w:val="000000" w:themeColor="text1"/>
          <w:sz w:val="24"/>
          <w:szCs w:val="24"/>
        </w:rPr>
        <w:t>memberikan pengakuan (</w:t>
      </w:r>
      <w:r w:rsidRPr="000D76A5">
        <w:rPr>
          <w:rFonts w:asciiTheme="majorBidi" w:hAnsiTheme="majorBidi" w:cstheme="majorBidi"/>
          <w:i/>
          <w:iCs/>
          <w:color w:val="000000" w:themeColor="text1"/>
          <w:sz w:val="24"/>
          <w:szCs w:val="24"/>
        </w:rPr>
        <w:t>recognition</w:t>
      </w:r>
      <w:r w:rsidRPr="000D76A5">
        <w:rPr>
          <w:rFonts w:asciiTheme="majorBidi" w:hAnsiTheme="majorBidi" w:cstheme="majorBidi"/>
          <w:color w:val="000000" w:themeColor="text1"/>
          <w:sz w:val="24"/>
          <w:szCs w:val="24"/>
        </w:rPr>
        <w:t>) kepada SPI atas segala tugas pokok dan fungsinya di Pol</w:t>
      </w:r>
      <w:r w:rsidR="0043210A">
        <w:rPr>
          <w:rFonts w:asciiTheme="majorBidi" w:hAnsiTheme="majorBidi" w:cstheme="majorBidi"/>
          <w:color w:val="000000" w:themeColor="text1"/>
          <w:sz w:val="24"/>
          <w:szCs w:val="24"/>
        </w:rPr>
        <w:t>sri</w:t>
      </w:r>
      <w:r w:rsidRPr="000D76A5">
        <w:rPr>
          <w:rFonts w:asciiTheme="majorBidi" w:hAnsiTheme="majorBidi" w:cstheme="majorBidi"/>
          <w:color w:val="000000" w:themeColor="text1"/>
          <w:sz w:val="24"/>
          <w:szCs w:val="24"/>
        </w:rPr>
        <w:t xml:space="preserve"> </w:t>
      </w:r>
      <w:r w:rsidR="00CC631D">
        <w:rPr>
          <w:rFonts w:asciiTheme="majorBidi" w:hAnsiTheme="majorBidi" w:cstheme="majorBidi"/>
          <w:color w:val="000000" w:themeColor="text1"/>
          <w:sz w:val="24"/>
          <w:szCs w:val="24"/>
        </w:rPr>
        <w:t xml:space="preserve">guna </w:t>
      </w:r>
      <w:r w:rsidRPr="000D76A5">
        <w:rPr>
          <w:rFonts w:asciiTheme="majorBidi" w:hAnsiTheme="majorBidi" w:cstheme="majorBidi"/>
          <w:color w:val="000000" w:themeColor="text1"/>
          <w:sz w:val="24"/>
          <w:szCs w:val="24"/>
        </w:rPr>
        <w:t>tercapainya</w:t>
      </w:r>
      <w:r w:rsidR="00CC631D">
        <w:rPr>
          <w:rFonts w:asciiTheme="majorBidi" w:hAnsiTheme="majorBidi" w:cstheme="majorBidi"/>
          <w:color w:val="000000" w:themeColor="text1"/>
          <w:sz w:val="24"/>
          <w:szCs w:val="24"/>
        </w:rPr>
        <w:t xml:space="preserve"> rasa</w:t>
      </w:r>
      <w:r w:rsidRPr="000D76A5">
        <w:rPr>
          <w:rFonts w:asciiTheme="majorBidi" w:hAnsiTheme="majorBidi" w:cstheme="majorBidi"/>
          <w:color w:val="000000" w:themeColor="text1"/>
          <w:sz w:val="24"/>
          <w:szCs w:val="24"/>
        </w:rPr>
        <w:t xml:space="preserve"> saling pengertian dan kerjasama yang baik dalam mewujudkan </w:t>
      </w:r>
      <w:r w:rsidR="00CC631D" w:rsidRPr="000D76A5">
        <w:rPr>
          <w:rFonts w:asciiTheme="majorBidi" w:hAnsiTheme="majorBidi" w:cstheme="majorBidi"/>
          <w:color w:val="000000" w:themeColor="text1"/>
          <w:sz w:val="24"/>
          <w:szCs w:val="24"/>
        </w:rPr>
        <w:t xml:space="preserve">visi, misi dan tujuan </w:t>
      </w:r>
      <w:r w:rsidRPr="000D76A5">
        <w:rPr>
          <w:rFonts w:asciiTheme="majorBidi" w:hAnsiTheme="majorBidi" w:cstheme="majorBidi"/>
          <w:color w:val="000000" w:themeColor="text1"/>
          <w:sz w:val="24"/>
          <w:szCs w:val="24"/>
        </w:rPr>
        <w:t>Pol</w:t>
      </w:r>
      <w:r w:rsidR="0043210A">
        <w:rPr>
          <w:rFonts w:asciiTheme="majorBidi" w:hAnsiTheme="majorBidi" w:cstheme="majorBidi"/>
          <w:color w:val="000000" w:themeColor="text1"/>
          <w:sz w:val="24"/>
          <w:szCs w:val="24"/>
        </w:rPr>
        <w:t>sri</w:t>
      </w:r>
      <w:r w:rsidR="000D76A5">
        <w:rPr>
          <w:rFonts w:asciiTheme="majorBidi" w:hAnsiTheme="majorBidi" w:cstheme="majorBidi"/>
          <w:color w:val="000000" w:themeColor="text1"/>
          <w:sz w:val="24"/>
          <w:szCs w:val="24"/>
        </w:rPr>
        <w:t>.</w:t>
      </w:r>
    </w:p>
    <w:p w14:paraId="7A9C9DDA" w14:textId="63FD3D0F" w:rsidR="000D76A5" w:rsidRDefault="000D76A5" w:rsidP="00B67EDB">
      <w:pPr>
        <w:pStyle w:val="ListParagraph"/>
        <w:numPr>
          <w:ilvl w:val="0"/>
          <w:numId w:val="1"/>
        </w:numPr>
        <w:spacing w:after="0" w:line="360" w:lineRule="auto"/>
        <w:ind w:left="284" w:hanging="142"/>
        <w:jc w:val="both"/>
        <w:rPr>
          <w:rFonts w:asciiTheme="majorBidi" w:hAnsiTheme="majorBidi" w:cstheme="majorBidi"/>
          <w:b/>
          <w:bCs/>
          <w:color w:val="000000" w:themeColor="text1"/>
          <w:sz w:val="24"/>
          <w:szCs w:val="24"/>
        </w:rPr>
      </w:pPr>
      <w:r w:rsidRPr="000D76A5">
        <w:rPr>
          <w:rFonts w:asciiTheme="majorBidi" w:hAnsiTheme="majorBidi" w:cstheme="majorBidi"/>
          <w:b/>
          <w:bCs/>
          <w:color w:val="000000" w:themeColor="text1"/>
          <w:sz w:val="24"/>
          <w:szCs w:val="24"/>
        </w:rPr>
        <w:t>VISI DAN MISI SPI</w:t>
      </w:r>
    </w:p>
    <w:p w14:paraId="2EDAD0EF" w14:textId="79D5FB32" w:rsidR="000D76A5" w:rsidRPr="006F7CE2" w:rsidRDefault="000D76A5" w:rsidP="00B67EDB">
      <w:pPr>
        <w:pStyle w:val="ListParagraph"/>
        <w:numPr>
          <w:ilvl w:val="0"/>
          <w:numId w:val="2"/>
        </w:numPr>
        <w:spacing w:after="0" w:line="360" w:lineRule="auto"/>
        <w:ind w:left="567" w:hanging="283"/>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V</w:t>
      </w:r>
      <w:r w:rsidR="006F7CE2" w:rsidRPr="006F7CE2">
        <w:rPr>
          <w:rFonts w:asciiTheme="majorBidi" w:hAnsiTheme="majorBidi" w:cstheme="majorBidi"/>
          <w:color w:val="000000" w:themeColor="text1"/>
          <w:sz w:val="24"/>
          <w:szCs w:val="24"/>
        </w:rPr>
        <w:t xml:space="preserve">isi </w:t>
      </w:r>
      <w:r w:rsidRPr="006F7CE2">
        <w:rPr>
          <w:rFonts w:asciiTheme="majorBidi" w:hAnsiTheme="majorBidi" w:cstheme="majorBidi"/>
          <w:color w:val="000000" w:themeColor="text1"/>
          <w:sz w:val="24"/>
          <w:szCs w:val="24"/>
        </w:rPr>
        <w:t>SPI</w:t>
      </w:r>
    </w:p>
    <w:p w14:paraId="28D30622" w14:textId="7F7D04D7" w:rsidR="000D76A5" w:rsidRDefault="000D76A5" w:rsidP="00B67EDB">
      <w:pPr>
        <w:pStyle w:val="ListParagraph"/>
        <w:spacing w:after="0" w:line="360" w:lineRule="auto"/>
        <w:ind w:left="567" w:firstLine="426"/>
        <w:jc w:val="both"/>
        <w:rPr>
          <w:rFonts w:asciiTheme="majorBidi" w:hAnsiTheme="majorBidi" w:cstheme="majorBidi"/>
          <w:color w:val="000000" w:themeColor="text1"/>
          <w:sz w:val="24"/>
          <w:szCs w:val="24"/>
        </w:rPr>
      </w:pPr>
      <w:r w:rsidRPr="000D76A5">
        <w:rPr>
          <w:rFonts w:asciiTheme="majorBidi" w:hAnsiTheme="majorBidi" w:cstheme="majorBidi"/>
          <w:color w:val="000000" w:themeColor="text1"/>
          <w:sz w:val="24"/>
          <w:szCs w:val="24"/>
        </w:rPr>
        <w:t>Berikut visi SPI Pol</w:t>
      </w:r>
      <w:r w:rsidR="0043210A">
        <w:rPr>
          <w:rFonts w:asciiTheme="majorBidi" w:hAnsiTheme="majorBidi" w:cstheme="majorBidi"/>
          <w:color w:val="000000" w:themeColor="text1"/>
          <w:sz w:val="24"/>
          <w:szCs w:val="24"/>
        </w:rPr>
        <w:t>sri</w:t>
      </w:r>
      <w:r>
        <w:rPr>
          <w:rFonts w:asciiTheme="majorBidi" w:hAnsiTheme="majorBidi" w:cstheme="majorBidi"/>
          <w:color w:val="000000" w:themeColor="text1"/>
          <w:sz w:val="24"/>
          <w:szCs w:val="24"/>
        </w:rPr>
        <w:t>.</w:t>
      </w:r>
    </w:p>
    <w:p w14:paraId="55997397" w14:textId="6D42D211" w:rsidR="0042174F" w:rsidRPr="0043210A" w:rsidRDefault="000D76A5" w:rsidP="0043210A">
      <w:pPr>
        <w:pStyle w:val="ListParagraph"/>
        <w:spacing w:after="0" w:line="360" w:lineRule="auto"/>
        <w:ind w:left="567"/>
        <w:jc w:val="center"/>
        <w:rPr>
          <w:rFonts w:asciiTheme="majorBidi" w:hAnsiTheme="majorBidi" w:cstheme="majorBidi"/>
          <w:i/>
          <w:iCs/>
          <w:color w:val="000000" w:themeColor="text1"/>
          <w:sz w:val="24"/>
          <w:szCs w:val="24"/>
        </w:rPr>
      </w:pPr>
      <w:r w:rsidRPr="006F7CE2">
        <w:rPr>
          <w:rFonts w:asciiTheme="majorBidi" w:hAnsiTheme="majorBidi" w:cstheme="majorBidi"/>
          <w:i/>
          <w:iCs/>
          <w:color w:val="000000" w:themeColor="text1"/>
          <w:sz w:val="24"/>
          <w:szCs w:val="24"/>
        </w:rPr>
        <w:t>Menjadi SPI yang independen, objektif dan berintegritas dalam mengawal terciptanya Good and Clean Governance (GCG) di Politeknik Negeri Sriwijaya yang Unggul dan Terkemuka.</w:t>
      </w:r>
    </w:p>
    <w:p w14:paraId="2DCAB883" w14:textId="54319F08" w:rsidR="000D76A5" w:rsidRPr="006F7CE2" w:rsidRDefault="000D76A5" w:rsidP="00B67EDB">
      <w:pPr>
        <w:pStyle w:val="ListParagraph"/>
        <w:numPr>
          <w:ilvl w:val="0"/>
          <w:numId w:val="2"/>
        </w:numPr>
        <w:spacing w:after="0" w:line="360" w:lineRule="auto"/>
        <w:ind w:left="567" w:hanging="283"/>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M</w:t>
      </w:r>
      <w:r w:rsidR="006F7CE2" w:rsidRPr="006F7CE2">
        <w:rPr>
          <w:rFonts w:asciiTheme="majorBidi" w:hAnsiTheme="majorBidi" w:cstheme="majorBidi"/>
          <w:color w:val="000000" w:themeColor="text1"/>
          <w:sz w:val="24"/>
          <w:szCs w:val="24"/>
        </w:rPr>
        <w:t xml:space="preserve">isi </w:t>
      </w:r>
      <w:r w:rsidRPr="006F7CE2">
        <w:rPr>
          <w:rFonts w:asciiTheme="majorBidi" w:hAnsiTheme="majorBidi" w:cstheme="majorBidi"/>
          <w:color w:val="000000" w:themeColor="text1"/>
          <w:sz w:val="24"/>
          <w:szCs w:val="24"/>
        </w:rPr>
        <w:t>SPI</w:t>
      </w:r>
    </w:p>
    <w:p w14:paraId="72B15DC8" w14:textId="523FDA90" w:rsidR="000D76A5" w:rsidRDefault="000D76A5" w:rsidP="00B67EDB">
      <w:pPr>
        <w:pStyle w:val="ListParagraph"/>
        <w:spacing w:after="0" w:line="360" w:lineRule="auto"/>
        <w:ind w:left="567" w:firstLine="426"/>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Berikut misi SPI Pol</w:t>
      </w:r>
      <w:r w:rsidR="0043210A">
        <w:rPr>
          <w:rFonts w:asciiTheme="majorBidi" w:hAnsiTheme="majorBidi" w:cstheme="majorBidi"/>
          <w:color w:val="000000" w:themeColor="text1"/>
          <w:sz w:val="24"/>
          <w:szCs w:val="24"/>
        </w:rPr>
        <w:t>sri</w:t>
      </w:r>
      <w:r>
        <w:rPr>
          <w:rFonts w:asciiTheme="majorBidi" w:hAnsiTheme="majorBidi" w:cstheme="majorBidi"/>
          <w:color w:val="000000" w:themeColor="text1"/>
          <w:sz w:val="24"/>
          <w:szCs w:val="24"/>
        </w:rPr>
        <w:t>.</w:t>
      </w:r>
    </w:p>
    <w:p w14:paraId="1B2CD8FA" w14:textId="5107FD54" w:rsidR="006F7CE2" w:rsidRPr="006F7CE2" w:rsidRDefault="006F7CE2" w:rsidP="00B67EDB">
      <w:pPr>
        <w:pStyle w:val="ListParagraph"/>
        <w:widowControl w:val="0"/>
        <w:numPr>
          <w:ilvl w:val="0"/>
          <w:numId w:val="3"/>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 xml:space="preserve">Mendorong </w:t>
      </w:r>
      <w:r w:rsidR="00CC631D">
        <w:rPr>
          <w:rFonts w:asciiTheme="majorBidi" w:hAnsiTheme="majorBidi" w:cstheme="majorBidi"/>
          <w:color w:val="000000" w:themeColor="text1"/>
          <w:sz w:val="24"/>
          <w:szCs w:val="24"/>
        </w:rPr>
        <w:t>i</w:t>
      </w:r>
      <w:r w:rsidRPr="006F7CE2">
        <w:rPr>
          <w:rFonts w:asciiTheme="majorBidi" w:hAnsiTheme="majorBidi" w:cstheme="majorBidi"/>
          <w:color w:val="000000" w:themeColor="text1"/>
          <w:sz w:val="24"/>
          <w:szCs w:val="24"/>
        </w:rPr>
        <w:t xml:space="preserve">mplementasi </w:t>
      </w:r>
      <w:r w:rsidRPr="006F7CE2">
        <w:rPr>
          <w:rFonts w:asciiTheme="majorBidi" w:hAnsiTheme="majorBidi" w:cstheme="majorBidi"/>
          <w:i/>
          <w:iCs/>
          <w:color w:val="000000" w:themeColor="text1"/>
          <w:sz w:val="24"/>
          <w:szCs w:val="24"/>
        </w:rPr>
        <w:t>Good and Clean Governance</w:t>
      </w:r>
      <w:r w:rsidRPr="006F7CE2">
        <w:rPr>
          <w:rFonts w:asciiTheme="majorBidi" w:hAnsiTheme="majorBidi" w:cstheme="majorBidi"/>
          <w:color w:val="000000" w:themeColor="text1"/>
          <w:sz w:val="24"/>
          <w:szCs w:val="24"/>
        </w:rPr>
        <w:t xml:space="preserve"> (GCG) pada setiap unit kerja di Pol</w:t>
      </w:r>
      <w:r w:rsidR="0043210A">
        <w:rPr>
          <w:rFonts w:asciiTheme="majorBidi" w:hAnsiTheme="majorBidi" w:cstheme="majorBidi"/>
          <w:color w:val="000000" w:themeColor="text1"/>
          <w:sz w:val="24"/>
          <w:szCs w:val="24"/>
        </w:rPr>
        <w:t>sri</w:t>
      </w:r>
      <w:r w:rsidRPr="006F7CE2">
        <w:rPr>
          <w:rFonts w:asciiTheme="majorBidi" w:hAnsiTheme="majorBidi" w:cstheme="majorBidi"/>
          <w:color w:val="000000" w:themeColor="text1"/>
          <w:sz w:val="24"/>
          <w:szCs w:val="24"/>
        </w:rPr>
        <w:t xml:space="preserve"> melalui pengawasan yang berkesinambungan dan profesional;</w:t>
      </w:r>
    </w:p>
    <w:p w14:paraId="228CC178" w14:textId="33FBA4B6" w:rsidR="006F7CE2" w:rsidRPr="006F7CE2" w:rsidRDefault="006F7CE2" w:rsidP="00B67EDB">
      <w:pPr>
        <w:pStyle w:val="ListParagraph"/>
        <w:widowControl w:val="0"/>
        <w:numPr>
          <w:ilvl w:val="0"/>
          <w:numId w:val="3"/>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 xml:space="preserve">Menjalankan fungsi pengawasan secara </w:t>
      </w:r>
      <w:r w:rsidR="0043210A">
        <w:rPr>
          <w:rFonts w:asciiTheme="majorBidi" w:hAnsiTheme="majorBidi" w:cstheme="majorBidi"/>
          <w:color w:val="000000" w:themeColor="text1"/>
          <w:sz w:val="24"/>
          <w:szCs w:val="24"/>
        </w:rPr>
        <w:t>i</w:t>
      </w:r>
      <w:r w:rsidRPr="006F7CE2">
        <w:rPr>
          <w:rFonts w:asciiTheme="majorBidi" w:hAnsiTheme="majorBidi" w:cstheme="majorBidi"/>
          <w:color w:val="000000" w:themeColor="text1"/>
          <w:sz w:val="24"/>
          <w:szCs w:val="24"/>
        </w:rPr>
        <w:t xml:space="preserve">ndependen dan </w:t>
      </w:r>
      <w:r w:rsidR="0043210A">
        <w:rPr>
          <w:rFonts w:asciiTheme="majorBidi" w:hAnsiTheme="majorBidi" w:cstheme="majorBidi"/>
          <w:color w:val="000000" w:themeColor="text1"/>
          <w:sz w:val="24"/>
          <w:szCs w:val="24"/>
        </w:rPr>
        <w:t>o</w:t>
      </w:r>
      <w:r w:rsidRPr="006F7CE2">
        <w:rPr>
          <w:rFonts w:asciiTheme="majorBidi" w:hAnsiTheme="majorBidi" w:cstheme="majorBidi"/>
          <w:color w:val="000000" w:themeColor="text1"/>
          <w:sz w:val="24"/>
          <w:szCs w:val="24"/>
        </w:rPr>
        <w:t xml:space="preserve">bjektif dengan melaksanakan pengawasan dan evaluasi yang bebas dari intervensi, serta memberikan </w:t>
      </w:r>
      <w:r w:rsidRPr="006F7CE2">
        <w:rPr>
          <w:rFonts w:asciiTheme="majorBidi" w:hAnsiTheme="majorBidi" w:cstheme="majorBidi"/>
          <w:color w:val="000000" w:themeColor="text1"/>
          <w:sz w:val="24"/>
          <w:szCs w:val="24"/>
        </w:rPr>
        <w:lastRenderedPageBreak/>
        <w:t>rekomendasi yang ob</w:t>
      </w:r>
      <w:r w:rsidR="0043210A">
        <w:rPr>
          <w:rFonts w:asciiTheme="majorBidi" w:hAnsiTheme="majorBidi" w:cstheme="majorBidi"/>
          <w:color w:val="000000" w:themeColor="text1"/>
          <w:sz w:val="24"/>
          <w:szCs w:val="24"/>
        </w:rPr>
        <w:t>j</w:t>
      </w:r>
      <w:r w:rsidRPr="006F7CE2">
        <w:rPr>
          <w:rFonts w:asciiTheme="majorBidi" w:hAnsiTheme="majorBidi" w:cstheme="majorBidi"/>
          <w:color w:val="000000" w:themeColor="text1"/>
          <w:sz w:val="24"/>
          <w:szCs w:val="24"/>
        </w:rPr>
        <w:t xml:space="preserve">ektif untuk perbaikan proses manajemen dan tata </w:t>
      </w:r>
      <w:r w:rsidR="0043210A">
        <w:rPr>
          <w:rFonts w:asciiTheme="majorBidi" w:hAnsiTheme="majorBidi" w:cstheme="majorBidi"/>
          <w:color w:val="000000" w:themeColor="text1"/>
          <w:sz w:val="24"/>
          <w:szCs w:val="24"/>
        </w:rPr>
        <w:t>k</w:t>
      </w:r>
      <w:r w:rsidRPr="006F7CE2">
        <w:rPr>
          <w:rFonts w:asciiTheme="majorBidi" w:hAnsiTheme="majorBidi" w:cstheme="majorBidi"/>
          <w:color w:val="000000" w:themeColor="text1"/>
          <w:sz w:val="24"/>
          <w:szCs w:val="24"/>
        </w:rPr>
        <w:t>elola;</w:t>
      </w:r>
    </w:p>
    <w:p w14:paraId="0CE6D97C" w14:textId="77777777" w:rsidR="006F7CE2" w:rsidRPr="006F7CE2" w:rsidRDefault="006F7CE2" w:rsidP="00B67EDB">
      <w:pPr>
        <w:pStyle w:val="ListParagraph"/>
        <w:widowControl w:val="0"/>
        <w:numPr>
          <w:ilvl w:val="0"/>
          <w:numId w:val="3"/>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Mengembangkan kompetensi dan menjaga integritas SPI untuk memastikan pelaksanaan pengawasan yang terpercaya dan berkualitas;</w:t>
      </w:r>
    </w:p>
    <w:p w14:paraId="0F322911" w14:textId="6B2B13DB" w:rsidR="006F7CE2" w:rsidRPr="006F7CE2" w:rsidRDefault="006F7CE2" w:rsidP="00B67EDB">
      <w:pPr>
        <w:pStyle w:val="ListParagraph"/>
        <w:widowControl w:val="0"/>
        <w:numPr>
          <w:ilvl w:val="0"/>
          <w:numId w:val="3"/>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 xml:space="preserve">Mendukung dan memastikan </w:t>
      </w:r>
      <w:r w:rsidR="0043210A">
        <w:rPr>
          <w:rFonts w:asciiTheme="majorBidi" w:hAnsiTheme="majorBidi" w:cstheme="majorBidi"/>
          <w:color w:val="000000" w:themeColor="text1"/>
          <w:sz w:val="24"/>
          <w:szCs w:val="24"/>
        </w:rPr>
        <w:t>a</w:t>
      </w:r>
      <w:r w:rsidRPr="006F7CE2">
        <w:rPr>
          <w:rFonts w:asciiTheme="majorBidi" w:hAnsiTheme="majorBidi" w:cstheme="majorBidi"/>
          <w:color w:val="000000" w:themeColor="text1"/>
          <w:sz w:val="24"/>
          <w:szCs w:val="24"/>
        </w:rPr>
        <w:t xml:space="preserve">kuntabilitas dan </w:t>
      </w:r>
      <w:r w:rsidR="0043210A">
        <w:rPr>
          <w:rFonts w:asciiTheme="majorBidi" w:hAnsiTheme="majorBidi" w:cstheme="majorBidi"/>
          <w:color w:val="000000" w:themeColor="text1"/>
          <w:sz w:val="24"/>
          <w:szCs w:val="24"/>
        </w:rPr>
        <w:t>t</w:t>
      </w:r>
      <w:r w:rsidRPr="006F7CE2">
        <w:rPr>
          <w:rFonts w:asciiTheme="majorBidi" w:hAnsiTheme="majorBidi" w:cstheme="majorBidi"/>
          <w:color w:val="000000" w:themeColor="text1"/>
          <w:sz w:val="24"/>
          <w:szCs w:val="24"/>
        </w:rPr>
        <w:t>ransparansi di setiap proses kegiatan Pol</w:t>
      </w:r>
      <w:r w:rsidR="0043210A">
        <w:rPr>
          <w:rFonts w:asciiTheme="majorBidi" w:hAnsiTheme="majorBidi" w:cstheme="majorBidi"/>
          <w:color w:val="000000" w:themeColor="text1"/>
          <w:sz w:val="24"/>
          <w:szCs w:val="24"/>
        </w:rPr>
        <w:t>sri</w:t>
      </w:r>
      <w:r w:rsidRPr="006F7CE2">
        <w:rPr>
          <w:rFonts w:asciiTheme="majorBidi" w:hAnsiTheme="majorBidi" w:cstheme="majorBidi"/>
          <w:color w:val="000000" w:themeColor="text1"/>
          <w:sz w:val="24"/>
          <w:szCs w:val="24"/>
        </w:rPr>
        <w:t xml:space="preserve"> melalui sistem pengawasan dan pelaporan yang efektif;</w:t>
      </w:r>
    </w:p>
    <w:p w14:paraId="125E1B70" w14:textId="1E16923D" w:rsidR="006F7CE2" w:rsidRPr="006F7CE2" w:rsidRDefault="006F7CE2" w:rsidP="00B67EDB">
      <w:pPr>
        <w:pStyle w:val="ListParagraph"/>
        <w:widowControl w:val="0"/>
        <w:numPr>
          <w:ilvl w:val="0"/>
          <w:numId w:val="3"/>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 xml:space="preserve">Mengintegrasikan teknologi dan pendekatan terkini dalam </w:t>
      </w:r>
      <w:r w:rsidR="0043210A">
        <w:rPr>
          <w:rFonts w:asciiTheme="majorBidi" w:hAnsiTheme="majorBidi" w:cstheme="majorBidi"/>
          <w:color w:val="000000" w:themeColor="text1"/>
          <w:sz w:val="24"/>
          <w:szCs w:val="24"/>
        </w:rPr>
        <w:t>a</w:t>
      </w:r>
      <w:r w:rsidRPr="006F7CE2">
        <w:rPr>
          <w:rFonts w:asciiTheme="majorBidi" w:hAnsiTheme="majorBidi" w:cstheme="majorBidi"/>
          <w:color w:val="000000" w:themeColor="text1"/>
          <w:sz w:val="24"/>
          <w:szCs w:val="24"/>
        </w:rPr>
        <w:t xml:space="preserve">udit </w:t>
      </w:r>
      <w:r w:rsidR="0043210A">
        <w:rPr>
          <w:rFonts w:asciiTheme="majorBidi" w:hAnsiTheme="majorBidi" w:cstheme="majorBidi"/>
          <w:color w:val="000000" w:themeColor="text1"/>
          <w:sz w:val="24"/>
          <w:szCs w:val="24"/>
        </w:rPr>
        <w:t>b</w:t>
      </w:r>
      <w:r w:rsidRPr="006F7CE2">
        <w:rPr>
          <w:rFonts w:asciiTheme="majorBidi" w:hAnsiTheme="majorBidi" w:cstheme="majorBidi"/>
          <w:color w:val="000000" w:themeColor="text1"/>
          <w:sz w:val="24"/>
          <w:szCs w:val="24"/>
        </w:rPr>
        <w:t xml:space="preserve">erbasis </w:t>
      </w:r>
      <w:r w:rsidR="0043210A">
        <w:rPr>
          <w:rFonts w:asciiTheme="majorBidi" w:hAnsiTheme="majorBidi" w:cstheme="majorBidi"/>
          <w:color w:val="000000" w:themeColor="text1"/>
          <w:sz w:val="24"/>
          <w:szCs w:val="24"/>
        </w:rPr>
        <w:t>r</w:t>
      </w:r>
      <w:r w:rsidRPr="006F7CE2">
        <w:rPr>
          <w:rFonts w:asciiTheme="majorBidi" w:hAnsiTheme="majorBidi" w:cstheme="majorBidi"/>
          <w:color w:val="000000" w:themeColor="text1"/>
          <w:sz w:val="24"/>
          <w:szCs w:val="24"/>
        </w:rPr>
        <w:t>isiko untuk menciptakan proses pengawasan yang efisien, efektif, dan ekonomis;</w:t>
      </w:r>
    </w:p>
    <w:p w14:paraId="3F4F5C3F" w14:textId="68CB0574" w:rsidR="006F7CE2" w:rsidRDefault="006F7CE2" w:rsidP="00B67EDB">
      <w:pPr>
        <w:pStyle w:val="ListParagraph"/>
        <w:widowControl w:val="0"/>
        <w:numPr>
          <w:ilvl w:val="0"/>
          <w:numId w:val="3"/>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 xml:space="preserve">Memberikan masukan strategis kepada manajemen terkait mitigasi risiko dan pengambilan keputusan yang mendukung tercapainya visi </w:t>
      </w:r>
      <w:r w:rsidR="002C0E67">
        <w:rPr>
          <w:rFonts w:asciiTheme="majorBidi" w:hAnsiTheme="majorBidi" w:cstheme="majorBidi"/>
          <w:color w:val="000000" w:themeColor="text1"/>
          <w:sz w:val="24"/>
          <w:szCs w:val="24"/>
        </w:rPr>
        <w:t xml:space="preserve">Polsri </w:t>
      </w:r>
      <w:r w:rsidRPr="006F7CE2">
        <w:rPr>
          <w:rFonts w:asciiTheme="majorBidi" w:hAnsiTheme="majorBidi" w:cstheme="majorBidi"/>
          <w:color w:val="000000" w:themeColor="text1"/>
          <w:sz w:val="24"/>
          <w:szCs w:val="24"/>
        </w:rPr>
        <w:t>sebagai institusi yang unggul dan terkemuka.</w:t>
      </w:r>
    </w:p>
    <w:p w14:paraId="5F08FA46" w14:textId="64753C9D" w:rsidR="006F7CE2" w:rsidRDefault="006F7CE2"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6F7CE2">
        <w:rPr>
          <w:rFonts w:asciiTheme="majorBidi" w:hAnsiTheme="majorBidi" w:cstheme="majorBidi"/>
          <w:b/>
          <w:bCs/>
          <w:color w:val="000000" w:themeColor="text1"/>
          <w:sz w:val="24"/>
          <w:szCs w:val="24"/>
        </w:rPr>
        <w:t>STRUKTUR DAN KEDUDUKAN SPI</w:t>
      </w:r>
    </w:p>
    <w:p w14:paraId="3E2E4E21" w14:textId="61D595B1" w:rsidR="006F7CE2" w:rsidRDefault="006F7CE2" w:rsidP="00B67EDB">
      <w:pPr>
        <w:pStyle w:val="ListParagraph"/>
        <w:widowControl w:val="0"/>
        <w:numPr>
          <w:ilvl w:val="0"/>
          <w:numId w:val="4"/>
        </w:numPr>
        <w:autoSpaceDE w:val="0"/>
        <w:autoSpaceDN w:val="0"/>
        <w:spacing w:after="0" w:line="360" w:lineRule="auto"/>
        <w:ind w:left="567" w:hanging="283"/>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Kedudukan SPI</w:t>
      </w:r>
    </w:p>
    <w:p w14:paraId="72564884" w14:textId="19CFD56E" w:rsidR="006F7CE2" w:rsidRPr="006F7CE2" w:rsidRDefault="006F7CE2" w:rsidP="00B67EDB">
      <w:pPr>
        <w:pStyle w:val="ListParagraph"/>
        <w:widowControl w:val="0"/>
        <w:autoSpaceDE w:val="0"/>
        <w:autoSpaceDN w:val="0"/>
        <w:spacing w:after="0" w:line="360" w:lineRule="auto"/>
        <w:ind w:left="567" w:firstLine="426"/>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SPI sebagai pelaku tugas di bidang pengawasan internal institusi berkedudukan langsung di bawah dan bertanggung jawab kepada Direktur. Semua jajaran di lingkungan Pol</w:t>
      </w:r>
      <w:r w:rsidR="002C0E67">
        <w:rPr>
          <w:rFonts w:asciiTheme="majorBidi" w:hAnsiTheme="majorBidi" w:cstheme="majorBidi"/>
          <w:color w:val="000000" w:themeColor="text1"/>
          <w:sz w:val="24"/>
          <w:szCs w:val="24"/>
        </w:rPr>
        <w:t>sri</w:t>
      </w:r>
      <w:r w:rsidRPr="006F7CE2">
        <w:rPr>
          <w:rFonts w:asciiTheme="majorBidi" w:hAnsiTheme="majorBidi" w:cstheme="majorBidi"/>
          <w:color w:val="000000" w:themeColor="text1"/>
          <w:sz w:val="24"/>
          <w:szCs w:val="24"/>
        </w:rPr>
        <w:t xml:space="preserve"> dan unit kerja lainnya berkewajiban untuk bekerjasama dengan SPI</w:t>
      </w:r>
      <w:r>
        <w:rPr>
          <w:rFonts w:asciiTheme="majorBidi" w:hAnsiTheme="majorBidi" w:cstheme="majorBidi"/>
          <w:color w:val="000000" w:themeColor="text1"/>
          <w:sz w:val="24"/>
          <w:szCs w:val="24"/>
        </w:rPr>
        <w:t xml:space="preserve"> </w:t>
      </w:r>
      <w:r w:rsidRPr="006F7CE2">
        <w:rPr>
          <w:rFonts w:asciiTheme="majorBidi" w:hAnsiTheme="majorBidi" w:cstheme="majorBidi"/>
          <w:color w:val="000000" w:themeColor="text1"/>
          <w:sz w:val="24"/>
          <w:szCs w:val="24"/>
        </w:rPr>
        <w:t>sehingga memungkinkan pelaksanaan tanggung jawab audit.</w:t>
      </w:r>
    </w:p>
    <w:p w14:paraId="21DD1BA1" w14:textId="39AD741E" w:rsidR="0042174F" w:rsidRPr="002C0E67" w:rsidRDefault="006F7CE2" w:rsidP="002C0E67">
      <w:pPr>
        <w:pStyle w:val="ListParagraph"/>
        <w:widowControl w:val="0"/>
        <w:autoSpaceDE w:val="0"/>
        <w:autoSpaceDN w:val="0"/>
        <w:spacing w:after="0" w:line="360" w:lineRule="auto"/>
        <w:ind w:left="567" w:firstLine="426"/>
        <w:jc w:val="both"/>
        <w:rPr>
          <w:rFonts w:asciiTheme="majorBidi" w:hAnsiTheme="majorBidi" w:cstheme="majorBidi"/>
          <w:color w:val="000000" w:themeColor="text1"/>
          <w:sz w:val="24"/>
          <w:szCs w:val="24"/>
        </w:rPr>
      </w:pPr>
      <w:r w:rsidRPr="006F7CE2">
        <w:rPr>
          <w:rFonts w:asciiTheme="majorBidi" w:hAnsiTheme="majorBidi" w:cstheme="majorBidi"/>
          <w:color w:val="000000" w:themeColor="text1"/>
          <w:sz w:val="24"/>
          <w:szCs w:val="24"/>
        </w:rPr>
        <w:t>SPI</w:t>
      </w:r>
      <w:r>
        <w:rPr>
          <w:rFonts w:asciiTheme="majorBidi" w:hAnsiTheme="majorBidi" w:cstheme="majorBidi"/>
          <w:color w:val="000000" w:themeColor="text1"/>
          <w:sz w:val="24"/>
          <w:szCs w:val="24"/>
        </w:rPr>
        <w:t xml:space="preserve"> </w:t>
      </w:r>
      <w:r w:rsidRPr="006F7CE2">
        <w:rPr>
          <w:rFonts w:asciiTheme="majorBidi" w:hAnsiTheme="majorBidi" w:cstheme="majorBidi"/>
          <w:color w:val="000000" w:themeColor="text1"/>
          <w:sz w:val="24"/>
          <w:szCs w:val="24"/>
        </w:rPr>
        <w:t>dipimpin oleh Kepala SPI</w:t>
      </w:r>
      <w:r>
        <w:rPr>
          <w:rFonts w:asciiTheme="majorBidi" w:hAnsiTheme="majorBidi" w:cstheme="majorBidi"/>
          <w:color w:val="000000" w:themeColor="text1"/>
          <w:sz w:val="24"/>
          <w:szCs w:val="24"/>
        </w:rPr>
        <w:t xml:space="preserve"> yang</w:t>
      </w:r>
      <w:r w:rsidRPr="006F7CE2">
        <w:rPr>
          <w:rFonts w:asciiTheme="majorBidi" w:hAnsiTheme="majorBidi" w:cstheme="majorBidi"/>
          <w:color w:val="000000" w:themeColor="text1"/>
          <w:sz w:val="24"/>
          <w:szCs w:val="24"/>
        </w:rPr>
        <w:t xml:space="preserve"> diangkat dan diberhentikan oleh Direktur dengan persetujuan Dewan Pengawas. Dalam menjalankan aktivitasnya, Kepala SPI dibantu oleh Auditor Intern dan </w:t>
      </w:r>
      <w:r w:rsidR="00094548" w:rsidRPr="006F7CE2">
        <w:rPr>
          <w:rFonts w:asciiTheme="majorBidi" w:hAnsiTheme="majorBidi" w:cstheme="majorBidi"/>
          <w:color w:val="000000" w:themeColor="text1"/>
          <w:sz w:val="24"/>
          <w:szCs w:val="24"/>
        </w:rPr>
        <w:t>Staf Administrasi</w:t>
      </w:r>
      <w:r w:rsidRPr="006F7CE2">
        <w:rPr>
          <w:rFonts w:asciiTheme="majorBidi" w:hAnsiTheme="majorBidi" w:cstheme="majorBidi"/>
          <w:color w:val="000000" w:themeColor="text1"/>
          <w:sz w:val="24"/>
          <w:szCs w:val="24"/>
        </w:rPr>
        <w:t xml:space="preserve">. Kepala SPI bertanggung jawab kepada Direktur, sedangkan Auditor Intern dan </w:t>
      </w:r>
      <w:r w:rsidR="00094548" w:rsidRPr="006F7CE2">
        <w:rPr>
          <w:rFonts w:asciiTheme="majorBidi" w:hAnsiTheme="majorBidi" w:cstheme="majorBidi"/>
          <w:color w:val="000000" w:themeColor="text1"/>
          <w:sz w:val="24"/>
          <w:szCs w:val="24"/>
        </w:rPr>
        <w:t>Staf Administrasi</w:t>
      </w:r>
      <w:r w:rsidR="002C0E67" w:rsidRPr="006F7CE2">
        <w:rPr>
          <w:rFonts w:asciiTheme="majorBidi" w:hAnsiTheme="majorBidi" w:cstheme="majorBidi"/>
          <w:color w:val="000000" w:themeColor="text1"/>
          <w:sz w:val="24"/>
          <w:szCs w:val="24"/>
        </w:rPr>
        <w:t xml:space="preserve"> </w:t>
      </w:r>
      <w:r w:rsidRPr="006F7CE2">
        <w:rPr>
          <w:rFonts w:asciiTheme="majorBidi" w:hAnsiTheme="majorBidi" w:cstheme="majorBidi"/>
          <w:color w:val="000000" w:themeColor="text1"/>
          <w:sz w:val="24"/>
          <w:szCs w:val="24"/>
        </w:rPr>
        <w:t>bertanggung jawab secara langsung kepada Kepala SPI.</w:t>
      </w:r>
    </w:p>
    <w:p w14:paraId="73E3A0D7" w14:textId="454A289A" w:rsidR="006F7CE2" w:rsidRDefault="006F7CE2" w:rsidP="00B67EDB">
      <w:pPr>
        <w:pStyle w:val="ListParagraph"/>
        <w:widowControl w:val="0"/>
        <w:autoSpaceDE w:val="0"/>
        <w:autoSpaceDN w:val="0"/>
        <w:spacing w:after="0" w:line="360" w:lineRule="auto"/>
        <w:ind w:left="567" w:firstLine="426"/>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Berikut struktur </w:t>
      </w:r>
      <w:r w:rsidRPr="006F7CE2">
        <w:rPr>
          <w:rFonts w:asciiTheme="majorBidi" w:hAnsiTheme="majorBidi" w:cstheme="majorBidi"/>
          <w:color w:val="000000" w:themeColor="text1"/>
          <w:sz w:val="24"/>
          <w:szCs w:val="24"/>
        </w:rPr>
        <w:t>organisasi SPI Pol</w:t>
      </w:r>
      <w:r w:rsidR="002C0E67">
        <w:rPr>
          <w:rFonts w:asciiTheme="majorBidi" w:hAnsiTheme="majorBidi" w:cstheme="majorBidi"/>
          <w:color w:val="000000" w:themeColor="text1"/>
          <w:sz w:val="24"/>
          <w:szCs w:val="24"/>
        </w:rPr>
        <w:t>sri</w:t>
      </w:r>
      <w:r>
        <w:rPr>
          <w:rFonts w:asciiTheme="majorBidi" w:hAnsiTheme="majorBidi" w:cstheme="majorBidi"/>
          <w:color w:val="000000" w:themeColor="text1"/>
          <w:sz w:val="24"/>
          <w:szCs w:val="24"/>
        </w:rPr>
        <w:t>.</w:t>
      </w:r>
    </w:p>
    <w:p w14:paraId="0F37832C" w14:textId="77B0F80A" w:rsidR="006F7CE2" w:rsidRPr="0042174F" w:rsidRDefault="0042174F" w:rsidP="00B67EDB">
      <w:pPr>
        <w:widowControl w:val="0"/>
        <w:autoSpaceDE w:val="0"/>
        <w:autoSpaceDN w:val="0"/>
        <w:spacing w:after="0" w:line="360" w:lineRule="auto"/>
        <w:ind w:left="142"/>
        <w:contextualSpacing/>
        <w:jc w:val="center"/>
        <w:rPr>
          <w:rFonts w:asciiTheme="majorBidi" w:hAnsiTheme="majorBidi" w:cstheme="majorBidi"/>
          <w:color w:val="000000" w:themeColor="text1"/>
          <w:sz w:val="24"/>
          <w:szCs w:val="24"/>
        </w:rPr>
      </w:pPr>
      <w:r>
        <w:rPr>
          <w:rFonts w:ascii="Arial" w:hAnsi="Arial" w:cs="Arial"/>
          <w:noProof/>
          <w:color w:val="000000" w:themeColor="text1"/>
          <w:sz w:val="24"/>
          <w:szCs w:val="24"/>
        </w:rPr>
        <w:drawing>
          <wp:anchor distT="0" distB="0" distL="114300" distR="114300" simplePos="0" relativeHeight="251659264" behindDoc="0" locked="0" layoutInCell="1" allowOverlap="1" wp14:anchorId="5B28815C" wp14:editId="06DFE80F">
            <wp:simplePos x="0" y="0"/>
            <wp:positionH relativeFrom="column">
              <wp:posOffset>723900</wp:posOffset>
            </wp:positionH>
            <wp:positionV relativeFrom="paragraph">
              <wp:posOffset>62865</wp:posOffset>
            </wp:positionV>
            <wp:extent cx="4893168" cy="2139950"/>
            <wp:effectExtent l="0" t="0" r="3175" b="0"/>
            <wp:wrapNone/>
            <wp:docPr id="10720957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93168" cy="2139950"/>
                    </a:xfrm>
                    <a:prstGeom prst="rect">
                      <a:avLst/>
                    </a:prstGeom>
                    <a:noFill/>
                  </pic:spPr>
                </pic:pic>
              </a:graphicData>
            </a:graphic>
            <wp14:sizeRelH relativeFrom="page">
              <wp14:pctWidth>0</wp14:pctWidth>
            </wp14:sizeRelH>
            <wp14:sizeRelV relativeFrom="page">
              <wp14:pctHeight>0</wp14:pctHeight>
            </wp14:sizeRelV>
          </wp:anchor>
        </w:drawing>
      </w:r>
    </w:p>
    <w:p w14:paraId="1DC49FA2" w14:textId="77777777" w:rsidR="006F7CE2" w:rsidRDefault="006F7CE2" w:rsidP="00B67EDB">
      <w:pPr>
        <w:pStyle w:val="ListParagraph"/>
        <w:spacing w:after="0" w:line="360" w:lineRule="auto"/>
        <w:ind w:left="567"/>
        <w:rPr>
          <w:rFonts w:asciiTheme="majorBidi" w:hAnsiTheme="majorBidi" w:cstheme="majorBidi"/>
          <w:color w:val="000000" w:themeColor="text1"/>
          <w:sz w:val="24"/>
          <w:szCs w:val="24"/>
        </w:rPr>
      </w:pPr>
    </w:p>
    <w:p w14:paraId="0F4C5B24" w14:textId="77777777" w:rsidR="000D76A5" w:rsidRPr="000D76A5" w:rsidRDefault="000D76A5" w:rsidP="00B67EDB">
      <w:pPr>
        <w:pStyle w:val="ListParagraph"/>
        <w:spacing w:after="0" w:line="360" w:lineRule="auto"/>
        <w:ind w:left="567"/>
        <w:rPr>
          <w:rFonts w:asciiTheme="majorBidi" w:hAnsiTheme="majorBidi" w:cstheme="majorBidi"/>
          <w:color w:val="000000" w:themeColor="text1"/>
          <w:sz w:val="24"/>
          <w:szCs w:val="24"/>
        </w:rPr>
      </w:pPr>
    </w:p>
    <w:p w14:paraId="7A55AEBC" w14:textId="77777777" w:rsidR="000D76A5" w:rsidRPr="000D76A5" w:rsidRDefault="000D76A5" w:rsidP="00B67EDB">
      <w:pPr>
        <w:pStyle w:val="ListParagraph"/>
        <w:spacing w:after="0" w:line="360" w:lineRule="auto"/>
        <w:ind w:left="1004"/>
        <w:jc w:val="both"/>
        <w:rPr>
          <w:rFonts w:asciiTheme="majorBidi" w:hAnsiTheme="majorBidi" w:cstheme="majorBidi"/>
          <w:color w:val="000000" w:themeColor="text1"/>
          <w:sz w:val="24"/>
          <w:szCs w:val="24"/>
        </w:rPr>
      </w:pPr>
    </w:p>
    <w:p w14:paraId="7E4726C5" w14:textId="11C744E2" w:rsidR="00050323" w:rsidRPr="000D76A5" w:rsidRDefault="00050323" w:rsidP="00B67EDB">
      <w:pPr>
        <w:pStyle w:val="ListParagraph"/>
        <w:spacing w:after="0" w:line="360" w:lineRule="auto"/>
        <w:ind w:left="284" w:firstLine="425"/>
        <w:jc w:val="both"/>
        <w:rPr>
          <w:rFonts w:ascii="Arial" w:hAnsi="Arial" w:cs="Arial"/>
          <w:color w:val="000000" w:themeColor="text1"/>
          <w:sz w:val="24"/>
          <w:szCs w:val="24"/>
        </w:rPr>
      </w:pPr>
    </w:p>
    <w:p w14:paraId="39409955" w14:textId="0AA74C0E" w:rsidR="00050323" w:rsidRPr="00050323" w:rsidRDefault="00050323" w:rsidP="00B67EDB">
      <w:pPr>
        <w:pStyle w:val="ListParagraph"/>
        <w:spacing w:after="0" w:line="360" w:lineRule="auto"/>
        <w:ind w:left="284" w:firstLine="425"/>
        <w:jc w:val="both"/>
        <w:rPr>
          <w:rFonts w:asciiTheme="majorBidi" w:hAnsiTheme="majorBidi" w:cstheme="majorBidi"/>
          <w:color w:val="000000" w:themeColor="text1"/>
          <w:sz w:val="24"/>
          <w:szCs w:val="24"/>
        </w:rPr>
      </w:pPr>
    </w:p>
    <w:p w14:paraId="6B93ED02" w14:textId="0061D4BC" w:rsidR="00050323" w:rsidRDefault="00050323" w:rsidP="00B67EDB">
      <w:pPr>
        <w:pStyle w:val="ListParagraph"/>
        <w:spacing w:after="0" w:line="360" w:lineRule="auto"/>
        <w:ind w:left="284" w:firstLine="425"/>
        <w:jc w:val="both"/>
        <w:rPr>
          <w:rFonts w:asciiTheme="majorBidi" w:hAnsiTheme="majorBidi" w:cstheme="majorBidi"/>
          <w:sz w:val="24"/>
          <w:szCs w:val="24"/>
        </w:rPr>
      </w:pPr>
    </w:p>
    <w:p w14:paraId="7638F137" w14:textId="77777777" w:rsidR="0042174F" w:rsidRDefault="0042174F" w:rsidP="00B67EDB">
      <w:pPr>
        <w:pStyle w:val="ListParagraph"/>
        <w:spacing w:after="0" w:line="360" w:lineRule="auto"/>
        <w:ind w:left="284" w:firstLine="425"/>
        <w:jc w:val="both"/>
        <w:rPr>
          <w:rFonts w:asciiTheme="majorBidi" w:hAnsiTheme="majorBidi" w:cstheme="majorBidi"/>
          <w:sz w:val="24"/>
          <w:szCs w:val="24"/>
        </w:rPr>
      </w:pPr>
    </w:p>
    <w:p w14:paraId="42825457" w14:textId="77777777" w:rsidR="0042174F" w:rsidRDefault="0042174F" w:rsidP="00B67EDB">
      <w:pPr>
        <w:pStyle w:val="ListParagraph"/>
        <w:spacing w:after="0" w:line="360" w:lineRule="auto"/>
        <w:ind w:left="284" w:firstLine="425"/>
        <w:jc w:val="both"/>
        <w:rPr>
          <w:rFonts w:asciiTheme="majorBidi" w:hAnsiTheme="majorBidi" w:cstheme="majorBidi"/>
          <w:sz w:val="24"/>
          <w:szCs w:val="24"/>
        </w:rPr>
      </w:pPr>
    </w:p>
    <w:p w14:paraId="435584F3" w14:textId="34DB0BA0" w:rsidR="0042174F" w:rsidRDefault="0042174F" w:rsidP="00B67EDB">
      <w:pPr>
        <w:spacing w:after="0" w:line="360" w:lineRule="auto"/>
        <w:ind w:firstLine="720"/>
        <w:contextualSpacing/>
        <w:jc w:val="center"/>
        <w:rPr>
          <w:rFonts w:asciiTheme="majorBidi" w:hAnsiTheme="majorBidi" w:cstheme="majorBidi"/>
          <w:color w:val="000000" w:themeColor="text1"/>
          <w:sz w:val="20"/>
          <w:szCs w:val="20"/>
        </w:rPr>
      </w:pPr>
      <w:r w:rsidRPr="0042174F">
        <w:rPr>
          <w:rFonts w:asciiTheme="majorBidi" w:hAnsiTheme="majorBidi" w:cstheme="majorBidi"/>
          <w:color w:val="000000" w:themeColor="text1"/>
          <w:sz w:val="20"/>
          <w:szCs w:val="20"/>
        </w:rPr>
        <w:t>Gambar 1</w:t>
      </w:r>
      <w:r>
        <w:rPr>
          <w:rFonts w:asciiTheme="majorBidi" w:hAnsiTheme="majorBidi" w:cstheme="majorBidi"/>
          <w:color w:val="000000" w:themeColor="text1"/>
          <w:sz w:val="20"/>
          <w:szCs w:val="20"/>
        </w:rPr>
        <w:t xml:space="preserve">. </w:t>
      </w:r>
      <w:r w:rsidRPr="0042174F">
        <w:rPr>
          <w:rFonts w:asciiTheme="majorBidi" w:hAnsiTheme="majorBidi" w:cstheme="majorBidi"/>
          <w:color w:val="000000" w:themeColor="text1"/>
          <w:sz w:val="20"/>
          <w:szCs w:val="20"/>
        </w:rPr>
        <w:t>Struktur Organisasi SPI Politeknik Negeri Sriwijaya</w:t>
      </w:r>
    </w:p>
    <w:p w14:paraId="49DFC06F" w14:textId="77777777" w:rsidR="002C0E67" w:rsidRDefault="002C0E67" w:rsidP="00B67EDB">
      <w:pPr>
        <w:spacing w:after="0" w:line="360" w:lineRule="auto"/>
        <w:ind w:firstLine="720"/>
        <w:contextualSpacing/>
        <w:jc w:val="center"/>
        <w:rPr>
          <w:rFonts w:asciiTheme="majorBidi" w:hAnsiTheme="majorBidi" w:cstheme="majorBidi"/>
          <w:color w:val="000000" w:themeColor="text1"/>
          <w:sz w:val="20"/>
          <w:szCs w:val="20"/>
        </w:rPr>
      </w:pPr>
    </w:p>
    <w:p w14:paraId="47F7D969" w14:textId="77777777" w:rsidR="002C0E67" w:rsidRPr="0042174F" w:rsidRDefault="002C0E67" w:rsidP="00B67EDB">
      <w:pPr>
        <w:spacing w:after="0" w:line="360" w:lineRule="auto"/>
        <w:ind w:firstLine="720"/>
        <w:contextualSpacing/>
        <w:jc w:val="center"/>
        <w:rPr>
          <w:rFonts w:asciiTheme="majorBidi" w:hAnsiTheme="majorBidi" w:cstheme="majorBidi"/>
          <w:color w:val="000000" w:themeColor="text1"/>
          <w:sz w:val="20"/>
          <w:szCs w:val="20"/>
        </w:rPr>
      </w:pPr>
    </w:p>
    <w:p w14:paraId="65929470" w14:textId="046B328A" w:rsidR="0042174F" w:rsidRDefault="0042174F" w:rsidP="00B67EDB">
      <w:pPr>
        <w:pStyle w:val="ListParagraph"/>
        <w:numPr>
          <w:ilvl w:val="0"/>
          <w:numId w:val="4"/>
        </w:numPr>
        <w:spacing w:after="0" w:line="360" w:lineRule="auto"/>
        <w:ind w:left="567" w:hanging="283"/>
        <w:jc w:val="both"/>
        <w:rPr>
          <w:rFonts w:asciiTheme="majorBidi" w:hAnsiTheme="majorBidi" w:cstheme="majorBidi"/>
          <w:sz w:val="24"/>
          <w:szCs w:val="24"/>
        </w:rPr>
      </w:pPr>
      <w:r>
        <w:rPr>
          <w:rFonts w:asciiTheme="majorBidi" w:hAnsiTheme="majorBidi" w:cstheme="majorBidi"/>
          <w:sz w:val="24"/>
          <w:szCs w:val="24"/>
        </w:rPr>
        <w:lastRenderedPageBreak/>
        <w:t>Fungsi SPI</w:t>
      </w:r>
    </w:p>
    <w:p w14:paraId="446672CF" w14:textId="5DE4AD1E" w:rsidR="0042174F" w:rsidRDefault="0042174F" w:rsidP="00B67EDB">
      <w:pPr>
        <w:pStyle w:val="ListParagraph"/>
        <w:spacing w:after="0" w:line="360" w:lineRule="auto"/>
        <w:ind w:left="567" w:firstLine="426"/>
        <w:jc w:val="both"/>
        <w:rPr>
          <w:rFonts w:asciiTheme="majorBidi" w:hAnsiTheme="majorBidi" w:cstheme="majorBidi"/>
          <w:sz w:val="24"/>
          <w:szCs w:val="24"/>
        </w:rPr>
      </w:pPr>
      <w:r w:rsidRPr="0042174F">
        <w:rPr>
          <w:rFonts w:asciiTheme="majorBidi" w:hAnsiTheme="majorBidi" w:cstheme="majorBidi"/>
          <w:sz w:val="24"/>
          <w:szCs w:val="24"/>
        </w:rPr>
        <w:t>SPI merupakan organ</w:t>
      </w:r>
      <w:r>
        <w:rPr>
          <w:rFonts w:asciiTheme="majorBidi" w:hAnsiTheme="majorBidi" w:cstheme="majorBidi"/>
          <w:sz w:val="24"/>
          <w:szCs w:val="24"/>
        </w:rPr>
        <w:t>isasi</w:t>
      </w:r>
      <w:r w:rsidRPr="0042174F">
        <w:rPr>
          <w:rFonts w:asciiTheme="majorBidi" w:hAnsiTheme="majorBidi" w:cstheme="majorBidi"/>
          <w:sz w:val="24"/>
          <w:szCs w:val="24"/>
        </w:rPr>
        <w:t xml:space="preserve"> yang menjalankan fungsi pengawasan non-akademik untuk</w:t>
      </w:r>
      <w:r>
        <w:rPr>
          <w:rFonts w:asciiTheme="majorBidi" w:hAnsiTheme="majorBidi" w:cstheme="majorBidi"/>
          <w:sz w:val="24"/>
          <w:szCs w:val="24"/>
        </w:rPr>
        <w:t xml:space="preserve"> </w:t>
      </w:r>
      <w:r w:rsidRPr="0042174F">
        <w:rPr>
          <w:rFonts w:asciiTheme="majorBidi" w:hAnsiTheme="majorBidi" w:cstheme="majorBidi"/>
          <w:sz w:val="24"/>
          <w:szCs w:val="24"/>
        </w:rPr>
        <w:t>dan atas nama Direktur.</w:t>
      </w:r>
    </w:p>
    <w:p w14:paraId="6899F20B" w14:textId="1DB3C461" w:rsidR="0042174F" w:rsidRDefault="0042174F" w:rsidP="00B67EDB">
      <w:pPr>
        <w:pStyle w:val="ListParagraph"/>
        <w:numPr>
          <w:ilvl w:val="0"/>
          <w:numId w:val="4"/>
        </w:numPr>
        <w:spacing w:after="0" w:line="360" w:lineRule="auto"/>
        <w:ind w:left="567" w:hanging="283"/>
        <w:jc w:val="both"/>
        <w:rPr>
          <w:rFonts w:asciiTheme="majorBidi" w:hAnsiTheme="majorBidi" w:cstheme="majorBidi"/>
          <w:sz w:val="24"/>
          <w:szCs w:val="24"/>
        </w:rPr>
      </w:pPr>
      <w:r>
        <w:rPr>
          <w:rFonts w:asciiTheme="majorBidi" w:hAnsiTheme="majorBidi" w:cstheme="majorBidi"/>
          <w:sz w:val="24"/>
          <w:szCs w:val="24"/>
        </w:rPr>
        <w:t>Ruang Lingkup Pengawasan SPI</w:t>
      </w:r>
    </w:p>
    <w:p w14:paraId="603567B2" w14:textId="1710D0C1" w:rsidR="0042174F" w:rsidRPr="0042174F" w:rsidRDefault="0042174F" w:rsidP="00B67EDB">
      <w:pPr>
        <w:pStyle w:val="ListParagraph"/>
        <w:spacing w:after="0" w:line="360" w:lineRule="auto"/>
        <w:ind w:left="567" w:firstLine="426"/>
        <w:jc w:val="both"/>
        <w:rPr>
          <w:rFonts w:asciiTheme="majorBidi" w:hAnsiTheme="majorBidi" w:cstheme="majorBidi"/>
          <w:sz w:val="24"/>
          <w:szCs w:val="24"/>
        </w:rPr>
      </w:pPr>
      <w:r w:rsidRPr="0042174F">
        <w:rPr>
          <w:rFonts w:asciiTheme="majorBidi" w:hAnsiTheme="majorBidi" w:cstheme="majorBidi"/>
          <w:sz w:val="24"/>
          <w:szCs w:val="24"/>
        </w:rPr>
        <w:t>Ruang lingkup pengawasan SPI diartikan sebagai peran dan layanan yang diberikan oleh SPI kepada manajemen dan pemangku kepentingan lainnya dalam rangka penguatan tata kelola, manajemen risiko, dan pengendalian untuk mendukung pencapaian tujuan organisasi. Secara umum, peran dan layanan SPI diberikan dalam</w:t>
      </w:r>
      <w:r>
        <w:rPr>
          <w:rFonts w:asciiTheme="majorBidi" w:hAnsiTheme="majorBidi" w:cstheme="majorBidi"/>
          <w:sz w:val="24"/>
          <w:szCs w:val="24"/>
        </w:rPr>
        <w:t xml:space="preserve"> </w:t>
      </w:r>
      <w:r w:rsidRPr="0042174F">
        <w:rPr>
          <w:rFonts w:asciiTheme="majorBidi" w:hAnsiTheme="majorBidi" w:cstheme="majorBidi"/>
          <w:sz w:val="24"/>
          <w:szCs w:val="24"/>
        </w:rPr>
        <w:t xml:space="preserve">bentuk </w:t>
      </w:r>
      <w:r w:rsidR="002C0E67" w:rsidRPr="0042174F">
        <w:rPr>
          <w:rFonts w:asciiTheme="majorBidi" w:hAnsiTheme="majorBidi" w:cstheme="majorBidi"/>
          <w:sz w:val="24"/>
          <w:szCs w:val="24"/>
        </w:rPr>
        <w:t xml:space="preserve">asurans dan jasa konsultansi. </w:t>
      </w:r>
    </w:p>
    <w:p w14:paraId="7CD677EE" w14:textId="696D340F" w:rsidR="0042174F" w:rsidRPr="002C0E67" w:rsidRDefault="0042174F" w:rsidP="002C0E67">
      <w:pPr>
        <w:pStyle w:val="ListParagraph"/>
        <w:spacing w:after="0" w:line="360" w:lineRule="auto"/>
        <w:ind w:left="567" w:firstLine="426"/>
        <w:jc w:val="both"/>
        <w:rPr>
          <w:rFonts w:asciiTheme="majorBidi" w:hAnsiTheme="majorBidi" w:cstheme="majorBidi"/>
          <w:sz w:val="24"/>
          <w:szCs w:val="24"/>
        </w:rPr>
      </w:pPr>
      <w:r w:rsidRPr="0042174F">
        <w:rPr>
          <w:rFonts w:asciiTheme="majorBidi" w:hAnsiTheme="majorBidi" w:cstheme="majorBidi"/>
          <w:sz w:val="24"/>
          <w:szCs w:val="24"/>
        </w:rPr>
        <w:t>Asurans adalah pengujian objektif terhadap bukti dengan maksud untuk memberikan penilaian yang independen atas proses tata kelola, manajemen risiko, dan kegiatan pengendalian</w:t>
      </w:r>
      <w:r>
        <w:rPr>
          <w:rFonts w:asciiTheme="majorBidi" w:hAnsiTheme="majorBidi" w:cstheme="majorBidi"/>
          <w:sz w:val="24"/>
          <w:szCs w:val="24"/>
        </w:rPr>
        <w:t xml:space="preserve"> yang berkegiatan</w:t>
      </w:r>
      <w:r w:rsidRPr="0042174F">
        <w:rPr>
          <w:rFonts w:asciiTheme="majorBidi" w:hAnsiTheme="majorBidi" w:cstheme="majorBidi"/>
          <w:sz w:val="24"/>
          <w:szCs w:val="24"/>
        </w:rPr>
        <w:t xml:space="preserve"> mencakup audit, reviu, evaluasi, dan pemantauan/</w:t>
      </w:r>
      <w:r w:rsidRPr="0042174F">
        <w:rPr>
          <w:rFonts w:asciiTheme="majorBidi" w:hAnsiTheme="majorBidi" w:cstheme="majorBidi"/>
          <w:i/>
          <w:iCs/>
          <w:sz w:val="24"/>
          <w:szCs w:val="24"/>
        </w:rPr>
        <w:t>monitoring</w:t>
      </w:r>
      <w:r w:rsidRPr="0042174F">
        <w:rPr>
          <w:rFonts w:asciiTheme="majorBidi" w:hAnsiTheme="majorBidi" w:cstheme="majorBidi"/>
          <w:sz w:val="24"/>
          <w:szCs w:val="24"/>
        </w:rPr>
        <w:t xml:space="preserve">. </w:t>
      </w:r>
      <w:r>
        <w:rPr>
          <w:rFonts w:asciiTheme="majorBidi" w:hAnsiTheme="majorBidi" w:cstheme="majorBidi"/>
          <w:sz w:val="24"/>
          <w:szCs w:val="24"/>
        </w:rPr>
        <w:t xml:space="preserve">Adapun </w:t>
      </w:r>
      <w:r w:rsidRPr="0042174F">
        <w:rPr>
          <w:rFonts w:asciiTheme="majorBidi" w:hAnsiTheme="majorBidi" w:cstheme="majorBidi"/>
          <w:sz w:val="24"/>
          <w:szCs w:val="24"/>
        </w:rPr>
        <w:t>jasa konsultansi adalah kegiatan pemberian saran dan jasa lain</w:t>
      </w:r>
      <w:r>
        <w:rPr>
          <w:rFonts w:asciiTheme="majorBidi" w:hAnsiTheme="majorBidi" w:cstheme="majorBidi"/>
          <w:sz w:val="24"/>
          <w:szCs w:val="24"/>
        </w:rPr>
        <w:t>nya</w:t>
      </w:r>
      <w:r w:rsidRPr="0042174F">
        <w:rPr>
          <w:rFonts w:asciiTheme="majorBidi" w:hAnsiTheme="majorBidi" w:cstheme="majorBidi"/>
          <w:sz w:val="24"/>
          <w:szCs w:val="24"/>
        </w:rPr>
        <w:t xml:space="preserve"> yang dibutuhkan klien yang sifat dan ruang lingkup penugasannya telah disepakati</w:t>
      </w:r>
      <w:r>
        <w:rPr>
          <w:rFonts w:asciiTheme="majorBidi" w:hAnsiTheme="majorBidi" w:cstheme="majorBidi"/>
          <w:sz w:val="24"/>
          <w:szCs w:val="24"/>
        </w:rPr>
        <w:t xml:space="preserve"> dan </w:t>
      </w:r>
      <w:r w:rsidRPr="0042174F">
        <w:rPr>
          <w:rFonts w:asciiTheme="majorBidi" w:hAnsiTheme="majorBidi" w:cstheme="majorBidi"/>
          <w:sz w:val="24"/>
          <w:szCs w:val="24"/>
        </w:rPr>
        <w:t xml:space="preserve">ditujukan untuk menambah nilai dan meningkatkan proses tata kelola organisasi, manajemen risiko, dan kegiatan pengendalian, tanpa adanya pengalihan tanggung jawab kepada </w:t>
      </w:r>
      <w:r w:rsidR="007C597C" w:rsidRPr="0042174F">
        <w:rPr>
          <w:rFonts w:asciiTheme="majorBidi" w:hAnsiTheme="majorBidi" w:cstheme="majorBidi"/>
          <w:sz w:val="24"/>
          <w:szCs w:val="24"/>
        </w:rPr>
        <w:t>auditor intern</w:t>
      </w:r>
      <w:r w:rsidRPr="0042174F">
        <w:rPr>
          <w:rFonts w:asciiTheme="majorBidi" w:hAnsiTheme="majorBidi" w:cstheme="majorBidi"/>
          <w:sz w:val="24"/>
          <w:szCs w:val="24"/>
        </w:rPr>
        <w:t xml:space="preserve">. Contohnya sosialisasi, asistensi, dan bimbingan teknis. </w:t>
      </w:r>
    </w:p>
    <w:p w14:paraId="550C4DDA" w14:textId="5CC3B2E0" w:rsidR="0042174F" w:rsidRDefault="0042174F" w:rsidP="00B67EDB">
      <w:pPr>
        <w:pStyle w:val="ListParagraph"/>
        <w:spacing w:after="0" w:line="360" w:lineRule="auto"/>
        <w:ind w:left="567" w:firstLine="426"/>
        <w:jc w:val="both"/>
        <w:rPr>
          <w:rFonts w:asciiTheme="majorBidi" w:hAnsiTheme="majorBidi" w:cstheme="majorBidi"/>
          <w:sz w:val="24"/>
          <w:szCs w:val="24"/>
        </w:rPr>
      </w:pPr>
      <w:r>
        <w:rPr>
          <w:rFonts w:asciiTheme="majorBidi" w:hAnsiTheme="majorBidi" w:cstheme="majorBidi"/>
          <w:sz w:val="24"/>
          <w:szCs w:val="24"/>
        </w:rPr>
        <w:t>Berikut gambar l</w:t>
      </w:r>
      <w:r w:rsidRPr="0042174F">
        <w:rPr>
          <w:rFonts w:asciiTheme="majorBidi" w:hAnsiTheme="majorBidi" w:cstheme="majorBidi"/>
          <w:sz w:val="24"/>
          <w:szCs w:val="24"/>
        </w:rPr>
        <w:t xml:space="preserve">ingkup pengawasan SPI </w:t>
      </w:r>
      <w:r>
        <w:rPr>
          <w:rFonts w:asciiTheme="majorBidi" w:hAnsiTheme="majorBidi" w:cstheme="majorBidi"/>
          <w:sz w:val="24"/>
          <w:szCs w:val="24"/>
        </w:rPr>
        <w:t xml:space="preserve">untuk </w:t>
      </w:r>
      <w:r w:rsidRPr="0042174F">
        <w:rPr>
          <w:rFonts w:asciiTheme="majorBidi" w:hAnsiTheme="majorBidi" w:cstheme="majorBidi"/>
          <w:sz w:val="24"/>
          <w:szCs w:val="24"/>
        </w:rPr>
        <w:t>asurans dan jasa konsultansi</w:t>
      </w:r>
      <w:r>
        <w:rPr>
          <w:rFonts w:asciiTheme="majorBidi" w:hAnsiTheme="majorBidi" w:cstheme="majorBidi"/>
          <w:sz w:val="24"/>
          <w:szCs w:val="24"/>
        </w:rPr>
        <w:t>.</w:t>
      </w:r>
    </w:p>
    <w:p w14:paraId="018ABB1E" w14:textId="6A6C97A0" w:rsidR="0042174F" w:rsidRDefault="0042174F" w:rsidP="00B67EDB">
      <w:pPr>
        <w:spacing w:after="0" w:line="360" w:lineRule="auto"/>
        <w:ind w:left="567"/>
        <w:contextualSpacing/>
        <w:jc w:val="center"/>
        <w:rPr>
          <w:rFonts w:asciiTheme="majorBidi" w:hAnsiTheme="majorBidi" w:cstheme="majorBidi"/>
          <w:sz w:val="24"/>
          <w:szCs w:val="24"/>
        </w:rPr>
      </w:pPr>
      <w:r>
        <w:rPr>
          <w:rFonts w:ascii="Arial" w:hAnsi="Arial" w:cs="Arial"/>
          <w:noProof/>
          <w:color w:val="000000" w:themeColor="text1"/>
          <w:sz w:val="24"/>
          <w:szCs w:val="24"/>
        </w:rPr>
        <w:drawing>
          <wp:inline distT="0" distB="0" distL="0" distR="0" wp14:anchorId="6301BE53" wp14:editId="54EF50E4">
            <wp:extent cx="5225134" cy="2615609"/>
            <wp:effectExtent l="0" t="0" r="0" b="13335"/>
            <wp:docPr id="91909326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C7A1209" w14:textId="73D0A3F2" w:rsidR="0042174F" w:rsidRDefault="0042174F" w:rsidP="00B67EDB">
      <w:pPr>
        <w:spacing w:after="0" w:line="360" w:lineRule="auto"/>
        <w:contextualSpacing/>
        <w:jc w:val="center"/>
        <w:rPr>
          <w:rFonts w:asciiTheme="majorBidi" w:hAnsiTheme="majorBidi" w:cstheme="majorBidi"/>
          <w:color w:val="000000" w:themeColor="text1"/>
          <w:sz w:val="20"/>
          <w:szCs w:val="20"/>
        </w:rPr>
      </w:pPr>
      <w:r w:rsidRPr="0042174F">
        <w:rPr>
          <w:rFonts w:asciiTheme="majorBidi" w:hAnsiTheme="majorBidi" w:cstheme="majorBidi"/>
          <w:color w:val="000000" w:themeColor="text1"/>
          <w:sz w:val="20"/>
          <w:szCs w:val="20"/>
        </w:rPr>
        <w:t>Gambar 2</w:t>
      </w:r>
      <w:r>
        <w:rPr>
          <w:rFonts w:asciiTheme="majorBidi" w:hAnsiTheme="majorBidi" w:cstheme="majorBidi"/>
          <w:color w:val="000000" w:themeColor="text1"/>
          <w:sz w:val="20"/>
          <w:szCs w:val="20"/>
        </w:rPr>
        <w:t>.</w:t>
      </w:r>
      <w:r w:rsidRPr="0042174F">
        <w:rPr>
          <w:rFonts w:asciiTheme="majorBidi" w:hAnsiTheme="majorBidi" w:cstheme="majorBidi"/>
          <w:color w:val="000000" w:themeColor="text1"/>
          <w:sz w:val="20"/>
          <w:szCs w:val="20"/>
        </w:rPr>
        <w:t xml:space="preserve"> Ruang Lingkup Pengawasan SPI</w:t>
      </w:r>
    </w:p>
    <w:p w14:paraId="6C655286" w14:textId="77777777" w:rsidR="002C0E67" w:rsidRDefault="002C0E67" w:rsidP="00B67EDB">
      <w:pPr>
        <w:spacing w:after="0" w:line="360" w:lineRule="auto"/>
        <w:contextualSpacing/>
        <w:jc w:val="center"/>
        <w:rPr>
          <w:rFonts w:asciiTheme="majorBidi" w:hAnsiTheme="majorBidi" w:cstheme="majorBidi"/>
          <w:color w:val="000000" w:themeColor="text1"/>
          <w:sz w:val="20"/>
          <w:szCs w:val="20"/>
        </w:rPr>
      </w:pPr>
    </w:p>
    <w:p w14:paraId="728520FC" w14:textId="77777777" w:rsidR="002C0E67" w:rsidRDefault="002C0E67" w:rsidP="00B67EDB">
      <w:pPr>
        <w:spacing w:after="0" w:line="360" w:lineRule="auto"/>
        <w:contextualSpacing/>
        <w:jc w:val="center"/>
        <w:rPr>
          <w:rFonts w:asciiTheme="majorBidi" w:hAnsiTheme="majorBidi" w:cstheme="majorBidi"/>
          <w:color w:val="000000" w:themeColor="text1"/>
          <w:sz w:val="20"/>
          <w:szCs w:val="20"/>
        </w:rPr>
      </w:pPr>
    </w:p>
    <w:p w14:paraId="1967A66D" w14:textId="77777777" w:rsidR="002C0E67" w:rsidRDefault="002C0E67" w:rsidP="00B67EDB">
      <w:pPr>
        <w:spacing w:after="0" w:line="360" w:lineRule="auto"/>
        <w:contextualSpacing/>
        <w:jc w:val="center"/>
        <w:rPr>
          <w:rFonts w:asciiTheme="majorBidi" w:hAnsiTheme="majorBidi" w:cstheme="majorBidi"/>
          <w:color w:val="000000" w:themeColor="text1"/>
          <w:sz w:val="20"/>
          <w:szCs w:val="20"/>
        </w:rPr>
      </w:pPr>
    </w:p>
    <w:p w14:paraId="193F9EC7" w14:textId="77777777" w:rsidR="002C0E67" w:rsidRDefault="002C0E67" w:rsidP="00B67EDB">
      <w:pPr>
        <w:spacing w:after="0" w:line="360" w:lineRule="auto"/>
        <w:contextualSpacing/>
        <w:jc w:val="center"/>
        <w:rPr>
          <w:rFonts w:asciiTheme="majorBidi" w:hAnsiTheme="majorBidi" w:cstheme="majorBidi"/>
          <w:color w:val="000000" w:themeColor="text1"/>
          <w:sz w:val="20"/>
          <w:szCs w:val="20"/>
        </w:rPr>
      </w:pPr>
    </w:p>
    <w:p w14:paraId="40D1BF5B" w14:textId="0D507235" w:rsidR="00BB0EA6" w:rsidRDefault="00BB0EA6" w:rsidP="00B67EDB">
      <w:pPr>
        <w:pStyle w:val="ListParagraph"/>
        <w:numPr>
          <w:ilvl w:val="0"/>
          <w:numId w:val="1"/>
        </w:numPr>
        <w:spacing w:after="0" w:line="360" w:lineRule="auto"/>
        <w:ind w:left="284" w:hanging="142"/>
        <w:jc w:val="both"/>
        <w:rPr>
          <w:rFonts w:asciiTheme="majorBidi" w:hAnsiTheme="majorBidi" w:cstheme="majorBidi"/>
          <w:b/>
          <w:bCs/>
          <w:color w:val="000000" w:themeColor="text1"/>
          <w:sz w:val="24"/>
          <w:szCs w:val="24"/>
        </w:rPr>
      </w:pPr>
      <w:r w:rsidRPr="00BB0EA6">
        <w:rPr>
          <w:rFonts w:asciiTheme="majorBidi" w:hAnsiTheme="majorBidi" w:cstheme="majorBidi"/>
          <w:b/>
          <w:bCs/>
          <w:color w:val="000000" w:themeColor="text1"/>
          <w:sz w:val="24"/>
          <w:szCs w:val="24"/>
        </w:rPr>
        <w:lastRenderedPageBreak/>
        <w:t>TUGAS DAN TANGGUNG JAWAB SPI</w:t>
      </w:r>
    </w:p>
    <w:p w14:paraId="2E39C034" w14:textId="3D83F60B" w:rsidR="00BB0EA6" w:rsidRPr="00BB0EA6" w:rsidRDefault="00BB0EA6" w:rsidP="00B67EDB">
      <w:pPr>
        <w:spacing w:after="0" w:line="360" w:lineRule="auto"/>
        <w:ind w:left="284" w:firstLine="425"/>
        <w:contextualSpacing/>
        <w:jc w:val="both"/>
        <w:rPr>
          <w:rFonts w:asciiTheme="majorBidi" w:hAnsiTheme="majorBidi" w:cstheme="majorBidi"/>
          <w:sz w:val="24"/>
          <w:szCs w:val="24"/>
        </w:rPr>
      </w:pPr>
      <w:r w:rsidRPr="00BB0EA6">
        <w:rPr>
          <w:rFonts w:asciiTheme="majorBidi" w:hAnsiTheme="majorBidi" w:cstheme="majorBidi"/>
          <w:sz w:val="24"/>
          <w:szCs w:val="24"/>
        </w:rPr>
        <w:t>Berikut tugas dan tanggung jawab SPI dalam menjalankan fungsi pengawasan non-akademik.</w:t>
      </w:r>
    </w:p>
    <w:p w14:paraId="788F6075" w14:textId="7A54C3CC"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Menyusun dan melaksanakan rencana </w:t>
      </w:r>
      <w:r w:rsidR="002C0E67" w:rsidRPr="00BB0EA6">
        <w:rPr>
          <w:rFonts w:asciiTheme="majorBidi" w:hAnsiTheme="majorBidi" w:cstheme="majorBidi"/>
          <w:color w:val="000000" w:themeColor="text1"/>
          <w:sz w:val="24"/>
          <w:szCs w:val="24"/>
        </w:rPr>
        <w:t>pengawasan intern</w:t>
      </w:r>
      <w:r w:rsidRPr="00BB0EA6">
        <w:rPr>
          <w:rFonts w:asciiTheme="majorBidi" w:hAnsiTheme="majorBidi" w:cstheme="majorBidi"/>
          <w:color w:val="000000" w:themeColor="text1"/>
          <w:sz w:val="24"/>
          <w:szCs w:val="24"/>
        </w:rPr>
        <w:t>;</w:t>
      </w:r>
    </w:p>
    <w:p w14:paraId="2F7452FA" w14:textId="77777777"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Menguji dan mengevaluasi pelaksanaan pengendalian intern dan sistem manajemen risiko;</w:t>
      </w:r>
    </w:p>
    <w:p w14:paraId="1CA01F02" w14:textId="77777777"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Melakukan pemeriksaan dan penilaian atas efisiensi dan efektivitas di bidang keuangan, akuntansi, operasional, sumber daya manusia, pemasaran, teknologi informasi, dan kegiatan lainnya;</w:t>
      </w:r>
    </w:p>
    <w:p w14:paraId="45D24F91" w14:textId="77777777"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Memberikan saran perbaikan dan informasi yang objektif tentang kegiatan yang diawasi pada semua tingkat manajemen;</w:t>
      </w:r>
    </w:p>
    <w:p w14:paraId="30433E3A" w14:textId="1D870DA3"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Membuat laporan hasil </w:t>
      </w:r>
      <w:r w:rsidR="002913D2" w:rsidRPr="00BB0EA6">
        <w:rPr>
          <w:rFonts w:asciiTheme="majorBidi" w:hAnsiTheme="majorBidi" w:cstheme="majorBidi"/>
          <w:color w:val="000000" w:themeColor="text1"/>
          <w:sz w:val="24"/>
          <w:szCs w:val="24"/>
        </w:rPr>
        <w:t>pengawasan inter</w:t>
      </w:r>
      <w:r w:rsidRPr="00BB0EA6">
        <w:rPr>
          <w:rFonts w:asciiTheme="majorBidi" w:hAnsiTheme="majorBidi" w:cstheme="majorBidi"/>
          <w:color w:val="000000" w:themeColor="text1"/>
          <w:sz w:val="24"/>
          <w:szCs w:val="24"/>
        </w:rPr>
        <w:t>n dan menyampaikan laporan tersebut kepada Direktur dan Dewan Pengawas;</w:t>
      </w:r>
    </w:p>
    <w:p w14:paraId="1EB6F4AA" w14:textId="6122EB5F"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Memberikan rekomendasi terhadap perbaikan/peningkatan proses tata kelola dan upaya pencapaian strategi bisnis BLU; </w:t>
      </w:r>
    </w:p>
    <w:p w14:paraId="6BD4DD12" w14:textId="7B3B2102"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Memantau, menganalisis, dan melaporkan pelaksanaan tindak lanjut rekomendasi pengawasan oleh SPI, </w:t>
      </w:r>
      <w:r w:rsidR="002913D2" w:rsidRPr="00BB0EA6">
        <w:rPr>
          <w:rFonts w:asciiTheme="majorBidi" w:hAnsiTheme="majorBidi" w:cstheme="majorBidi"/>
          <w:color w:val="000000" w:themeColor="text1"/>
          <w:sz w:val="24"/>
          <w:szCs w:val="24"/>
        </w:rPr>
        <w:t xml:space="preserve">Aparat Pengawasan Intern </w:t>
      </w:r>
      <w:r w:rsidRPr="00BB0EA6">
        <w:rPr>
          <w:rFonts w:asciiTheme="majorBidi" w:hAnsiTheme="majorBidi" w:cstheme="majorBidi"/>
          <w:color w:val="000000" w:themeColor="text1"/>
          <w:sz w:val="24"/>
          <w:szCs w:val="24"/>
        </w:rPr>
        <w:t xml:space="preserve">Pemerintah, </w:t>
      </w:r>
      <w:r w:rsidR="002913D2" w:rsidRPr="00BB0EA6">
        <w:rPr>
          <w:rFonts w:asciiTheme="majorBidi" w:hAnsiTheme="majorBidi" w:cstheme="majorBidi"/>
          <w:color w:val="000000" w:themeColor="text1"/>
          <w:sz w:val="24"/>
          <w:szCs w:val="24"/>
        </w:rPr>
        <w:t xml:space="preserve">Aparat Pemeriksaan Ekstern </w:t>
      </w:r>
      <w:r w:rsidRPr="00BB0EA6">
        <w:rPr>
          <w:rFonts w:asciiTheme="majorBidi" w:hAnsiTheme="majorBidi" w:cstheme="majorBidi"/>
          <w:color w:val="000000" w:themeColor="text1"/>
          <w:sz w:val="24"/>
          <w:szCs w:val="24"/>
        </w:rPr>
        <w:t>Pemerintah</w:t>
      </w:r>
      <w:r w:rsidR="002913D2" w:rsidRPr="00BB0EA6">
        <w:rPr>
          <w:rFonts w:asciiTheme="majorBidi" w:hAnsiTheme="majorBidi" w:cstheme="majorBidi"/>
          <w:color w:val="000000" w:themeColor="text1"/>
          <w:sz w:val="24"/>
          <w:szCs w:val="24"/>
        </w:rPr>
        <w:t>,</w:t>
      </w:r>
      <w:r w:rsidRPr="00BB0EA6">
        <w:rPr>
          <w:rFonts w:asciiTheme="majorBidi" w:hAnsiTheme="majorBidi" w:cstheme="majorBidi"/>
          <w:color w:val="000000" w:themeColor="text1"/>
          <w:sz w:val="24"/>
          <w:szCs w:val="24"/>
        </w:rPr>
        <w:t xml:space="preserve"> dan </w:t>
      </w:r>
      <w:r w:rsidR="008460FC" w:rsidRPr="00BB0EA6">
        <w:rPr>
          <w:rFonts w:asciiTheme="majorBidi" w:hAnsiTheme="majorBidi" w:cstheme="majorBidi"/>
          <w:color w:val="000000" w:themeColor="text1"/>
          <w:sz w:val="24"/>
          <w:szCs w:val="24"/>
        </w:rPr>
        <w:t xml:space="preserve">Pembina </w:t>
      </w:r>
      <w:r w:rsidRPr="00BB0EA6">
        <w:rPr>
          <w:rFonts w:asciiTheme="majorBidi" w:hAnsiTheme="majorBidi" w:cstheme="majorBidi"/>
          <w:color w:val="000000" w:themeColor="text1"/>
          <w:sz w:val="24"/>
          <w:szCs w:val="24"/>
        </w:rPr>
        <w:t xml:space="preserve">BLU; </w:t>
      </w:r>
    </w:p>
    <w:p w14:paraId="6031E809" w14:textId="77777777"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Melakukan reviu laporan keuangan; </w:t>
      </w:r>
    </w:p>
    <w:p w14:paraId="33DCB27F" w14:textId="55A096D6"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Melakukan pemeriksaan khusus apabila diperlukan;</w:t>
      </w:r>
    </w:p>
    <w:p w14:paraId="07150639" w14:textId="77777777"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Menyusun dan memutakhirkan pedoman kerja serta sistem dan prosedur pelaksanaan tugas SPI; dan </w:t>
      </w:r>
    </w:p>
    <w:p w14:paraId="7CC7CB71" w14:textId="00D84640" w:rsidR="00BB0EA6" w:rsidRPr="00BB0EA6" w:rsidRDefault="00BB0EA6" w:rsidP="00B67EDB">
      <w:pPr>
        <w:pStyle w:val="ListParagraph"/>
        <w:widowControl w:val="0"/>
        <w:numPr>
          <w:ilvl w:val="0"/>
          <w:numId w:val="7"/>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Melaksanakan tugas lainnya berdasarkan penugasan sesuai dengan ketentuan </w:t>
      </w:r>
      <w:r w:rsidR="002913D2" w:rsidRPr="00BB0EA6">
        <w:rPr>
          <w:rFonts w:asciiTheme="majorBidi" w:hAnsiTheme="majorBidi" w:cstheme="majorBidi"/>
          <w:color w:val="000000" w:themeColor="text1"/>
          <w:sz w:val="24"/>
          <w:szCs w:val="24"/>
        </w:rPr>
        <w:t>Peraturan Perundang</w:t>
      </w:r>
      <w:r w:rsidRPr="00BB0EA6">
        <w:rPr>
          <w:rFonts w:asciiTheme="majorBidi" w:hAnsiTheme="majorBidi" w:cstheme="majorBidi"/>
          <w:color w:val="000000" w:themeColor="text1"/>
          <w:sz w:val="24"/>
          <w:szCs w:val="24"/>
        </w:rPr>
        <w:t>­undangan.</w:t>
      </w:r>
    </w:p>
    <w:p w14:paraId="4A6A1CE6" w14:textId="77777777" w:rsidR="00BB0EA6" w:rsidRDefault="00BB0EA6"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BB0EA6">
        <w:rPr>
          <w:rFonts w:asciiTheme="majorBidi" w:hAnsiTheme="majorBidi" w:cstheme="majorBidi"/>
          <w:b/>
          <w:bCs/>
          <w:color w:val="000000" w:themeColor="text1"/>
          <w:sz w:val="24"/>
          <w:szCs w:val="24"/>
        </w:rPr>
        <w:t xml:space="preserve"> WEWENANG SPI</w:t>
      </w:r>
    </w:p>
    <w:p w14:paraId="046A67DE" w14:textId="2070330D" w:rsidR="00BB0EA6" w:rsidRPr="00BB0EA6" w:rsidRDefault="00BB0EA6" w:rsidP="00B67EDB">
      <w:pPr>
        <w:spacing w:after="0" w:line="360" w:lineRule="auto"/>
        <w:ind w:firstLine="720"/>
        <w:contextualSpacing/>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Berikut wewenang </w:t>
      </w:r>
      <w:r w:rsidRPr="00BB0EA6">
        <w:rPr>
          <w:rFonts w:asciiTheme="majorBidi" w:hAnsiTheme="majorBidi" w:cstheme="majorBidi"/>
          <w:color w:val="000000" w:themeColor="text1"/>
          <w:sz w:val="24"/>
          <w:szCs w:val="24"/>
        </w:rPr>
        <w:t>SPI</w:t>
      </w:r>
      <w:r w:rsidRPr="00BB0EA6">
        <w:rPr>
          <w:rFonts w:asciiTheme="majorBidi" w:hAnsiTheme="majorBidi" w:cstheme="majorBidi"/>
          <w:color w:val="000000" w:themeColor="text1"/>
          <w:sz w:val="24"/>
          <w:szCs w:val="24"/>
        </w:rPr>
        <w:t>.</w:t>
      </w:r>
    </w:p>
    <w:p w14:paraId="011F6B4C" w14:textId="52BFF1F7" w:rsidR="00BB0EA6" w:rsidRPr="00BB0EA6" w:rsidRDefault="00BB0EA6" w:rsidP="00B67EDB">
      <w:pPr>
        <w:pStyle w:val="ListParagraph"/>
        <w:widowControl w:val="0"/>
        <w:numPr>
          <w:ilvl w:val="0"/>
          <w:numId w:val="8"/>
        </w:numPr>
        <w:autoSpaceDE w:val="0"/>
        <w:autoSpaceDN w:val="0"/>
        <w:spacing w:after="0" w:line="360" w:lineRule="auto"/>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Mendapatkan akses terhadap seluruh dokumen, pencatatan, sumber daya manusia, dan fisik </w:t>
      </w:r>
      <w:r w:rsidR="002913D2" w:rsidRPr="00BB0EA6">
        <w:rPr>
          <w:rFonts w:asciiTheme="majorBidi" w:hAnsiTheme="majorBidi" w:cstheme="majorBidi"/>
          <w:color w:val="000000" w:themeColor="text1"/>
          <w:sz w:val="24"/>
          <w:szCs w:val="24"/>
        </w:rPr>
        <w:t>ase</w:t>
      </w:r>
      <w:r w:rsidRPr="00BB0EA6">
        <w:rPr>
          <w:rFonts w:asciiTheme="majorBidi" w:hAnsiTheme="majorBidi" w:cstheme="majorBidi"/>
          <w:color w:val="000000" w:themeColor="text1"/>
          <w:sz w:val="24"/>
          <w:szCs w:val="24"/>
        </w:rPr>
        <w:t>t BLU pada seluruh bagian dan unit kerja lainnya;</w:t>
      </w:r>
    </w:p>
    <w:p w14:paraId="2D63E634" w14:textId="28B268BB" w:rsidR="00BB0EA6" w:rsidRPr="00BB0EA6" w:rsidRDefault="00BB0EA6" w:rsidP="00B67EDB">
      <w:pPr>
        <w:pStyle w:val="ListParagraph"/>
        <w:widowControl w:val="0"/>
        <w:numPr>
          <w:ilvl w:val="0"/>
          <w:numId w:val="8"/>
        </w:numPr>
        <w:autoSpaceDE w:val="0"/>
        <w:autoSpaceDN w:val="0"/>
        <w:spacing w:after="0" w:line="360" w:lineRule="auto"/>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Melakukan komunikasi secara langsung dengan pimpinan BLU dan/atau Dewan Pengawas;</w:t>
      </w:r>
    </w:p>
    <w:p w14:paraId="6C831714" w14:textId="5F6899E9" w:rsidR="00BB0EA6" w:rsidRPr="00BB0EA6" w:rsidRDefault="00BB0EA6" w:rsidP="00B67EDB">
      <w:pPr>
        <w:pStyle w:val="ListParagraph"/>
        <w:widowControl w:val="0"/>
        <w:numPr>
          <w:ilvl w:val="0"/>
          <w:numId w:val="8"/>
        </w:numPr>
        <w:autoSpaceDE w:val="0"/>
        <w:autoSpaceDN w:val="0"/>
        <w:spacing w:after="0" w:line="360" w:lineRule="auto"/>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Mengadakan rapat secara berkala dan insidental dengan pimpinan BLU dan/atau Dewan Pengawas;</w:t>
      </w:r>
    </w:p>
    <w:p w14:paraId="7C195CD3" w14:textId="2A86FBFD" w:rsidR="00BB0EA6" w:rsidRPr="00BB0EA6" w:rsidRDefault="00BB0EA6" w:rsidP="00B67EDB">
      <w:pPr>
        <w:pStyle w:val="ListParagraph"/>
        <w:widowControl w:val="0"/>
        <w:numPr>
          <w:ilvl w:val="0"/>
          <w:numId w:val="8"/>
        </w:numPr>
        <w:autoSpaceDE w:val="0"/>
        <w:autoSpaceDN w:val="0"/>
        <w:spacing w:after="0" w:line="360" w:lineRule="auto"/>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t xml:space="preserve">Melakukan koordinasi dengan </w:t>
      </w:r>
      <w:r w:rsidR="002913D2" w:rsidRPr="00BB0EA6">
        <w:rPr>
          <w:rFonts w:asciiTheme="majorBidi" w:hAnsiTheme="majorBidi" w:cstheme="majorBidi"/>
          <w:color w:val="000000" w:themeColor="text1"/>
          <w:sz w:val="24"/>
          <w:szCs w:val="24"/>
        </w:rPr>
        <w:t xml:space="preserve">Aparat Pengawasan Intern </w:t>
      </w:r>
      <w:r w:rsidRPr="00BB0EA6">
        <w:rPr>
          <w:rFonts w:asciiTheme="majorBidi" w:hAnsiTheme="majorBidi" w:cstheme="majorBidi"/>
          <w:color w:val="000000" w:themeColor="text1"/>
          <w:sz w:val="24"/>
          <w:szCs w:val="24"/>
        </w:rPr>
        <w:t xml:space="preserve">Pemerintah dan/ atau </w:t>
      </w:r>
      <w:r w:rsidR="002913D2" w:rsidRPr="00BB0EA6">
        <w:rPr>
          <w:rFonts w:asciiTheme="majorBidi" w:hAnsiTheme="majorBidi" w:cstheme="majorBidi"/>
          <w:color w:val="000000" w:themeColor="text1"/>
          <w:sz w:val="24"/>
          <w:szCs w:val="24"/>
        </w:rPr>
        <w:t xml:space="preserve">Aparat Pemeriksaan Ekstern </w:t>
      </w:r>
      <w:r w:rsidRPr="00BB0EA6">
        <w:rPr>
          <w:rFonts w:asciiTheme="majorBidi" w:hAnsiTheme="majorBidi" w:cstheme="majorBidi"/>
          <w:color w:val="000000" w:themeColor="text1"/>
          <w:sz w:val="24"/>
          <w:szCs w:val="24"/>
        </w:rPr>
        <w:t>Pemerintah; dan</w:t>
      </w:r>
    </w:p>
    <w:p w14:paraId="740B0B4D" w14:textId="0B2ED352" w:rsidR="00BB0EA6" w:rsidRDefault="00BB0EA6" w:rsidP="00B67EDB">
      <w:pPr>
        <w:pStyle w:val="ListParagraph"/>
        <w:widowControl w:val="0"/>
        <w:numPr>
          <w:ilvl w:val="0"/>
          <w:numId w:val="8"/>
        </w:numPr>
        <w:autoSpaceDE w:val="0"/>
        <w:autoSpaceDN w:val="0"/>
        <w:spacing w:after="0" w:line="360" w:lineRule="auto"/>
        <w:jc w:val="both"/>
        <w:rPr>
          <w:rFonts w:asciiTheme="majorBidi" w:hAnsiTheme="majorBidi" w:cstheme="majorBidi"/>
          <w:color w:val="000000" w:themeColor="text1"/>
          <w:sz w:val="24"/>
          <w:szCs w:val="24"/>
        </w:rPr>
      </w:pPr>
      <w:r w:rsidRPr="00BB0EA6">
        <w:rPr>
          <w:rFonts w:asciiTheme="majorBidi" w:hAnsiTheme="majorBidi" w:cstheme="majorBidi"/>
          <w:color w:val="000000" w:themeColor="text1"/>
          <w:sz w:val="24"/>
          <w:szCs w:val="24"/>
        </w:rPr>
        <w:lastRenderedPageBreak/>
        <w:t xml:space="preserve">Mendampingi </w:t>
      </w:r>
      <w:r w:rsidR="00385FF7" w:rsidRPr="00BB0EA6">
        <w:rPr>
          <w:rFonts w:asciiTheme="majorBidi" w:hAnsiTheme="majorBidi" w:cstheme="majorBidi"/>
          <w:color w:val="000000" w:themeColor="text1"/>
          <w:sz w:val="24"/>
          <w:szCs w:val="24"/>
        </w:rPr>
        <w:t xml:space="preserve">Aparat Pengawasan Intern </w:t>
      </w:r>
      <w:r w:rsidRPr="00BB0EA6">
        <w:rPr>
          <w:rFonts w:asciiTheme="majorBidi" w:hAnsiTheme="majorBidi" w:cstheme="majorBidi"/>
          <w:color w:val="000000" w:themeColor="text1"/>
          <w:sz w:val="24"/>
          <w:szCs w:val="24"/>
        </w:rPr>
        <w:t xml:space="preserve">Pemerintah dan/atau </w:t>
      </w:r>
      <w:r w:rsidR="00385FF7" w:rsidRPr="00BB0EA6">
        <w:rPr>
          <w:rFonts w:asciiTheme="majorBidi" w:hAnsiTheme="majorBidi" w:cstheme="majorBidi"/>
          <w:color w:val="000000" w:themeColor="text1"/>
          <w:sz w:val="24"/>
          <w:szCs w:val="24"/>
        </w:rPr>
        <w:t xml:space="preserve">Aparat Pemeriksaan Ekstern </w:t>
      </w:r>
      <w:r w:rsidRPr="00BB0EA6">
        <w:rPr>
          <w:rFonts w:asciiTheme="majorBidi" w:hAnsiTheme="majorBidi" w:cstheme="majorBidi"/>
          <w:color w:val="000000" w:themeColor="text1"/>
          <w:sz w:val="24"/>
          <w:szCs w:val="24"/>
        </w:rPr>
        <w:t>Pemerintah dalam melakukan pengawasan.</w:t>
      </w:r>
    </w:p>
    <w:p w14:paraId="7AFEC2DD" w14:textId="412E8111" w:rsidR="008D49A1" w:rsidRDefault="008D49A1"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8D49A1">
        <w:rPr>
          <w:rFonts w:asciiTheme="majorBidi" w:hAnsiTheme="majorBidi" w:cstheme="majorBidi"/>
          <w:b/>
          <w:bCs/>
          <w:color w:val="000000" w:themeColor="text1"/>
          <w:sz w:val="24"/>
          <w:szCs w:val="24"/>
        </w:rPr>
        <w:t>KODE ETIK AUDITOR INTERNAL SPI</w:t>
      </w:r>
    </w:p>
    <w:p w14:paraId="1E0CCDF5" w14:textId="2FBC4A24" w:rsidR="008D49A1" w:rsidRPr="008D49A1" w:rsidRDefault="008D49A1" w:rsidP="00B67EDB">
      <w:pPr>
        <w:spacing w:after="0" w:line="360" w:lineRule="auto"/>
        <w:ind w:left="284" w:firstLine="720"/>
        <w:contextualSpacing/>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 xml:space="preserve">Kode </w:t>
      </w:r>
      <w:r w:rsidR="002913D2">
        <w:rPr>
          <w:rFonts w:asciiTheme="majorBidi" w:hAnsiTheme="majorBidi" w:cstheme="majorBidi"/>
          <w:color w:val="000000" w:themeColor="text1"/>
          <w:sz w:val="24"/>
          <w:szCs w:val="24"/>
        </w:rPr>
        <w:t>E</w:t>
      </w:r>
      <w:r w:rsidR="002913D2" w:rsidRPr="008D49A1">
        <w:rPr>
          <w:rFonts w:asciiTheme="majorBidi" w:hAnsiTheme="majorBidi" w:cstheme="majorBidi"/>
          <w:color w:val="000000" w:themeColor="text1"/>
          <w:sz w:val="24"/>
          <w:szCs w:val="24"/>
        </w:rPr>
        <w:t xml:space="preserve">tik </w:t>
      </w:r>
      <w:r w:rsidR="002913D2">
        <w:rPr>
          <w:rFonts w:asciiTheme="majorBidi" w:hAnsiTheme="majorBidi" w:cstheme="majorBidi"/>
          <w:color w:val="000000" w:themeColor="text1"/>
          <w:sz w:val="24"/>
          <w:szCs w:val="24"/>
        </w:rPr>
        <w:t>A</w:t>
      </w:r>
      <w:r w:rsidR="002913D2" w:rsidRPr="008D49A1">
        <w:rPr>
          <w:rFonts w:asciiTheme="majorBidi" w:hAnsiTheme="majorBidi" w:cstheme="majorBidi"/>
          <w:color w:val="000000" w:themeColor="text1"/>
          <w:sz w:val="24"/>
          <w:szCs w:val="24"/>
        </w:rPr>
        <w:t xml:space="preserve">uditor </w:t>
      </w:r>
      <w:r w:rsidR="002913D2">
        <w:rPr>
          <w:rFonts w:asciiTheme="majorBidi" w:hAnsiTheme="majorBidi" w:cstheme="majorBidi"/>
          <w:color w:val="000000" w:themeColor="text1"/>
          <w:sz w:val="24"/>
          <w:szCs w:val="24"/>
        </w:rPr>
        <w:t>I</w:t>
      </w:r>
      <w:r w:rsidR="002913D2" w:rsidRPr="008D49A1">
        <w:rPr>
          <w:rFonts w:asciiTheme="majorBidi" w:hAnsiTheme="majorBidi" w:cstheme="majorBidi"/>
          <w:color w:val="000000" w:themeColor="text1"/>
          <w:sz w:val="24"/>
          <w:szCs w:val="24"/>
        </w:rPr>
        <w:t xml:space="preserve">nternal </w:t>
      </w:r>
      <w:r w:rsidRPr="008D49A1">
        <w:rPr>
          <w:rFonts w:asciiTheme="majorBidi" w:hAnsiTheme="majorBidi" w:cstheme="majorBidi"/>
          <w:color w:val="000000" w:themeColor="text1"/>
          <w:sz w:val="24"/>
          <w:szCs w:val="24"/>
        </w:rPr>
        <w:t xml:space="preserve">mengacu kepada </w:t>
      </w:r>
      <w:r w:rsidRPr="008D49A1">
        <w:rPr>
          <w:rFonts w:asciiTheme="majorBidi" w:hAnsiTheme="majorBidi" w:cstheme="majorBidi"/>
          <w:color w:val="000000" w:themeColor="text1"/>
          <w:sz w:val="24"/>
          <w:szCs w:val="24"/>
        </w:rPr>
        <w:t xml:space="preserve">kode etik </w:t>
      </w:r>
      <w:r w:rsidRPr="008D49A1">
        <w:rPr>
          <w:rFonts w:asciiTheme="majorBidi" w:hAnsiTheme="majorBidi" w:cstheme="majorBidi"/>
          <w:color w:val="000000" w:themeColor="text1"/>
          <w:sz w:val="24"/>
          <w:szCs w:val="24"/>
        </w:rPr>
        <w:t>yang diterbitkan oleh IIA (</w:t>
      </w:r>
      <w:r w:rsidRPr="008D49A1">
        <w:rPr>
          <w:rFonts w:asciiTheme="majorBidi" w:hAnsiTheme="majorBidi" w:cstheme="majorBidi"/>
          <w:i/>
          <w:iCs/>
          <w:color w:val="000000" w:themeColor="text1"/>
          <w:sz w:val="24"/>
          <w:szCs w:val="24"/>
        </w:rPr>
        <w:t>The Institute of Internal Auditors</w:t>
      </w:r>
      <w:r w:rsidRPr="008D49A1">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w:t>
      </w:r>
      <w:r w:rsidRPr="008D49A1">
        <w:rPr>
          <w:rFonts w:asciiTheme="majorBidi" w:hAnsiTheme="majorBidi" w:cstheme="majorBidi"/>
          <w:color w:val="000000" w:themeColor="text1"/>
          <w:sz w:val="24"/>
          <w:szCs w:val="24"/>
        </w:rPr>
        <w:t xml:space="preserve">yang </w:t>
      </w:r>
      <w:r w:rsidR="00B67EDB">
        <w:rPr>
          <w:rFonts w:asciiTheme="majorBidi" w:hAnsiTheme="majorBidi" w:cstheme="majorBidi"/>
          <w:color w:val="000000" w:themeColor="text1"/>
          <w:sz w:val="24"/>
          <w:szCs w:val="24"/>
        </w:rPr>
        <w:t xml:space="preserve">telah </w:t>
      </w:r>
      <w:r w:rsidRPr="008D49A1">
        <w:rPr>
          <w:rFonts w:asciiTheme="majorBidi" w:hAnsiTheme="majorBidi" w:cstheme="majorBidi"/>
          <w:color w:val="000000" w:themeColor="text1"/>
          <w:sz w:val="24"/>
          <w:szCs w:val="24"/>
        </w:rPr>
        <w:t>disesuaikan dan dilengkapi dengan Peraturan Perundang-undangan yang berlaku</w:t>
      </w:r>
      <w:r w:rsidR="00B67EDB">
        <w:rPr>
          <w:rFonts w:asciiTheme="majorBidi" w:hAnsiTheme="majorBidi" w:cstheme="majorBidi"/>
          <w:color w:val="000000" w:themeColor="text1"/>
          <w:sz w:val="24"/>
          <w:szCs w:val="24"/>
        </w:rPr>
        <w:t>, serta sesuai dengan</w:t>
      </w:r>
      <w:r w:rsidRPr="008D49A1">
        <w:rPr>
          <w:rFonts w:asciiTheme="majorBidi" w:hAnsiTheme="majorBidi" w:cstheme="majorBidi"/>
          <w:color w:val="000000" w:themeColor="text1"/>
          <w:sz w:val="24"/>
          <w:szCs w:val="24"/>
        </w:rPr>
        <w:t xml:space="preserve"> </w:t>
      </w:r>
      <w:r w:rsidR="00B67EDB">
        <w:rPr>
          <w:rFonts w:asciiTheme="majorBidi" w:hAnsiTheme="majorBidi" w:cstheme="majorBidi"/>
          <w:color w:val="000000" w:themeColor="text1"/>
          <w:sz w:val="24"/>
          <w:szCs w:val="24"/>
        </w:rPr>
        <w:t>k</w:t>
      </w:r>
      <w:r w:rsidRPr="008D49A1">
        <w:rPr>
          <w:rFonts w:asciiTheme="majorBidi" w:hAnsiTheme="majorBidi" w:cstheme="majorBidi"/>
          <w:color w:val="000000" w:themeColor="text1"/>
          <w:sz w:val="24"/>
          <w:szCs w:val="24"/>
        </w:rPr>
        <w:t xml:space="preserve">ebutuhan </w:t>
      </w:r>
      <w:r w:rsidR="00B67EDB">
        <w:rPr>
          <w:rFonts w:asciiTheme="majorBidi" w:hAnsiTheme="majorBidi" w:cstheme="majorBidi"/>
          <w:color w:val="000000" w:themeColor="text1"/>
          <w:sz w:val="24"/>
          <w:szCs w:val="24"/>
        </w:rPr>
        <w:t>i</w:t>
      </w:r>
      <w:r w:rsidRPr="008D49A1">
        <w:rPr>
          <w:rFonts w:asciiTheme="majorBidi" w:hAnsiTheme="majorBidi" w:cstheme="majorBidi"/>
          <w:color w:val="000000" w:themeColor="text1"/>
          <w:sz w:val="24"/>
          <w:szCs w:val="24"/>
        </w:rPr>
        <w:t>nstitusi dalam pengelolaan dan pengawasan meliputi:</w:t>
      </w:r>
    </w:p>
    <w:p w14:paraId="6C45ECC5" w14:textId="77777777" w:rsidR="008D49A1" w:rsidRPr="008D49A1" w:rsidRDefault="008D49A1" w:rsidP="00B67EDB">
      <w:pPr>
        <w:spacing w:after="0" w:line="360" w:lineRule="auto"/>
        <w:ind w:left="284"/>
        <w:contextualSpacing/>
        <w:jc w:val="both"/>
        <w:outlineLvl w:val="1"/>
        <w:rPr>
          <w:rFonts w:asciiTheme="majorBidi" w:hAnsiTheme="majorBidi" w:cstheme="majorBidi"/>
          <w:color w:val="000000" w:themeColor="text1"/>
          <w:sz w:val="24"/>
          <w:szCs w:val="24"/>
        </w:rPr>
      </w:pPr>
      <w:bookmarkStart w:id="0" w:name="_Toc183944433"/>
      <w:r w:rsidRPr="008D49A1">
        <w:rPr>
          <w:rFonts w:asciiTheme="majorBidi" w:hAnsiTheme="majorBidi" w:cstheme="majorBidi"/>
          <w:color w:val="000000" w:themeColor="text1"/>
          <w:sz w:val="24"/>
          <w:szCs w:val="24"/>
        </w:rPr>
        <w:t>A. Integritas (</w:t>
      </w:r>
      <w:r w:rsidRPr="008D49A1">
        <w:rPr>
          <w:rFonts w:asciiTheme="majorBidi" w:hAnsiTheme="majorBidi" w:cstheme="majorBidi"/>
          <w:i/>
          <w:iCs/>
          <w:color w:val="000000" w:themeColor="text1"/>
          <w:sz w:val="24"/>
          <w:szCs w:val="24"/>
        </w:rPr>
        <w:t>Integrity</w:t>
      </w:r>
      <w:r w:rsidRPr="008D49A1">
        <w:rPr>
          <w:rFonts w:asciiTheme="majorBidi" w:hAnsiTheme="majorBidi" w:cstheme="majorBidi"/>
          <w:color w:val="000000" w:themeColor="text1"/>
          <w:sz w:val="24"/>
          <w:szCs w:val="24"/>
        </w:rPr>
        <w:t>)</w:t>
      </w:r>
      <w:bookmarkEnd w:id="0"/>
    </w:p>
    <w:p w14:paraId="51992751" w14:textId="77777777" w:rsidR="008D49A1" w:rsidRPr="008D49A1" w:rsidRDefault="008D49A1" w:rsidP="00B67EDB">
      <w:pPr>
        <w:pStyle w:val="ListParagraph"/>
        <w:widowControl w:val="0"/>
        <w:numPr>
          <w:ilvl w:val="0"/>
          <w:numId w:val="9"/>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harus menunjukkan kejujuran, objektivitas dan kesungguhan dalam melaksanakan tugas dan memenuhi tanggung jawab profesinya.</w:t>
      </w:r>
    </w:p>
    <w:p w14:paraId="7B864209" w14:textId="67A89E3E" w:rsidR="008D49A1" w:rsidRPr="008D49A1" w:rsidRDefault="008D49A1" w:rsidP="00B67EDB">
      <w:pPr>
        <w:pStyle w:val="ListParagraph"/>
        <w:widowControl w:val="0"/>
        <w:numPr>
          <w:ilvl w:val="0"/>
          <w:numId w:val="9"/>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harus menunjukkan loyalitas terhadap Pol</w:t>
      </w:r>
      <w:r w:rsidR="00094548">
        <w:rPr>
          <w:rFonts w:asciiTheme="majorBidi" w:hAnsiTheme="majorBidi" w:cstheme="majorBidi"/>
          <w:color w:val="000000" w:themeColor="text1"/>
          <w:sz w:val="24"/>
          <w:szCs w:val="24"/>
        </w:rPr>
        <w:t>sri</w:t>
      </w:r>
      <w:r w:rsidRPr="008D49A1">
        <w:rPr>
          <w:rFonts w:asciiTheme="majorBidi" w:hAnsiTheme="majorBidi" w:cstheme="majorBidi"/>
          <w:color w:val="000000" w:themeColor="text1"/>
          <w:sz w:val="24"/>
          <w:szCs w:val="24"/>
        </w:rPr>
        <w:t xml:space="preserve"> atau terhadap pihak yang dilayani. Namun, auditor internal tidak boleh secara sadar terlibat dalam kegiatan-kegiatan yang menyimpang (aktivitas illegal) atau melanggar hukum.</w:t>
      </w:r>
    </w:p>
    <w:p w14:paraId="68A05DE2" w14:textId="0191FB86" w:rsidR="008D49A1" w:rsidRPr="00094548" w:rsidRDefault="008D49A1" w:rsidP="00094548">
      <w:pPr>
        <w:pStyle w:val="ListParagraph"/>
        <w:widowControl w:val="0"/>
        <w:numPr>
          <w:ilvl w:val="0"/>
          <w:numId w:val="9"/>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tidak boleh secara sadar terlibat dalam tindakan atau kegiatan yang dapat mendiskreditkan profesi audit internal atau mendiskreditkan Pol</w:t>
      </w:r>
      <w:r w:rsidR="00094548">
        <w:rPr>
          <w:rFonts w:asciiTheme="majorBidi" w:hAnsiTheme="majorBidi" w:cstheme="majorBidi"/>
          <w:color w:val="000000" w:themeColor="text1"/>
          <w:sz w:val="24"/>
          <w:szCs w:val="24"/>
        </w:rPr>
        <w:t>sri</w:t>
      </w:r>
      <w:r w:rsidRPr="00094548">
        <w:rPr>
          <w:rFonts w:asciiTheme="majorBidi" w:hAnsiTheme="majorBidi" w:cstheme="majorBidi"/>
          <w:color w:val="000000" w:themeColor="text1"/>
          <w:sz w:val="24"/>
          <w:szCs w:val="24"/>
        </w:rPr>
        <w:t>.</w:t>
      </w:r>
    </w:p>
    <w:p w14:paraId="18EBDDD2" w14:textId="39F848E5" w:rsidR="008D49A1" w:rsidRPr="008D49A1" w:rsidRDefault="008D49A1" w:rsidP="00B67EDB">
      <w:pPr>
        <w:pStyle w:val="Heading2"/>
        <w:spacing w:before="0" w:after="0" w:line="360" w:lineRule="auto"/>
        <w:ind w:left="567" w:hanging="284"/>
        <w:contextualSpacing/>
        <w:rPr>
          <w:rFonts w:asciiTheme="majorBidi" w:hAnsiTheme="majorBidi"/>
          <w:color w:val="000000" w:themeColor="text1"/>
          <w:sz w:val="24"/>
          <w:szCs w:val="24"/>
        </w:rPr>
      </w:pPr>
      <w:bookmarkStart w:id="1" w:name="_Toc183944434"/>
      <w:r w:rsidRPr="008D49A1">
        <w:rPr>
          <w:rFonts w:asciiTheme="majorBidi" w:hAnsiTheme="majorBidi"/>
          <w:color w:val="000000" w:themeColor="text1"/>
          <w:sz w:val="24"/>
          <w:szCs w:val="24"/>
        </w:rPr>
        <w:t>B. Ob</w:t>
      </w:r>
      <w:r w:rsidR="00B67EDB">
        <w:rPr>
          <w:rFonts w:asciiTheme="majorBidi" w:hAnsiTheme="majorBidi"/>
          <w:color w:val="000000" w:themeColor="text1"/>
          <w:sz w:val="24"/>
          <w:szCs w:val="24"/>
        </w:rPr>
        <w:t>j</w:t>
      </w:r>
      <w:r w:rsidRPr="008D49A1">
        <w:rPr>
          <w:rFonts w:asciiTheme="majorBidi" w:hAnsiTheme="majorBidi"/>
          <w:color w:val="000000" w:themeColor="text1"/>
          <w:sz w:val="24"/>
          <w:szCs w:val="24"/>
        </w:rPr>
        <w:t>ektivitas (</w:t>
      </w:r>
      <w:r w:rsidRPr="008D49A1">
        <w:rPr>
          <w:rFonts w:asciiTheme="majorBidi" w:hAnsiTheme="majorBidi"/>
          <w:i/>
          <w:iCs/>
          <w:color w:val="000000" w:themeColor="text1"/>
          <w:sz w:val="24"/>
          <w:szCs w:val="24"/>
        </w:rPr>
        <w:t>Objectivity</w:t>
      </w:r>
      <w:r w:rsidRPr="008D49A1">
        <w:rPr>
          <w:rFonts w:asciiTheme="majorBidi" w:hAnsiTheme="majorBidi"/>
          <w:color w:val="000000" w:themeColor="text1"/>
          <w:sz w:val="24"/>
          <w:szCs w:val="24"/>
        </w:rPr>
        <w:t>)</w:t>
      </w:r>
      <w:bookmarkEnd w:id="1"/>
    </w:p>
    <w:p w14:paraId="2BA97B23" w14:textId="57AFA54A" w:rsidR="008D49A1" w:rsidRPr="008D49A1" w:rsidRDefault="008D49A1" w:rsidP="00B67EDB">
      <w:pPr>
        <w:pStyle w:val="ListParagraph"/>
        <w:widowControl w:val="0"/>
        <w:numPr>
          <w:ilvl w:val="0"/>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harus menahan diri dari kegiatan-kegiatan yang dapat menimbulkan konflik kepentingan dengan Pol</w:t>
      </w:r>
      <w:r w:rsidR="00094548">
        <w:rPr>
          <w:rFonts w:asciiTheme="majorBidi" w:hAnsiTheme="majorBidi" w:cstheme="majorBidi"/>
          <w:color w:val="000000" w:themeColor="text1"/>
          <w:sz w:val="24"/>
          <w:szCs w:val="24"/>
        </w:rPr>
        <w:t xml:space="preserve">sri </w:t>
      </w:r>
      <w:r w:rsidRPr="008D49A1">
        <w:rPr>
          <w:rFonts w:asciiTheme="majorBidi" w:hAnsiTheme="majorBidi" w:cstheme="majorBidi"/>
          <w:color w:val="000000" w:themeColor="text1"/>
          <w:sz w:val="24"/>
          <w:szCs w:val="24"/>
        </w:rPr>
        <w:t>atau kegiatan-kegiatan yang dapat menimbulkan prasangka yang meragukan kemampuannya untuk dapat melaksanakan tugas dan memenuhi tanggung</w:t>
      </w:r>
      <w:r w:rsidR="00B67EDB">
        <w:rPr>
          <w:rFonts w:asciiTheme="majorBidi" w:hAnsiTheme="majorBidi" w:cstheme="majorBidi"/>
          <w:color w:val="000000" w:themeColor="text1"/>
          <w:sz w:val="24"/>
          <w:szCs w:val="24"/>
        </w:rPr>
        <w:t xml:space="preserve"> </w:t>
      </w:r>
      <w:r w:rsidRPr="008D49A1">
        <w:rPr>
          <w:rFonts w:asciiTheme="majorBidi" w:hAnsiTheme="majorBidi" w:cstheme="majorBidi"/>
          <w:color w:val="000000" w:themeColor="text1"/>
          <w:sz w:val="24"/>
          <w:szCs w:val="24"/>
        </w:rPr>
        <w:t>jawab profesinya secara ob</w:t>
      </w:r>
      <w:r w:rsidR="00B67EDB">
        <w:rPr>
          <w:rFonts w:asciiTheme="majorBidi" w:hAnsiTheme="majorBidi" w:cstheme="majorBidi"/>
          <w:color w:val="000000" w:themeColor="text1"/>
          <w:sz w:val="24"/>
          <w:szCs w:val="24"/>
        </w:rPr>
        <w:t>j</w:t>
      </w:r>
      <w:r w:rsidRPr="008D49A1">
        <w:rPr>
          <w:rFonts w:asciiTheme="majorBidi" w:hAnsiTheme="majorBidi" w:cstheme="majorBidi"/>
          <w:color w:val="000000" w:themeColor="text1"/>
          <w:sz w:val="24"/>
          <w:szCs w:val="24"/>
        </w:rPr>
        <w:t>ektif.</w:t>
      </w:r>
    </w:p>
    <w:p w14:paraId="1FE5A9E2" w14:textId="11F4EC75" w:rsidR="008D49A1" w:rsidRPr="008D49A1" w:rsidRDefault="008D49A1" w:rsidP="00B67EDB">
      <w:pPr>
        <w:pStyle w:val="ListParagraph"/>
        <w:widowControl w:val="0"/>
        <w:numPr>
          <w:ilvl w:val="0"/>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tidak boleh menerima sesuatu dalam bentuk apapun dari pegawai, klien, pelanggan, pemasok ataupun mitra bisnis Pol</w:t>
      </w:r>
      <w:r w:rsidR="00094548">
        <w:rPr>
          <w:rFonts w:asciiTheme="majorBidi" w:hAnsiTheme="majorBidi" w:cstheme="majorBidi"/>
          <w:color w:val="000000" w:themeColor="text1"/>
          <w:sz w:val="24"/>
          <w:szCs w:val="24"/>
        </w:rPr>
        <w:t>sri</w:t>
      </w:r>
      <w:r w:rsidRPr="008D49A1">
        <w:rPr>
          <w:rFonts w:asciiTheme="majorBidi" w:hAnsiTheme="majorBidi" w:cstheme="majorBidi"/>
          <w:color w:val="000000" w:themeColor="text1"/>
          <w:sz w:val="24"/>
          <w:szCs w:val="24"/>
        </w:rPr>
        <w:t xml:space="preserve"> yang dapat atau patut diduga dapat mempengaruhi pertimbangan profesionalnya.</w:t>
      </w:r>
    </w:p>
    <w:p w14:paraId="48B31778" w14:textId="77777777" w:rsidR="008D49A1" w:rsidRPr="008D49A1" w:rsidRDefault="008D49A1" w:rsidP="00B67EDB">
      <w:pPr>
        <w:pStyle w:val="ListParagraph"/>
        <w:widowControl w:val="0"/>
        <w:numPr>
          <w:ilvl w:val="0"/>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hanya melakukan jasa-jasa yang dapat diselesaikan dengan menggunakan kompetensi profesional yang dimilikinya.</w:t>
      </w:r>
    </w:p>
    <w:p w14:paraId="018F0115" w14:textId="2D372B41" w:rsidR="008D49A1" w:rsidRPr="00B67EDB" w:rsidRDefault="008D49A1" w:rsidP="00B67EDB">
      <w:pPr>
        <w:pStyle w:val="ListParagraph"/>
        <w:widowControl w:val="0"/>
        <w:numPr>
          <w:ilvl w:val="0"/>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harus mengusahakan berbagai upaya agar senantiasa memenuhi Standar Profesi Audit Internal</w:t>
      </w:r>
      <w:r w:rsidR="00094548">
        <w:rPr>
          <w:rFonts w:asciiTheme="majorBidi" w:hAnsiTheme="majorBidi" w:cstheme="majorBidi"/>
          <w:color w:val="000000" w:themeColor="text1"/>
          <w:sz w:val="24"/>
          <w:szCs w:val="24"/>
        </w:rPr>
        <w:t xml:space="preserve"> (SPAI)</w:t>
      </w:r>
      <w:r w:rsidRPr="008D49A1">
        <w:rPr>
          <w:rFonts w:asciiTheme="majorBidi" w:hAnsiTheme="majorBidi" w:cstheme="majorBidi"/>
          <w:color w:val="000000" w:themeColor="text1"/>
          <w:sz w:val="24"/>
          <w:szCs w:val="24"/>
        </w:rPr>
        <w:t>.</w:t>
      </w:r>
    </w:p>
    <w:p w14:paraId="66293581" w14:textId="77777777" w:rsidR="008D49A1" w:rsidRPr="008D49A1" w:rsidRDefault="008D49A1" w:rsidP="00B67EDB">
      <w:pPr>
        <w:pStyle w:val="Heading2"/>
        <w:spacing w:before="0" w:after="0" w:line="360" w:lineRule="auto"/>
        <w:ind w:left="284"/>
        <w:contextualSpacing/>
        <w:rPr>
          <w:rFonts w:asciiTheme="majorBidi" w:hAnsiTheme="majorBidi"/>
          <w:color w:val="000000" w:themeColor="text1"/>
          <w:sz w:val="24"/>
          <w:szCs w:val="24"/>
        </w:rPr>
      </w:pPr>
      <w:bookmarkStart w:id="2" w:name="_Toc183944435"/>
      <w:r w:rsidRPr="008D49A1">
        <w:rPr>
          <w:rFonts w:asciiTheme="majorBidi" w:hAnsiTheme="majorBidi"/>
          <w:color w:val="000000" w:themeColor="text1"/>
          <w:sz w:val="24"/>
          <w:szCs w:val="24"/>
        </w:rPr>
        <w:t>C. Kerahasiaan (</w:t>
      </w:r>
      <w:r w:rsidRPr="008D49A1">
        <w:rPr>
          <w:rFonts w:asciiTheme="majorBidi" w:hAnsiTheme="majorBidi"/>
          <w:i/>
          <w:iCs/>
          <w:color w:val="000000" w:themeColor="text1"/>
          <w:sz w:val="24"/>
          <w:szCs w:val="24"/>
        </w:rPr>
        <w:t>Confidentiality</w:t>
      </w:r>
      <w:r w:rsidRPr="008D49A1">
        <w:rPr>
          <w:rFonts w:asciiTheme="majorBidi" w:hAnsiTheme="majorBidi"/>
          <w:color w:val="000000" w:themeColor="text1"/>
          <w:sz w:val="24"/>
          <w:szCs w:val="24"/>
        </w:rPr>
        <w:t>)</w:t>
      </w:r>
      <w:bookmarkEnd w:id="2"/>
    </w:p>
    <w:p w14:paraId="55F67C84" w14:textId="400B13CF" w:rsidR="008D49A1" w:rsidRPr="008D49A1" w:rsidRDefault="008D49A1" w:rsidP="00B67EDB">
      <w:pPr>
        <w:pStyle w:val="ListParagraph"/>
        <w:widowControl w:val="0"/>
        <w:numPr>
          <w:ilvl w:val="0"/>
          <w:numId w:val="11"/>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harus bersikap hati-hati dan bijaksana dalam menggunakan informasi yang diperoleh dalam melaksanakan tugasnya. Auditor internal tidak boleh menggunakan informasi rahasia</w:t>
      </w:r>
      <w:r w:rsidR="00094548">
        <w:rPr>
          <w:rFonts w:asciiTheme="majorBidi" w:hAnsiTheme="majorBidi" w:cstheme="majorBidi"/>
          <w:color w:val="000000" w:themeColor="text1"/>
          <w:sz w:val="24"/>
          <w:szCs w:val="24"/>
        </w:rPr>
        <w:t xml:space="preserve"> sebagai berikut:</w:t>
      </w:r>
      <w:r w:rsidRPr="008D49A1">
        <w:rPr>
          <w:rFonts w:asciiTheme="majorBidi" w:hAnsiTheme="majorBidi" w:cstheme="majorBidi"/>
          <w:color w:val="000000" w:themeColor="text1"/>
          <w:sz w:val="24"/>
          <w:szCs w:val="24"/>
        </w:rPr>
        <w:t xml:space="preserve"> (1) untuk mendapatkan keuntungan pribadi</w:t>
      </w:r>
      <w:r w:rsidR="00094548">
        <w:rPr>
          <w:rFonts w:asciiTheme="majorBidi" w:hAnsiTheme="majorBidi" w:cstheme="majorBidi"/>
          <w:color w:val="000000" w:themeColor="text1"/>
          <w:sz w:val="24"/>
          <w:szCs w:val="24"/>
        </w:rPr>
        <w:t xml:space="preserve">; </w:t>
      </w:r>
      <w:r w:rsidRPr="008D49A1">
        <w:rPr>
          <w:rFonts w:asciiTheme="majorBidi" w:hAnsiTheme="majorBidi" w:cstheme="majorBidi"/>
          <w:color w:val="000000" w:themeColor="text1"/>
          <w:sz w:val="24"/>
          <w:szCs w:val="24"/>
        </w:rPr>
        <w:t xml:space="preserve">(2) </w:t>
      </w:r>
      <w:r w:rsidRPr="00540BB7">
        <w:rPr>
          <w:rFonts w:asciiTheme="majorBidi" w:hAnsiTheme="majorBidi" w:cstheme="majorBidi"/>
          <w:color w:val="000000" w:themeColor="text1"/>
          <w:sz w:val="24"/>
          <w:szCs w:val="24"/>
        </w:rPr>
        <w:t xml:space="preserve">secara </w:t>
      </w:r>
      <w:r w:rsidR="00540BB7" w:rsidRPr="00540BB7">
        <w:rPr>
          <w:rFonts w:asciiTheme="majorBidi" w:hAnsiTheme="majorBidi" w:cstheme="majorBidi"/>
          <w:color w:val="000000" w:themeColor="text1"/>
          <w:sz w:val="24"/>
          <w:szCs w:val="24"/>
        </w:rPr>
        <w:t xml:space="preserve">sah </w:t>
      </w:r>
      <w:r w:rsidRPr="00540BB7">
        <w:rPr>
          <w:rFonts w:asciiTheme="majorBidi" w:hAnsiTheme="majorBidi" w:cstheme="majorBidi"/>
          <w:color w:val="000000" w:themeColor="text1"/>
          <w:sz w:val="24"/>
          <w:szCs w:val="24"/>
        </w:rPr>
        <w:t>melanggar hukum</w:t>
      </w:r>
      <w:r w:rsidR="00094548">
        <w:rPr>
          <w:rFonts w:asciiTheme="majorBidi" w:hAnsiTheme="majorBidi" w:cstheme="majorBidi"/>
          <w:color w:val="000000" w:themeColor="text1"/>
          <w:sz w:val="24"/>
          <w:szCs w:val="24"/>
        </w:rPr>
        <w:t>;</w:t>
      </w:r>
      <w:r w:rsidRPr="008D49A1">
        <w:rPr>
          <w:rFonts w:asciiTheme="majorBidi" w:hAnsiTheme="majorBidi" w:cstheme="majorBidi"/>
          <w:color w:val="000000" w:themeColor="text1"/>
          <w:sz w:val="24"/>
          <w:szCs w:val="24"/>
        </w:rPr>
        <w:t xml:space="preserve"> atau (3) yang dapat menimbulkan kerugian terhadap Pol</w:t>
      </w:r>
      <w:r w:rsidR="00094548">
        <w:rPr>
          <w:rFonts w:asciiTheme="majorBidi" w:hAnsiTheme="majorBidi" w:cstheme="majorBidi"/>
          <w:color w:val="000000" w:themeColor="text1"/>
          <w:sz w:val="24"/>
          <w:szCs w:val="24"/>
        </w:rPr>
        <w:t>sri</w:t>
      </w:r>
      <w:r w:rsidRPr="008D49A1">
        <w:rPr>
          <w:rFonts w:asciiTheme="majorBidi" w:hAnsiTheme="majorBidi" w:cstheme="majorBidi"/>
          <w:color w:val="000000" w:themeColor="text1"/>
          <w:sz w:val="24"/>
          <w:szCs w:val="24"/>
        </w:rPr>
        <w:t>.</w:t>
      </w:r>
    </w:p>
    <w:p w14:paraId="6C13B369" w14:textId="7ECDA8B0" w:rsidR="008D49A1" w:rsidRPr="008D49A1" w:rsidRDefault="008D49A1" w:rsidP="00B67EDB">
      <w:pPr>
        <w:pStyle w:val="ListParagraph"/>
        <w:widowControl w:val="0"/>
        <w:numPr>
          <w:ilvl w:val="0"/>
          <w:numId w:val="11"/>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 xml:space="preserve">Kecuali dipersyaratkan dalam ketentuan </w:t>
      </w:r>
      <w:r w:rsidR="00B67EDB">
        <w:rPr>
          <w:rFonts w:asciiTheme="majorBidi" w:hAnsiTheme="majorBidi" w:cstheme="majorBidi"/>
          <w:color w:val="000000" w:themeColor="text1"/>
          <w:sz w:val="24"/>
          <w:szCs w:val="24"/>
        </w:rPr>
        <w:t>P</w:t>
      </w:r>
      <w:r w:rsidRPr="008D49A1">
        <w:rPr>
          <w:rFonts w:asciiTheme="majorBidi" w:hAnsiTheme="majorBidi" w:cstheme="majorBidi"/>
          <w:color w:val="000000" w:themeColor="text1"/>
          <w:sz w:val="24"/>
          <w:szCs w:val="24"/>
        </w:rPr>
        <w:t xml:space="preserve">eraturan </w:t>
      </w:r>
      <w:r w:rsidR="00B67EDB">
        <w:rPr>
          <w:rFonts w:asciiTheme="majorBidi" w:hAnsiTheme="majorBidi" w:cstheme="majorBidi"/>
          <w:color w:val="000000" w:themeColor="text1"/>
          <w:sz w:val="24"/>
          <w:szCs w:val="24"/>
        </w:rPr>
        <w:t>P</w:t>
      </w:r>
      <w:r w:rsidRPr="008D49A1">
        <w:rPr>
          <w:rFonts w:asciiTheme="majorBidi" w:hAnsiTheme="majorBidi" w:cstheme="majorBidi"/>
          <w:color w:val="000000" w:themeColor="text1"/>
          <w:sz w:val="24"/>
          <w:szCs w:val="24"/>
        </w:rPr>
        <w:t xml:space="preserve">erundang-undangan, </w:t>
      </w:r>
      <w:r w:rsidR="00094548" w:rsidRPr="008D49A1">
        <w:rPr>
          <w:rFonts w:asciiTheme="majorBidi" w:hAnsiTheme="majorBidi" w:cstheme="majorBidi"/>
          <w:color w:val="000000" w:themeColor="text1"/>
          <w:sz w:val="24"/>
          <w:szCs w:val="24"/>
        </w:rPr>
        <w:t xml:space="preserve">Anggaran </w:t>
      </w:r>
      <w:r w:rsidR="00094548" w:rsidRPr="008D49A1">
        <w:rPr>
          <w:rFonts w:asciiTheme="majorBidi" w:hAnsiTheme="majorBidi" w:cstheme="majorBidi"/>
          <w:color w:val="000000" w:themeColor="text1"/>
          <w:sz w:val="24"/>
          <w:szCs w:val="24"/>
        </w:rPr>
        <w:lastRenderedPageBreak/>
        <w:t>Dasar</w:t>
      </w:r>
      <w:r w:rsidRPr="008D49A1">
        <w:rPr>
          <w:rFonts w:asciiTheme="majorBidi" w:hAnsiTheme="majorBidi" w:cstheme="majorBidi"/>
          <w:color w:val="000000" w:themeColor="text1"/>
          <w:sz w:val="24"/>
          <w:szCs w:val="24"/>
        </w:rPr>
        <w:t xml:space="preserve"> dan atau </w:t>
      </w:r>
      <w:r w:rsidR="00094548" w:rsidRPr="008D49A1">
        <w:rPr>
          <w:rFonts w:asciiTheme="majorBidi" w:hAnsiTheme="majorBidi" w:cstheme="majorBidi"/>
          <w:color w:val="000000" w:themeColor="text1"/>
          <w:sz w:val="24"/>
          <w:szCs w:val="24"/>
        </w:rPr>
        <w:t>Peraturan Perusahaan</w:t>
      </w:r>
      <w:r w:rsidR="00B67EDB">
        <w:rPr>
          <w:rFonts w:asciiTheme="majorBidi" w:hAnsiTheme="majorBidi" w:cstheme="majorBidi"/>
          <w:color w:val="000000" w:themeColor="text1"/>
          <w:sz w:val="24"/>
          <w:szCs w:val="24"/>
        </w:rPr>
        <w:t>, a</w:t>
      </w:r>
      <w:r w:rsidRPr="008D49A1">
        <w:rPr>
          <w:rFonts w:asciiTheme="majorBidi" w:hAnsiTheme="majorBidi" w:cstheme="majorBidi"/>
          <w:color w:val="000000" w:themeColor="text1"/>
          <w:sz w:val="24"/>
          <w:szCs w:val="24"/>
        </w:rPr>
        <w:t>uditor internal harus merahasiakan informasi yang diperoleh sewaktu melaksanakan tugasnya.</w:t>
      </w:r>
    </w:p>
    <w:p w14:paraId="28ACE623" w14:textId="785BD704" w:rsidR="008D49A1" w:rsidRPr="00B67EDB" w:rsidRDefault="008D49A1" w:rsidP="00B67EDB">
      <w:pPr>
        <w:pStyle w:val="ListParagraph"/>
        <w:widowControl w:val="0"/>
        <w:numPr>
          <w:ilvl w:val="0"/>
          <w:numId w:val="11"/>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 xml:space="preserve">Dalam melaporkan hasil pekerjaannya, </w:t>
      </w:r>
      <w:r w:rsidR="00B67EDB">
        <w:rPr>
          <w:rFonts w:asciiTheme="majorBidi" w:hAnsiTheme="majorBidi" w:cstheme="majorBidi"/>
          <w:color w:val="000000" w:themeColor="text1"/>
          <w:sz w:val="24"/>
          <w:szCs w:val="24"/>
        </w:rPr>
        <w:t>a</w:t>
      </w:r>
      <w:r w:rsidRPr="008D49A1">
        <w:rPr>
          <w:rFonts w:asciiTheme="majorBidi" w:hAnsiTheme="majorBidi" w:cstheme="majorBidi"/>
          <w:color w:val="000000" w:themeColor="text1"/>
          <w:sz w:val="24"/>
          <w:szCs w:val="24"/>
        </w:rPr>
        <w:t>uditor internal harus mengungkapkan semua fakta-fakta penting yang diketahuinya, yaitu fakta-fakta yang jika diungkapkan dapat</w:t>
      </w:r>
      <w:r w:rsidR="004E2BF8">
        <w:rPr>
          <w:rFonts w:asciiTheme="majorBidi" w:hAnsiTheme="majorBidi" w:cstheme="majorBidi"/>
          <w:color w:val="000000" w:themeColor="text1"/>
          <w:sz w:val="24"/>
          <w:szCs w:val="24"/>
        </w:rPr>
        <w:t xml:space="preserve">: </w:t>
      </w:r>
      <w:r w:rsidRPr="008D49A1">
        <w:rPr>
          <w:rFonts w:asciiTheme="majorBidi" w:hAnsiTheme="majorBidi" w:cstheme="majorBidi"/>
          <w:color w:val="000000" w:themeColor="text1"/>
          <w:sz w:val="24"/>
          <w:szCs w:val="24"/>
        </w:rPr>
        <w:t>(1) mendistorsi laporan atas kegiatan yang direviu</w:t>
      </w:r>
      <w:r w:rsidR="00094548">
        <w:rPr>
          <w:rFonts w:asciiTheme="majorBidi" w:hAnsiTheme="majorBidi" w:cstheme="majorBidi"/>
          <w:color w:val="000000" w:themeColor="text1"/>
          <w:sz w:val="24"/>
          <w:szCs w:val="24"/>
        </w:rPr>
        <w:t>;</w:t>
      </w:r>
      <w:r w:rsidRPr="008D49A1">
        <w:rPr>
          <w:rFonts w:asciiTheme="majorBidi" w:hAnsiTheme="majorBidi" w:cstheme="majorBidi"/>
          <w:color w:val="000000" w:themeColor="text1"/>
          <w:sz w:val="24"/>
          <w:szCs w:val="24"/>
        </w:rPr>
        <w:t xml:space="preserve"> atau (2) menutupi adanya praktik- praktik yang melanggar hukum.</w:t>
      </w:r>
    </w:p>
    <w:p w14:paraId="0C0597A6" w14:textId="77777777" w:rsidR="008D49A1" w:rsidRPr="008D49A1" w:rsidRDefault="008D49A1" w:rsidP="00B67EDB">
      <w:pPr>
        <w:pStyle w:val="Heading2"/>
        <w:spacing w:before="0" w:after="0" w:line="360" w:lineRule="auto"/>
        <w:ind w:left="284"/>
        <w:contextualSpacing/>
        <w:rPr>
          <w:rFonts w:asciiTheme="majorBidi" w:hAnsiTheme="majorBidi"/>
          <w:color w:val="000000" w:themeColor="text1"/>
          <w:sz w:val="24"/>
          <w:szCs w:val="24"/>
        </w:rPr>
      </w:pPr>
      <w:bookmarkStart w:id="3" w:name="_Toc183944436"/>
      <w:r w:rsidRPr="008D49A1">
        <w:rPr>
          <w:rFonts w:asciiTheme="majorBidi" w:hAnsiTheme="majorBidi"/>
          <w:color w:val="000000" w:themeColor="text1"/>
          <w:sz w:val="24"/>
          <w:szCs w:val="24"/>
        </w:rPr>
        <w:t>D. Kompetensi (</w:t>
      </w:r>
      <w:r w:rsidRPr="008D49A1">
        <w:rPr>
          <w:rFonts w:asciiTheme="majorBidi" w:hAnsiTheme="majorBidi"/>
          <w:i/>
          <w:iCs/>
          <w:color w:val="000000" w:themeColor="text1"/>
          <w:sz w:val="24"/>
          <w:szCs w:val="24"/>
        </w:rPr>
        <w:t>Competency</w:t>
      </w:r>
      <w:r w:rsidRPr="008D49A1">
        <w:rPr>
          <w:rFonts w:asciiTheme="majorBidi" w:hAnsiTheme="majorBidi"/>
          <w:color w:val="000000" w:themeColor="text1"/>
          <w:sz w:val="24"/>
          <w:szCs w:val="24"/>
        </w:rPr>
        <w:t>)</w:t>
      </w:r>
      <w:bookmarkEnd w:id="3"/>
    </w:p>
    <w:p w14:paraId="41E15672" w14:textId="3572D82A" w:rsidR="008D49A1" w:rsidRPr="00B67EDB" w:rsidRDefault="008D49A1" w:rsidP="00B67EDB">
      <w:pPr>
        <w:spacing w:after="0" w:line="360" w:lineRule="auto"/>
        <w:ind w:left="567" w:firstLine="426"/>
        <w:contextualSpacing/>
        <w:jc w:val="both"/>
        <w:rPr>
          <w:rFonts w:asciiTheme="majorBidi" w:hAnsiTheme="majorBidi" w:cstheme="majorBidi"/>
          <w:color w:val="000000" w:themeColor="text1"/>
          <w:sz w:val="24"/>
          <w:szCs w:val="24"/>
        </w:rPr>
      </w:pPr>
      <w:r w:rsidRPr="008D49A1">
        <w:rPr>
          <w:rFonts w:asciiTheme="majorBidi" w:hAnsiTheme="majorBidi" w:cstheme="majorBidi"/>
          <w:color w:val="000000" w:themeColor="text1"/>
          <w:sz w:val="24"/>
          <w:szCs w:val="24"/>
        </w:rPr>
        <w:t>Auditor internal harus senantiasa meningkatkan kompetensi serta efektifitas dan kualitas pelaksanaan tugasnya. Auditor internal wajib mengikuti pendidikan professional berkelanjutan.</w:t>
      </w:r>
    </w:p>
    <w:p w14:paraId="79089374" w14:textId="1810A03A" w:rsidR="008D49A1" w:rsidRDefault="008D49A1"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8D49A1">
        <w:rPr>
          <w:rFonts w:asciiTheme="majorBidi" w:hAnsiTheme="majorBidi" w:cstheme="majorBidi"/>
          <w:b/>
          <w:bCs/>
          <w:color w:val="000000" w:themeColor="text1"/>
          <w:sz w:val="24"/>
          <w:szCs w:val="24"/>
        </w:rPr>
        <w:t>PERSYARATAN AUDITOR INTERN SATUAN PENGAWAS</w:t>
      </w:r>
    </w:p>
    <w:p w14:paraId="38F7CD2C" w14:textId="7A5713E1" w:rsidR="00B67EDB" w:rsidRPr="00B67EDB" w:rsidRDefault="00335A09" w:rsidP="00335A09">
      <w:pPr>
        <w:pStyle w:val="ListParagraph"/>
        <w:widowControl w:val="0"/>
        <w:autoSpaceDE w:val="0"/>
        <w:autoSpaceDN w:val="0"/>
        <w:spacing w:after="0" w:line="360" w:lineRule="auto"/>
        <w:ind w:left="284" w:firstLine="567"/>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Berikut </w:t>
      </w:r>
      <w:r w:rsidR="00B67EDB">
        <w:rPr>
          <w:rFonts w:asciiTheme="majorBidi" w:hAnsiTheme="majorBidi" w:cstheme="majorBidi"/>
          <w:color w:val="000000" w:themeColor="text1"/>
          <w:sz w:val="24"/>
          <w:szCs w:val="24"/>
        </w:rPr>
        <w:t>p</w:t>
      </w:r>
      <w:r w:rsidR="00B67EDB" w:rsidRPr="00B67EDB">
        <w:rPr>
          <w:rFonts w:asciiTheme="majorBidi" w:hAnsiTheme="majorBidi" w:cstheme="majorBidi"/>
          <w:color w:val="000000" w:themeColor="text1"/>
          <w:sz w:val="24"/>
          <w:szCs w:val="24"/>
        </w:rPr>
        <w:t xml:space="preserve">ersyaratan sebagai </w:t>
      </w:r>
      <w:r w:rsidR="0070562B">
        <w:rPr>
          <w:rFonts w:asciiTheme="majorBidi" w:hAnsiTheme="majorBidi" w:cstheme="majorBidi"/>
          <w:color w:val="000000" w:themeColor="text1"/>
          <w:sz w:val="24"/>
          <w:szCs w:val="24"/>
        </w:rPr>
        <w:t>K</w:t>
      </w:r>
      <w:r w:rsidR="0070562B" w:rsidRPr="00B67EDB">
        <w:rPr>
          <w:rFonts w:asciiTheme="majorBidi" w:hAnsiTheme="majorBidi" w:cstheme="majorBidi"/>
          <w:color w:val="000000" w:themeColor="text1"/>
          <w:sz w:val="24"/>
          <w:szCs w:val="24"/>
        </w:rPr>
        <w:t>epala</w:t>
      </w:r>
      <w:r w:rsidR="004E2BF8" w:rsidRPr="00B67EDB">
        <w:rPr>
          <w:rFonts w:asciiTheme="majorBidi" w:hAnsiTheme="majorBidi" w:cstheme="majorBidi"/>
          <w:color w:val="000000" w:themeColor="text1"/>
          <w:sz w:val="24"/>
          <w:szCs w:val="24"/>
        </w:rPr>
        <w:t xml:space="preserve"> </w:t>
      </w:r>
      <w:r w:rsidR="00B67EDB" w:rsidRPr="00B67EDB">
        <w:rPr>
          <w:rFonts w:asciiTheme="majorBidi" w:hAnsiTheme="majorBidi" w:cstheme="majorBidi"/>
          <w:color w:val="000000" w:themeColor="text1"/>
          <w:sz w:val="24"/>
          <w:szCs w:val="24"/>
        </w:rPr>
        <w:t xml:space="preserve">SPI dan </w:t>
      </w:r>
      <w:r w:rsidR="0070562B">
        <w:rPr>
          <w:rFonts w:asciiTheme="majorBidi" w:hAnsiTheme="majorBidi" w:cstheme="majorBidi"/>
          <w:color w:val="000000" w:themeColor="text1"/>
          <w:sz w:val="24"/>
          <w:szCs w:val="24"/>
        </w:rPr>
        <w:t>A</w:t>
      </w:r>
      <w:r w:rsidR="0070562B" w:rsidRPr="00B67EDB">
        <w:rPr>
          <w:rFonts w:asciiTheme="majorBidi" w:hAnsiTheme="majorBidi" w:cstheme="majorBidi"/>
          <w:color w:val="000000" w:themeColor="text1"/>
          <w:sz w:val="24"/>
          <w:szCs w:val="24"/>
        </w:rPr>
        <w:t xml:space="preserve">uditor </w:t>
      </w:r>
      <w:r w:rsidR="0070562B">
        <w:rPr>
          <w:rFonts w:asciiTheme="majorBidi" w:hAnsiTheme="majorBidi" w:cstheme="majorBidi"/>
          <w:color w:val="000000" w:themeColor="text1"/>
          <w:sz w:val="24"/>
          <w:szCs w:val="24"/>
        </w:rPr>
        <w:t>I</w:t>
      </w:r>
      <w:r w:rsidR="0070562B" w:rsidRPr="00B67EDB">
        <w:rPr>
          <w:rFonts w:asciiTheme="majorBidi" w:hAnsiTheme="majorBidi" w:cstheme="majorBidi"/>
          <w:color w:val="000000" w:themeColor="text1"/>
          <w:sz w:val="24"/>
          <w:szCs w:val="24"/>
        </w:rPr>
        <w:t>ntern</w:t>
      </w:r>
      <w:r>
        <w:rPr>
          <w:rFonts w:asciiTheme="majorBidi" w:hAnsiTheme="majorBidi" w:cstheme="majorBidi"/>
          <w:color w:val="000000" w:themeColor="text1"/>
          <w:sz w:val="24"/>
          <w:szCs w:val="24"/>
        </w:rPr>
        <w:t>.</w:t>
      </w:r>
    </w:p>
    <w:p w14:paraId="1586F2EB" w14:textId="279EEFDE" w:rsidR="00B67EDB" w:rsidRPr="00B67EDB" w:rsidRDefault="005B7933" w:rsidP="00335A09">
      <w:pPr>
        <w:pStyle w:val="ListParagraph"/>
        <w:widowControl w:val="0"/>
        <w:numPr>
          <w:ilvl w:val="1"/>
          <w:numId w:val="13"/>
        </w:numPr>
        <w:autoSpaceDE w:val="0"/>
        <w:autoSpaceDN w:val="0"/>
        <w:spacing w:after="0" w:line="360" w:lineRule="auto"/>
        <w:ind w:left="567" w:hanging="283"/>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Berikut persyaratan yang harus dipenuhi oleh </w:t>
      </w:r>
      <w:r w:rsidR="00B67EDB" w:rsidRPr="00B67EDB">
        <w:rPr>
          <w:rFonts w:asciiTheme="majorBidi" w:hAnsiTheme="majorBidi" w:cstheme="majorBidi"/>
          <w:color w:val="000000" w:themeColor="text1"/>
          <w:sz w:val="24"/>
          <w:szCs w:val="24"/>
        </w:rPr>
        <w:t xml:space="preserve">Auditor </w:t>
      </w:r>
      <w:r w:rsidR="00CC0936" w:rsidRPr="00B67EDB">
        <w:rPr>
          <w:rFonts w:asciiTheme="majorBidi" w:hAnsiTheme="majorBidi" w:cstheme="majorBidi"/>
          <w:color w:val="000000" w:themeColor="text1"/>
          <w:sz w:val="24"/>
          <w:szCs w:val="24"/>
        </w:rPr>
        <w:t xml:space="preserve">Intern </w:t>
      </w:r>
      <w:r w:rsidR="00B67EDB" w:rsidRPr="00B67EDB">
        <w:rPr>
          <w:rFonts w:asciiTheme="majorBidi" w:hAnsiTheme="majorBidi" w:cstheme="majorBidi"/>
          <w:color w:val="000000" w:themeColor="text1"/>
          <w:sz w:val="24"/>
          <w:szCs w:val="24"/>
        </w:rPr>
        <w:t>SPI</w:t>
      </w:r>
      <w:r>
        <w:rPr>
          <w:rFonts w:asciiTheme="majorBidi" w:hAnsiTheme="majorBidi" w:cstheme="majorBidi"/>
          <w:color w:val="000000" w:themeColor="text1"/>
          <w:sz w:val="24"/>
          <w:szCs w:val="24"/>
        </w:rPr>
        <w:t>.</w:t>
      </w:r>
    </w:p>
    <w:p w14:paraId="7521E45B" w14:textId="2DEDAB3C" w:rsidR="00B67EDB" w:rsidRPr="00B67EDB"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memiliki integritas dan perilaku yang profesional, independen, jujur, dan objektif dalam pelaksanaan tugasnya;</w:t>
      </w:r>
    </w:p>
    <w:p w14:paraId="30425FBC" w14:textId="25CC663D" w:rsidR="00B67EDB" w:rsidRPr="00B67EDB"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memiliki pengetahuan dan/atau pengalaman mengenai teknis audit dan/atau disiplin ilmu lain yang relevan dengan bidang tugasnya;</w:t>
      </w:r>
    </w:p>
    <w:p w14:paraId="7D5F7FB1" w14:textId="3BCEC4B1" w:rsidR="00B67EDB" w:rsidRPr="00B67EDB"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memiliki pengetahuan tentang perundang-undangan di bidang peraturan pengelolaan keuangan BLU dan </w:t>
      </w:r>
      <w:r w:rsidR="00CC0936" w:rsidRPr="00B67EDB">
        <w:rPr>
          <w:rFonts w:asciiTheme="majorBidi" w:hAnsiTheme="majorBidi" w:cstheme="majorBidi"/>
          <w:color w:val="000000" w:themeColor="text1"/>
          <w:sz w:val="24"/>
          <w:szCs w:val="24"/>
        </w:rPr>
        <w:t>Peraturan Perundang</w:t>
      </w:r>
      <w:r w:rsidRPr="00B67EDB">
        <w:rPr>
          <w:rFonts w:asciiTheme="majorBidi" w:hAnsiTheme="majorBidi" w:cstheme="majorBidi"/>
          <w:color w:val="000000" w:themeColor="text1"/>
          <w:sz w:val="24"/>
          <w:szCs w:val="24"/>
        </w:rPr>
        <w:t>-undangan terkait lainnya;</w:t>
      </w:r>
    </w:p>
    <w:p w14:paraId="53B2A5AE" w14:textId="571F9187" w:rsidR="00B67EDB" w:rsidRPr="00B67EDB" w:rsidRDefault="00335A09"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m</w:t>
      </w:r>
      <w:r w:rsidR="00B67EDB" w:rsidRPr="00B67EDB">
        <w:rPr>
          <w:rFonts w:asciiTheme="majorBidi" w:hAnsiTheme="majorBidi" w:cstheme="majorBidi"/>
          <w:color w:val="000000" w:themeColor="text1"/>
          <w:sz w:val="24"/>
          <w:szCs w:val="24"/>
        </w:rPr>
        <w:t xml:space="preserve">emiliki kecakapan untuk berinterakasi dan berkomunikasi baik lisan maupun tertulis secara efektif; </w:t>
      </w:r>
    </w:p>
    <w:p w14:paraId="078AF222" w14:textId="5ACC6A18" w:rsidR="00B67EDB" w:rsidRPr="00B67EDB"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bersedia mematuhi standar profesi dan kode etik yang dikeluarkan oleh asosiasi pengawasan intern; </w:t>
      </w:r>
    </w:p>
    <w:p w14:paraId="7877C7BB" w14:textId="624DFE97" w:rsidR="00B67EDB" w:rsidRPr="00B67EDB"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menjaga kerahasiaan informasi dan/atau data </w:t>
      </w:r>
      <w:r w:rsidR="00CC0936" w:rsidRPr="00B67EDB">
        <w:rPr>
          <w:rFonts w:asciiTheme="majorBidi" w:hAnsiTheme="majorBidi" w:cstheme="majorBidi"/>
          <w:color w:val="000000" w:themeColor="text1"/>
          <w:sz w:val="24"/>
          <w:szCs w:val="24"/>
        </w:rPr>
        <w:t xml:space="preserve">BLU </w:t>
      </w:r>
      <w:r w:rsidRPr="00B67EDB">
        <w:rPr>
          <w:rFonts w:asciiTheme="majorBidi" w:hAnsiTheme="majorBidi" w:cstheme="majorBidi"/>
          <w:color w:val="000000" w:themeColor="text1"/>
          <w:sz w:val="24"/>
          <w:szCs w:val="24"/>
        </w:rPr>
        <w:t xml:space="preserve">terkait dengan pelaksanaan tugas dan tanggung jawab pengawasan intern kecuali diwajibkan berdasarkan </w:t>
      </w:r>
      <w:r w:rsidR="00CC0936" w:rsidRPr="00B67EDB">
        <w:rPr>
          <w:rFonts w:asciiTheme="majorBidi" w:hAnsiTheme="majorBidi" w:cstheme="majorBidi"/>
          <w:color w:val="000000" w:themeColor="text1"/>
          <w:sz w:val="24"/>
          <w:szCs w:val="24"/>
        </w:rPr>
        <w:t>Peraturan Perundang-</w:t>
      </w:r>
      <w:r w:rsidRPr="00B67EDB">
        <w:rPr>
          <w:rFonts w:asciiTheme="majorBidi" w:hAnsiTheme="majorBidi" w:cstheme="majorBidi"/>
          <w:color w:val="000000" w:themeColor="text1"/>
          <w:sz w:val="24"/>
          <w:szCs w:val="24"/>
        </w:rPr>
        <w:t xml:space="preserve">undangan atau penetapan/putusan pengadilan; </w:t>
      </w:r>
    </w:p>
    <w:p w14:paraId="263658C8" w14:textId="2D781039" w:rsidR="00B67EDB" w:rsidRPr="00B67EDB"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memahami prinsip tata kelola yang baik dan manajemen risiko; dan </w:t>
      </w:r>
    </w:p>
    <w:p w14:paraId="188F2913" w14:textId="01B2754A" w:rsidR="00B67EDB" w:rsidRPr="00335A09" w:rsidRDefault="00B67EDB" w:rsidP="00CC0936">
      <w:pPr>
        <w:pStyle w:val="ListParagraph"/>
        <w:widowControl w:val="0"/>
        <w:numPr>
          <w:ilvl w:val="1"/>
          <w:numId w:val="10"/>
        </w:numPr>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bersedia meningkatkan pengetahuan, keahlian, dan kemampuan profesionalismenya secara terus</w:t>
      </w:r>
      <w:r w:rsidR="00CC0936">
        <w:rPr>
          <w:rFonts w:asciiTheme="majorBidi" w:hAnsiTheme="majorBidi" w:cstheme="majorBidi"/>
          <w:color w:val="000000" w:themeColor="text1"/>
          <w:sz w:val="24"/>
          <w:szCs w:val="24"/>
        </w:rPr>
        <w:t>-</w:t>
      </w:r>
      <w:r w:rsidRPr="00B67EDB">
        <w:rPr>
          <w:rFonts w:asciiTheme="majorBidi" w:hAnsiTheme="majorBidi" w:cstheme="majorBidi"/>
          <w:color w:val="000000" w:themeColor="text1"/>
          <w:sz w:val="24"/>
          <w:szCs w:val="24"/>
        </w:rPr>
        <w:t>menerus.</w:t>
      </w:r>
    </w:p>
    <w:p w14:paraId="43C1561F" w14:textId="77777777" w:rsidR="00335A09" w:rsidRDefault="00B67EDB" w:rsidP="00CC0936">
      <w:pPr>
        <w:pStyle w:val="ListParagraph"/>
        <w:widowControl w:val="0"/>
        <w:numPr>
          <w:ilvl w:val="1"/>
          <w:numId w:val="13"/>
        </w:numPr>
        <w:autoSpaceDE w:val="0"/>
        <w:autoSpaceDN w:val="0"/>
        <w:spacing w:after="0" w:line="360" w:lineRule="auto"/>
        <w:ind w:left="567" w:hanging="283"/>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Khusus untuk </w:t>
      </w:r>
      <w:r w:rsidR="00335A09">
        <w:rPr>
          <w:rFonts w:asciiTheme="majorBidi" w:hAnsiTheme="majorBidi" w:cstheme="majorBidi"/>
          <w:color w:val="000000" w:themeColor="text1"/>
          <w:sz w:val="24"/>
          <w:szCs w:val="24"/>
        </w:rPr>
        <w:t>K</w:t>
      </w:r>
      <w:r w:rsidRPr="00B67EDB">
        <w:rPr>
          <w:rFonts w:asciiTheme="majorBidi" w:hAnsiTheme="majorBidi" w:cstheme="majorBidi"/>
          <w:color w:val="000000" w:themeColor="text1"/>
          <w:sz w:val="24"/>
          <w:szCs w:val="24"/>
        </w:rPr>
        <w:t xml:space="preserve">epala SPI harus memiliki keahlian yang memadai mengenai audit. </w:t>
      </w:r>
    </w:p>
    <w:p w14:paraId="472787DB" w14:textId="735F272D" w:rsidR="00B67EDB" w:rsidRPr="00B67EDB" w:rsidRDefault="00B67EDB" w:rsidP="00CC0936">
      <w:pPr>
        <w:pStyle w:val="ListParagraph"/>
        <w:widowControl w:val="0"/>
        <w:autoSpaceDE w:val="0"/>
        <w:autoSpaceDN w:val="0"/>
        <w:spacing w:after="0" w:line="360" w:lineRule="auto"/>
        <w:ind w:left="567" w:firstLine="426"/>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Keahlian dimaksud merupakan keahlian yang diakui dalam profesi auditor intern dengan mendapatkan sertifikasi profesi yang sesuai. Dalam hal sertifikasi profesi belum dapat dipenuhi, </w:t>
      </w:r>
      <w:r w:rsidR="007B71EE">
        <w:rPr>
          <w:rFonts w:asciiTheme="majorBidi" w:hAnsiTheme="majorBidi" w:cstheme="majorBidi"/>
          <w:color w:val="000000" w:themeColor="text1"/>
          <w:sz w:val="24"/>
          <w:szCs w:val="24"/>
        </w:rPr>
        <w:t xml:space="preserve">berikut persyaratan </w:t>
      </w:r>
      <w:r w:rsidR="00A22D9E">
        <w:rPr>
          <w:rFonts w:asciiTheme="majorBidi" w:hAnsiTheme="majorBidi" w:cstheme="majorBidi"/>
          <w:color w:val="000000" w:themeColor="text1"/>
          <w:sz w:val="24"/>
          <w:szCs w:val="24"/>
        </w:rPr>
        <w:t xml:space="preserve">yang dapat menggantikan </w:t>
      </w:r>
      <w:r w:rsidR="00AF7289">
        <w:rPr>
          <w:rFonts w:asciiTheme="majorBidi" w:hAnsiTheme="majorBidi" w:cstheme="majorBidi"/>
          <w:color w:val="000000" w:themeColor="text1"/>
          <w:sz w:val="24"/>
          <w:szCs w:val="24"/>
        </w:rPr>
        <w:t>hal tersebut.</w:t>
      </w:r>
    </w:p>
    <w:p w14:paraId="5293C11D" w14:textId="364A36FB" w:rsidR="00B67EDB" w:rsidRPr="00B67EDB" w:rsidRDefault="00B67EDB" w:rsidP="00CC0936">
      <w:pPr>
        <w:pStyle w:val="ListParagraph"/>
        <w:widowControl w:val="0"/>
        <w:autoSpaceDE w:val="0"/>
        <w:autoSpaceDN w:val="0"/>
        <w:spacing w:after="0" w:line="360" w:lineRule="auto"/>
        <w:ind w:left="851" w:hanging="284"/>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a.</w:t>
      </w:r>
      <w:r w:rsidRPr="00B67EDB">
        <w:rPr>
          <w:rFonts w:asciiTheme="majorBidi" w:hAnsiTheme="majorBidi" w:cstheme="majorBidi"/>
          <w:color w:val="000000" w:themeColor="text1"/>
          <w:sz w:val="24"/>
          <w:szCs w:val="24"/>
        </w:rPr>
        <w:tab/>
        <w:t>memiliki pengalaman sebagai auditor paling singkat 3 (tiga) tahun; dan/atau</w:t>
      </w:r>
    </w:p>
    <w:p w14:paraId="0964463D" w14:textId="77777777" w:rsidR="00B67EDB" w:rsidRPr="00B67EDB" w:rsidRDefault="00B67EDB" w:rsidP="00335A09">
      <w:pPr>
        <w:pStyle w:val="ListParagraph"/>
        <w:widowControl w:val="0"/>
        <w:autoSpaceDE w:val="0"/>
        <w:autoSpaceDN w:val="0"/>
        <w:spacing w:after="0" w:line="360" w:lineRule="auto"/>
        <w:ind w:left="851" w:hanging="284"/>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lastRenderedPageBreak/>
        <w:t>b.</w:t>
      </w:r>
      <w:r w:rsidRPr="00B67EDB">
        <w:rPr>
          <w:rFonts w:asciiTheme="majorBidi" w:hAnsiTheme="majorBidi" w:cstheme="majorBidi"/>
          <w:color w:val="000000" w:themeColor="text1"/>
          <w:sz w:val="24"/>
          <w:szCs w:val="24"/>
        </w:rPr>
        <w:tab/>
        <w:t>memiliki pengetahuan terkait akuntansi dan keuangan.</w:t>
      </w:r>
    </w:p>
    <w:p w14:paraId="2F99EB9A" w14:textId="2AA038DA" w:rsidR="00B67EDB" w:rsidRPr="00B67EDB" w:rsidRDefault="00B67EDB" w:rsidP="00335A09">
      <w:pPr>
        <w:pStyle w:val="ListParagraph"/>
        <w:widowControl w:val="0"/>
        <w:autoSpaceDE w:val="0"/>
        <w:autoSpaceDN w:val="0"/>
        <w:spacing w:after="0" w:line="360" w:lineRule="auto"/>
        <w:ind w:left="567" w:firstLine="426"/>
        <w:jc w:val="both"/>
        <w:rPr>
          <w:rFonts w:asciiTheme="majorBidi" w:hAnsiTheme="majorBidi" w:cstheme="majorBidi"/>
          <w:color w:val="000000" w:themeColor="text1"/>
          <w:sz w:val="24"/>
          <w:szCs w:val="24"/>
        </w:rPr>
      </w:pPr>
      <w:r w:rsidRPr="00B67EDB">
        <w:rPr>
          <w:rFonts w:asciiTheme="majorBidi" w:hAnsiTheme="majorBidi" w:cstheme="majorBidi"/>
          <w:color w:val="000000" w:themeColor="text1"/>
          <w:sz w:val="24"/>
          <w:szCs w:val="24"/>
        </w:rPr>
        <w:t xml:space="preserve">Kepala SPI yang diangkat dengan persyaratan sebagaimana dimaksud di atas harus memperoleh sertifikasi profesi dalam waktu 2 (dua) tahun sejak diangkat. Apabila jangka waktu terlampaui dan persyaratan tidak terpenuhi, </w:t>
      </w:r>
      <w:r w:rsidR="00CC0936" w:rsidRPr="00B67EDB">
        <w:rPr>
          <w:rFonts w:asciiTheme="majorBidi" w:hAnsiTheme="majorBidi" w:cstheme="majorBidi"/>
          <w:color w:val="000000" w:themeColor="text1"/>
          <w:sz w:val="24"/>
          <w:szCs w:val="24"/>
        </w:rPr>
        <w:t xml:space="preserve">Kepala </w:t>
      </w:r>
      <w:r w:rsidRPr="00B67EDB">
        <w:rPr>
          <w:rFonts w:asciiTheme="majorBidi" w:hAnsiTheme="majorBidi" w:cstheme="majorBidi"/>
          <w:color w:val="000000" w:themeColor="text1"/>
          <w:sz w:val="24"/>
          <w:szCs w:val="24"/>
        </w:rPr>
        <w:t>SPI diberhentikan dari jabatannya.</w:t>
      </w:r>
    </w:p>
    <w:p w14:paraId="2E003196" w14:textId="72A93ED4" w:rsidR="008D49A1" w:rsidRDefault="008D49A1"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8D49A1">
        <w:rPr>
          <w:rFonts w:asciiTheme="majorBidi" w:hAnsiTheme="majorBidi" w:cstheme="majorBidi"/>
          <w:b/>
          <w:bCs/>
          <w:color w:val="000000" w:themeColor="text1"/>
          <w:sz w:val="24"/>
          <w:szCs w:val="24"/>
        </w:rPr>
        <w:t>PERTANGGUNGJAWABAN SPI</w:t>
      </w:r>
    </w:p>
    <w:p w14:paraId="2827CDB0" w14:textId="3E5CF054" w:rsidR="00335A09" w:rsidRDefault="00335A09" w:rsidP="00335A09">
      <w:pPr>
        <w:pStyle w:val="ListParagraph"/>
        <w:widowControl w:val="0"/>
        <w:autoSpaceDE w:val="0"/>
        <w:autoSpaceDN w:val="0"/>
        <w:spacing w:after="0" w:line="360" w:lineRule="auto"/>
        <w:ind w:left="284" w:firstLine="425"/>
        <w:jc w:val="bot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Berikut adalah hal-hal yang menjadi pertanggungjawaban SPI.</w:t>
      </w:r>
    </w:p>
    <w:p w14:paraId="702200AF" w14:textId="4E9F1C1F" w:rsidR="00335A09" w:rsidRPr="00335A09" w:rsidRDefault="00335A09" w:rsidP="00335A09">
      <w:pPr>
        <w:pStyle w:val="ListParagraph"/>
        <w:widowControl w:val="0"/>
        <w:numPr>
          <w:ilvl w:val="0"/>
          <w:numId w:val="15"/>
        </w:numPr>
        <w:autoSpaceDE w:val="0"/>
        <w:autoSpaceDN w:val="0"/>
        <w:spacing w:after="0" w:line="360" w:lineRule="auto"/>
        <w:ind w:left="567" w:hanging="283"/>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 xml:space="preserve">SPI menyusun </w:t>
      </w:r>
      <w:r w:rsidR="002A139A" w:rsidRPr="00335A09">
        <w:rPr>
          <w:rFonts w:asciiTheme="majorBidi" w:hAnsiTheme="majorBidi" w:cstheme="majorBidi"/>
          <w:color w:val="000000" w:themeColor="text1"/>
          <w:sz w:val="24"/>
          <w:szCs w:val="24"/>
        </w:rPr>
        <w:t xml:space="preserve">Rencana Program Kerja </w:t>
      </w:r>
      <w:r w:rsidR="002A139A">
        <w:rPr>
          <w:rFonts w:asciiTheme="majorBidi" w:hAnsiTheme="majorBidi" w:cstheme="majorBidi"/>
          <w:color w:val="000000" w:themeColor="text1"/>
          <w:sz w:val="24"/>
          <w:szCs w:val="24"/>
        </w:rPr>
        <w:t>P</w:t>
      </w:r>
      <w:r w:rsidR="002A139A" w:rsidRPr="00335A09">
        <w:rPr>
          <w:rFonts w:asciiTheme="majorBidi" w:hAnsiTheme="majorBidi" w:cstheme="majorBidi"/>
          <w:color w:val="000000" w:themeColor="text1"/>
          <w:sz w:val="24"/>
          <w:szCs w:val="24"/>
        </w:rPr>
        <w:t xml:space="preserve">engawasan </w:t>
      </w:r>
      <w:r w:rsidR="002A139A">
        <w:rPr>
          <w:rFonts w:asciiTheme="majorBidi" w:hAnsiTheme="majorBidi" w:cstheme="majorBidi"/>
          <w:color w:val="000000" w:themeColor="text1"/>
          <w:sz w:val="24"/>
          <w:szCs w:val="24"/>
        </w:rPr>
        <w:t>I</w:t>
      </w:r>
      <w:r w:rsidR="002A139A" w:rsidRPr="00335A09">
        <w:rPr>
          <w:rFonts w:asciiTheme="majorBidi" w:hAnsiTheme="majorBidi" w:cstheme="majorBidi"/>
          <w:color w:val="000000" w:themeColor="text1"/>
          <w:sz w:val="24"/>
          <w:szCs w:val="24"/>
        </w:rPr>
        <w:t xml:space="preserve">ntern </w:t>
      </w:r>
      <w:r w:rsidRPr="00335A09">
        <w:rPr>
          <w:rFonts w:asciiTheme="majorBidi" w:hAnsiTheme="majorBidi" w:cstheme="majorBidi"/>
          <w:color w:val="000000" w:themeColor="text1"/>
          <w:sz w:val="24"/>
          <w:szCs w:val="24"/>
        </w:rPr>
        <w:t xml:space="preserve">dan menyampaikannya </w:t>
      </w:r>
      <w:r>
        <w:rPr>
          <w:rFonts w:asciiTheme="majorBidi" w:hAnsiTheme="majorBidi" w:cstheme="majorBidi"/>
          <w:color w:val="000000" w:themeColor="text1"/>
          <w:sz w:val="24"/>
          <w:szCs w:val="24"/>
        </w:rPr>
        <w:t>k</w:t>
      </w:r>
      <w:r w:rsidRPr="00335A09">
        <w:rPr>
          <w:rFonts w:asciiTheme="majorBidi" w:hAnsiTheme="majorBidi" w:cstheme="majorBidi"/>
          <w:color w:val="000000" w:themeColor="text1"/>
          <w:sz w:val="24"/>
          <w:szCs w:val="24"/>
        </w:rPr>
        <w:t xml:space="preserve">epada </w:t>
      </w:r>
      <w:r w:rsidR="002A139A">
        <w:rPr>
          <w:rFonts w:asciiTheme="majorBidi" w:hAnsiTheme="majorBidi" w:cstheme="majorBidi"/>
          <w:color w:val="000000" w:themeColor="text1"/>
          <w:sz w:val="24"/>
          <w:szCs w:val="24"/>
        </w:rPr>
        <w:t>D</w:t>
      </w:r>
      <w:r w:rsidRPr="00335A09">
        <w:rPr>
          <w:rFonts w:asciiTheme="majorBidi" w:hAnsiTheme="majorBidi" w:cstheme="majorBidi"/>
          <w:color w:val="000000" w:themeColor="text1"/>
          <w:sz w:val="24"/>
          <w:szCs w:val="24"/>
        </w:rPr>
        <w:t xml:space="preserve">irektur untuk mendapatkan persetujuan. Rencana </w:t>
      </w:r>
      <w:r w:rsidR="002A139A" w:rsidRPr="00335A09">
        <w:rPr>
          <w:rFonts w:asciiTheme="majorBidi" w:hAnsiTheme="majorBidi" w:cstheme="majorBidi"/>
          <w:color w:val="000000" w:themeColor="text1"/>
          <w:sz w:val="24"/>
          <w:szCs w:val="24"/>
        </w:rPr>
        <w:t xml:space="preserve">Program Kerja Tahunan </w:t>
      </w:r>
      <w:r w:rsidR="002A139A">
        <w:rPr>
          <w:rFonts w:asciiTheme="majorBidi" w:hAnsiTheme="majorBidi" w:cstheme="majorBidi"/>
          <w:color w:val="000000" w:themeColor="text1"/>
          <w:sz w:val="24"/>
          <w:szCs w:val="24"/>
        </w:rPr>
        <w:t>P</w:t>
      </w:r>
      <w:r w:rsidR="002A139A" w:rsidRPr="00335A09">
        <w:rPr>
          <w:rFonts w:asciiTheme="majorBidi" w:hAnsiTheme="majorBidi" w:cstheme="majorBidi"/>
          <w:color w:val="000000" w:themeColor="text1"/>
          <w:sz w:val="24"/>
          <w:szCs w:val="24"/>
        </w:rPr>
        <w:t xml:space="preserve">engawasan </w:t>
      </w:r>
      <w:r w:rsidR="002A139A">
        <w:rPr>
          <w:rFonts w:asciiTheme="majorBidi" w:hAnsiTheme="majorBidi" w:cstheme="majorBidi"/>
          <w:color w:val="000000" w:themeColor="text1"/>
          <w:sz w:val="24"/>
          <w:szCs w:val="24"/>
        </w:rPr>
        <w:t>I</w:t>
      </w:r>
      <w:r w:rsidR="002A139A" w:rsidRPr="00335A09">
        <w:rPr>
          <w:rFonts w:asciiTheme="majorBidi" w:hAnsiTheme="majorBidi" w:cstheme="majorBidi"/>
          <w:color w:val="000000" w:themeColor="text1"/>
          <w:sz w:val="24"/>
          <w:szCs w:val="24"/>
        </w:rPr>
        <w:t xml:space="preserve">ntern </w:t>
      </w:r>
      <w:r w:rsidRPr="00335A09">
        <w:rPr>
          <w:rFonts w:asciiTheme="majorBidi" w:hAnsiTheme="majorBidi" w:cstheme="majorBidi"/>
          <w:color w:val="000000" w:themeColor="text1"/>
          <w:sz w:val="24"/>
          <w:szCs w:val="24"/>
        </w:rPr>
        <w:t>dapat dikecualikan untuk pengawasan yang tidak terjadwal dan/atau dirahasiakan;</w:t>
      </w:r>
    </w:p>
    <w:p w14:paraId="63813A13" w14:textId="3798E2BA" w:rsidR="00335A09" w:rsidRPr="00335A09" w:rsidRDefault="00335A09" w:rsidP="00335A09">
      <w:pPr>
        <w:pStyle w:val="ListParagraph"/>
        <w:widowControl w:val="0"/>
        <w:numPr>
          <w:ilvl w:val="0"/>
          <w:numId w:val="15"/>
        </w:numPr>
        <w:autoSpaceDE w:val="0"/>
        <w:autoSpaceDN w:val="0"/>
        <w:spacing w:after="0" w:line="360" w:lineRule="auto"/>
        <w:ind w:left="567" w:hanging="283"/>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 xml:space="preserve">SPI melaksanakan pengawasan berdasarkan </w:t>
      </w:r>
      <w:r w:rsidR="002A139A" w:rsidRPr="00335A09">
        <w:rPr>
          <w:rFonts w:asciiTheme="majorBidi" w:hAnsiTheme="majorBidi" w:cstheme="majorBidi"/>
          <w:color w:val="000000" w:themeColor="text1"/>
          <w:sz w:val="24"/>
          <w:szCs w:val="24"/>
        </w:rPr>
        <w:t xml:space="preserve">Rencana Program Kerja Tahunan </w:t>
      </w:r>
      <w:r w:rsidRPr="00335A09">
        <w:rPr>
          <w:rFonts w:asciiTheme="majorBidi" w:hAnsiTheme="majorBidi" w:cstheme="majorBidi"/>
          <w:color w:val="000000" w:themeColor="text1"/>
          <w:sz w:val="24"/>
          <w:szCs w:val="24"/>
        </w:rPr>
        <w:t xml:space="preserve">Pengawasan Intern yang telah disetujui </w:t>
      </w:r>
      <w:r w:rsidR="002A139A">
        <w:rPr>
          <w:rFonts w:asciiTheme="majorBidi" w:hAnsiTheme="majorBidi" w:cstheme="majorBidi"/>
          <w:color w:val="000000" w:themeColor="text1"/>
          <w:sz w:val="24"/>
          <w:szCs w:val="24"/>
        </w:rPr>
        <w:t xml:space="preserve">oleh </w:t>
      </w:r>
      <w:r w:rsidRPr="00335A09">
        <w:rPr>
          <w:rFonts w:asciiTheme="majorBidi" w:hAnsiTheme="majorBidi" w:cstheme="majorBidi"/>
          <w:color w:val="000000" w:themeColor="text1"/>
          <w:sz w:val="24"/>
          <w:szCs w:val="24"/>
        </w:rPr>
        <w:t>Direktur;</w:t>
      </w:r>
    </w:p>
    <w:p w14:paraId="6F9DD885" w14:textId="77777777" w:rsidR="00335A09" w:rsidRPr="00335A09" w:rsidRDefault="00335A09" w:rsidP="00335A09">
      <w:pPr>
        <w:pStyle w:val="ListParagraph"/>
        <w:widowControl w:val="0"/>
        <w:numPr>
          <w:ilvl w:val="0"/>
          <w:numId w:val="15"/>
        </w:numPr>
        <w:autoSpaceDE w:val="0"/>
        <w:autoSpaceDN w:val="0"/>
        <w:spacing w:after="0" w:line="360" w:lineRule="auto"/>
        <w:ind w:left="567" w:hanging="283"/>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SPI menyusun laporan hasil pengawasan dan menyampaikan kepada Direktur dan Dewan Pengawas;</w:t>
      </w:r>
    </w:p>
    <w:p w14:paraId="15885C8E" w14:textId="79B40B1A" w:rsidR="00335A09" w:rsidRPr="00335A09" w:rsidRDefault="00335A09" w:rsidP="00335A09">
      <w:pPr>
        <w:pStyle w:val="ListParagraph"/>
        <w:widowControl w:val="0"/>
        <w:numPr>
          <w:ilvl w:val="0"/>
          <w:numId w:val="15"/>
        </w:numPr>
        <w:autoSpaceDE w:val="0"/>
        <w:autoSpaceDN w:val="0"/>
        <w:spacing w:after="0" w:line="360" w:lineRule="auto"/>
        <w:ind w:left="567" w:hanging="283"/>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 xml:space="preserve">SPI secara efisien dan efektif melaksanakan pemantauan dan mendorong tidak lanjut rekomendasi pengawasan SPI, </w:t>
      </w:r>
      <w:r w:rsidR="002A139A" w:rsidRPr="00335A09">
        <w:rPr>
          <w:rFonts w:asciiTheme="majorBidi" w:hAnsiTheme="majorBidi" w:cstheme="majorBidi"/>
          <w:color w:val="000000" w:themeColor="text1"/>
          <w:sz w:val="24"/>
          <w:szCs w:val="24"/>
        </w:rPr>
        <w:t xml:space="preserve">Aparat Pengawasan Intern </w:t>
      </w:r>
      <w:r w:rsidRPr="00335A09">
        <w:rPr>
          <w:rFonts w:asciiTheme="majorBidi" w:hAnsiTheme="majorBidi" w:cstheme="majorBidi"/>
          <w:color w:val="000000" w:themeColor="text1"/>
          <w:sz w:val="24"/>
          <w:szCs w:val="24"/>
        </w:rPr>
        <w:t>Pemerintah</w:t>
      </w:r>
      <w:r w:rsidR="002A139A" w:rsidRPr="00335A09">
        <w:rPr>
          <w:rFonts w:asciiTheme="majorBidi" w:hAnsiTheme="majorBidi" w:cstheme="majorBidi"/>
          <w:color w:val="000000" w:themeColor="text1"/>
          <w:sz w:val="24"/>
          <w:szCs w:val="24"/>
        </w:rPr>
        <w:t xml:space="preserve">, Aparat Pemeriksaan Ekstern </w:t>
      </w:r>
      <w:r w:rsidRPr="00335A09">
        <w:rPr>
          <w:rFonts w:asciiTheme="majorBidi" w:hAnsiTheme="majorBidi" w:cstheme="majorBidi"/>
          <w:color w:val="000000" w:themeColor="text1"/>
          <w:sz w:val="24"/>
          <w:szCs w:val="24"/>
        </w:rPr>
        <w:t>Pemerintah</w:t>
      </w:r>
      <w:r w:rsidR="002A139A" w:rsidRPr="00335A09">
        <w:rPr>
          <w:rFonts w:asciiTheme="majorBidi" w:hAnsiTheme="majorBidi" w:cstheme="majorBidi"/>
          <w:color w:val="000000" w:themeColor="text1"/>
          <w:sz w:val="24"/>
          <w:szCs w:val="24"/>
        </w:rPr>
        <w:t xml:space="preserve">, </w:t>
      </w:r>
      <w:r w:rsidR="002A139A">
        <w:rPr>
          <w:rFonts w:asciiTheme="majorBidi" w:hAnsiTheme="majorBidi" w:cstheme="majorBidi"/>
          <w:color w:val="000000" w:themeColor="text1"/>
          <w:sz w:val="24"/>
          <w:szCs w:val="24"/>
        </w:rPr>
        <w:t>d</w:t>
      </w:r>
      <w:r w:rsidR="002A139A" w:rsidRPr="00335A09">
        <w:rPr>
          <w:rFonts w:asciiTheme="majorBidi" w:hAnsiTheme="majorBidi" w:cstheme="majorBidi"/>
          <w:color w:val="000000" w:themeColor="text1"/>
          <w:sz w:val="24"/>
          <w:szCs w:val="24"/>
        </w:rPr>
        <w:t xml:space="preserve">an Pembina </w:t>
      </w:r>
      <w:r w:rsidRPr="00335A09">
        <w:rPr>
          <w:rFonts w:asciiTheme="majorBidi" w:hAnsiTheme="majorBidi" w:cstheme="majorBidi"/>
          <w:color w:val="000000" w:themeColor="text1"/>
          <w:sz w:val="24"/>
          <w:szCs w:val="24"/>
        </w:rPr>
        <w:t>BLU;</w:t>
      </w:r>
    </w:p>
    <w:p w14:paraId="2B537F57" w14:textId="77777777" w:rsidR="00335A09" w:rsidRPr="00335A09" w:rsidRDefault="00335A09" w:rsidP="00335A09">
      <w:pPr>
        <w:pStyle w:val="ListParagraph"/>
        <w:widowControl w:val="0"/>
        <w:numPr>
          <w:ilvl w:val="0"/>
          <w:numId w:val="15"/>
        </w:numPr>
        <w:autoSpaceDE w:val="0"/>
        <w:autoSpaceDN w:val="0"/>
        <w:spacing w:after="0" w:line="360" w:lineRule="auto"/>
        <w:ind w:left="567" w:hanging="283"/>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SPI melaporkan hasil pemantauan tindak lanjut kepada Direktur dan Dewan Pengawas yang paling sedikit memuat:</w:t>
      </w:r>
    </w:p>
    <w:p w14:paraId="3D48F895" w14:textId="77777777" w:rsidR="00335A09" w:rsidRPr="00335A09" w:rsidRDefault="00335A09" w:rsidP="00474927">
      <w:pPr>
        <w:pStyle w:val="ListParagraph"/>
        <w:widowControl w:val="0"/>
        <w:numPr>
          <w:ilvl w:val="1"/>
          <w:numId w:val="16"/>
        </w:numPr>
        <w:autoSpaceDE w:val="0"/>
        <w:autoSpaceDN w:val="0"/>
        <w:spacing w:after="0" w:line="360" w:lineRule="auto"/>
        <w:ind w:left="851" w:hanging="284"/>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permasalahan yang menjadi temuan dan rekomendasi;</w:t>
      </w:r>
    </w:p>
    <w:p w14:paraId="33754D03" w14:textId="77777777" w:rsidR="00335A09" w:rsidRPr="00335A09" w:rsidRDefault="00335A09" w:rsidP="00474927">
      <w:pPr>
        <w:pStyle w:val="ListParagraph"/>
        <w:widowControl w:val="0"/>
        <w:numPr>
          <w:ilvl w:val="1"/>
          <w:numId w:val="16"/>
        </w:numPr>
        <w:autoSpaceDE w:val="0"/>
        <w:autoSpaceDN w:val="0"/>
        <w:spacing w:after="0" w:line="360" w:lineRule="auto"/>
        <w:ind w:left="851" w:hanging="284"/>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target waktu penyelesaian; dan</w:t>
      </w:r>
    </w:p>
    <w:p w14:paraId="5BE77CB9" w14:textId="59015CE9" w:rsidR="00335A09" w:rsidRPr="002A139A" w:rsidRDefault="00335A09" w:rsidP="00474927">
      <w:pPr>
        <w:pStyle w:val="ListParagraph"/>
        <w:widowControl w:val="0"/>
        <w:numPr>
          <w:ilvl w:val="1"/>
          <w:numId w:val="16"/>
        </w:numPr>
        <w:autoSpaceDE w:val="0"/>
        <w:autoSpaceDN w:val="0"/>
        <w:spacing w:after="0" w:line="360" w:lineRule="auto"/>
        <w:ind w:left="851" w:hanging="284"/>
        <w:contextualSpacing w:val="0"/>
        <w:jc w:val="both"/>
        <w:rPr>
          <w:rFonts w:asciiTheme="majorBidi" w:hAnsiTheme="majorBidi" w:cstheme="majorBidi"/>
          <w:color w:val="000000" w:themeColor="text1"/>
          <w:sz w:val="24"/>
          <w:szCs w:val="24"/>
        </w:rPr>
      </w:pPr>
      <w:r w:rsidRPr="00335A09">
        <w:rPr>
          <w:rFonts w:asciiTheme="majorBidi" w:hAnsiTheme="majorBidi" w:cstheme="majorBidi"/>
          <w:color w:val="000000" w:themeColor="text1"/>
          <w:sz w:val="24"/>
          <w:szCs w:val="24"/>
        </w:rPr>
        <w:t>status penyelesaian.</w:t>
      </w:r>
    </w:p>
    <w:p w14:paraId="56E05E66" w14:textId="458B57F5" w:rsidR="008D49A1" w:rsidRDefault="008D49A1"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8D49A1">
        <w:rPr>
          <w:rFonts w:asciiTheme="majorBidi" w:hAnsiTheme="majorBidi" w:cstheme="majorBidi"/>
          <w:b/>
          <w:bCs/>
          <w:color w:val="000000" w:themeColor="text1"/>
          <w:sz w:val="24"/>
          <w:szCs w:val="24"/>
        </w:rPr>
        <w:t>LARANGAN PERANGKAPAN TUGAS</w:t>
      </w:r>
    </w:p>
    <w:p w14:paraId="1901FD0F" w14:textId="6113717D" w:rsidR="002A139A" w:rsidRPr="002A139A" w:rsidRDefault="002A139A" w:rsidP="002A139A">
      <w:pPr>
        <w:pStyle w:val="ListParagraph"/>
        <w:widowControl w:val="0"/>
        <w:autoSpaceDE w:val="0"/>
        <w:autoSpaceDN w:val="0"/>
        <w:spacing w:after="0" w:line="360" w:lineRule="auto"/>
        <w:ind w:left="284" w:firstLine="567"/>
        <w:jc w:val="both"/>
        <w:rPr>
          <w:rFonts w:asciiTheme="majorBidi" w:hAnsiTheme="majorBidi" w:cstheme="majorBidi"/>
          <w:color w:val="000000" w:themeColor="text1"/>
          <w:sz w:val="24"/>
          <w:szCs w:val="24"/>
        </w:rPr>
      </w:pPr>
      <w:r w:rsidRPr="002A139A">
        <w:rPr>
          <w:rFonts w:asciiTheme="majorBidi" w:hAnsiTheme="majorBidi" w:cstheme="majorBidi"/>
          <w:color w:val="000000" w:themeColor="text1"/>
          <w:sz w:val="24"/>
          <w:szCs w:val="24"/>
        </w:rPr>
        <w:t>Kepala SPI dan Auditor Intern SPI dilarang merangkap tugas dan jabatan dari pelaksanaan kegiatan operasional BLU, termasuk kegiatan yang terkait dengan kemungkinan terjadinya benturan kepentingan (</w:t>
      </w:r>
      <w:r w:rsidRPr="00F67368">
        <w:rPr>
          <w:rFonts w:asciiTheme="majorBidi" w:hAnsiTheme="majorBidi" w:cstheme="majorBidi"/>
          <w:i/>
          <w:iCs/>
          <w:color w:val="000000" w:themeColor="text1"/>
          <w:sz w:val="24"/>
          <w:szCs w:val="24"/>
        </w:rPr>
        <w:t>conflict of interest</w:t>
      </w:r>
      <w:r w:rsidRPr="002A139A">
        <w:rPr>
          <w:rFonts w:asciiTheme="majorBidi" w:hAnsiTheme="majorBidi" w:cstheme="majorBidi"/>
          <w:color w:val="000000" w:themeColor="text1"/>
          <w:sz w:val="24"/>
          <w:szCs w:val="24"/>
        </w:rPr>
        <w:t>), kecuali tugas dan jabatan pada fungsi kepatuhan dan fungsi manajemen risiko.</w:t>
      </w:r>
    </w:p>
    <w:p w14:paraId="395EF895" w14:textId="178461E1" w:rsidR="008D49A1" w:rsidRPr="008D49A1" w:rsidRDefault="008D49A1" w:rsidP="00B67EDB">
      <w:pPr>
        <w:pStyle w:val="ListParagraph"/>
        <w:widowControl w:val="0"/>
        <w:numPr>
          <w:ilvl w:val="0"/>
          <w:numId w:val="1"/>
        </w:numPr>
        <w:autoSpaceDE w:val="0"/>
        <w:autoSpaceDN w:val="0"/>
        <w:spacing w:after="0" w:line="360" w:lineRule="auto"/>
        <w:ind w:left="284" w:hanging="142"/>
        <w:jc w:val="both"/>
        <w:rPr>
          <w:rFonts w:asciiTheme="majorBidi" w:hAnsiTheme="majorBidi" w:cstheme="majorBidi"/>
          <w:b/>
          <w:bCs/>
          <w:color w:val="000000" w:themeColor="text1"/>
          <w:sz w:val="24"/>
          <w:szCs w:val="24"/>
        </w:rPr>
      </w:pPr>
      <w:r w:rsidRPr="008D49A1">
        <w:rPr>
          <w:rFonts w:asciiTheme="majorBidi" w:hAnsiTheme="majorBidi" w:cstheme="majorBidi"/>
          <w:b/>
          <w:bCs/>
          <w:color w:val="000000" w:themeColor="text1"/>
          <w:sz w:val="24"/>
          <w:szCs w:val="24"/>
        </w:rPr>
        <w:t>PENUTUP</w:t>
      </w:r>
    </w:p>
    <w:p w14:paraId="6A0D06C8" w14:textId="4D298C33" w:rsidR="00BB0EA6" w:rsidRPr="00BB0EA6" w:rsidRDefault="00F67368" w:rsidP="00F67368">
      <w:pPr>
        <w:pStyle w:val="ListParagraph"/>
        <w:widowControl w:val="0"/>
        <w:autoSpaceDE w:val="0"/>
        <w:autoSpaceDN w:val="0"/>
        <w:spacing w:after="0" w:line="360" w:lineRule="auto"/>
        <w:ind w:left="284" w:firstLine="567"/>
        <w:jc w:val="both"/>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 xml:space="preserve">Piagam </w:t>
      </w:r>
      <w:r w:rsidR="00CC0936" w:rsidRPr="00F67368">
        <w:rPr>
          <w:rFonts w:asciiTheme="majorBidi" w:hAnsiTheme="majorBidi" w:cstheme="majorBidi"/>
          <w:color w:val="000000" w:themeColor="text1"/>
          <w:sz w:val="24"/>
          <w:szCs w:val="24"/>
        </w:rPr>
        <w:t xml:space="preserve">Pengawasan </w:t>
      </w:r>
      <w:r w:rsidRPr="00F67368">
        <w:rPr>
          <w:rFonts w:asciiTheme="majorBidi" w:hAnsiTheme="majorBidi" w:cstheme="majorBidi"/>
          <w:color w:val="000000" w:themeColor="text1"/>
          <w:sz w:val="24"/>
          <w:szCs w:val="24"/>
        </w:rPr>
        <w:t>Intern (</w:t>
      </w:r>
      <w:r w:rsidRPr="00F67368">
        <w:rPr>
          <w:rFonts w:asciiTheme="majorBidi" w:hAnsiTheme="majorBidi" w:cstheme="majorBidi"/>
          <w:i/>
          <w:iCs/>
          <w:color w:val="000000" w:themeColor="text1"/>
          <w:sz w:val="24"/>
          <w:szCs w:val="24"/>
        </w:rPr>
        <w:t>Internal Audit Charter</w:t>
      </w:r>
      <w:r w:rsidRPr="00F67368">
        <w:rPr>
          <w:rFonts w:asciiTheme="majorBidi" w:hAnsiTheme="majorBidi" w:cstheme="majorBidi"/>
          <w:color w:val="000000" w:themeColor="text1"/>
          <w:sz w:val="24"/>
          <w:szCs w:val="24"/>
        </w:rPr>
        <w:t>) disusun oleh SPI dan ditetapkan oleh Direktur Pol</w:t>
      </w:r>
      <w:r w:rsidR="00CC0936">
        <w:rPr>
          <w:rFonts w:asciiTheme="majorBidi" w:hAnsiTheme="majorBidi" w:cstheme="majorBidi"/>
          <w:color w:val="000000" w:themeColor="text1"/>
          <w:sz w:val="24"/>
          <w:szCs w:val="24"/>
        </w:rPr>
        <w:t>sri</w:t>
      </w:r>
      <w:r w:rsidRPr="00F67368">
        <w:rPr>
          <w:rFonts w:asciiTheme="majorBidi" w:hAnsiTheme="majorBidi" w:cstheme="majorBidi"/>
          <w:color w:val="000000" w:themeColor="text1"/>
          <w:sz w:val="24"/>
          <w:szCs w:val="24"/>
        </w:rPr>
        <w:t xml:space="preserve"> atas persetujuan Dewan Pengawa</w:t>
      </w:r>
      <w:r>
        <w:rPr>
          <w:rFonts w:asciiTheme="majorBidi" w:hAnsiTheme="majorBidi" w:cstheme="majorBidi"/>
          <w:color w:val="000000" w:themeColor="text1"/>
          <w:sz w:val="24"/>
          <w:szCs w:val="24"/>
        </w:rPr>
        <w:t>s yang digunakan s</w:t>
      </w:r>
      <w:r w:rsidRPr="00F67368">
        <w:rPr>
          <w:rFonts w:asciiTheme="majorBidi" w:hAnsiTheme="majorBidi" w:cstheme="majorBidi"/>
          <w:color w:val="000000" w:themeColor="text1"/>
          <w:sz w:val="24"/>
          <w:szCs w:val="24"/>
        </w:rPr>
        <w:t>ebagai acuan kerja SPI dan menginstruksikan kepada seluruh Pimpinan dan Pegawai Pol</w:t>
      </w:r>
      <w:r w:rsidR="00CC0936">
        <w:rPr>
          <w:rFonts w:asciiTheme="majorBidi" w:hAnsiTheme="majorBidi" w:cstheme="majorBidi"/>
          <w:color w:val="000000" w:themeColor="text1"/>
          <w:sz w:val="24"/>
          <w:szCs w:val="24"/>
        </w:rPr>
        <w:t>sri</w:t>
      </w:r>
      <w:r w:rsidRPr="00F67368">
        <w:rPr>
          <w:rFonts w:asciiTheme="majorBidi" w:hAnsiTheme="majorBidi" w:cstheme="majorBidi"/>
          <w:color w:val="000000" w:themeColor="text1"/>
          <w:sz w:val="24"/>
          <w:szCs w:val="24"/>
        </w:rPr>
        <w:t xml:space="preserve"> untuk menunjukkan kerja sama dengan SPI </w:t>
      </w:r>
      <w:r w:rsidR="00CC631D">
        <w:rPr>
          <w:rFonts w:asciiTheme="majorBidi" w:hAnsiTheme="majorBidi" w:cstheme="majorBidi"/>
          <w:color w:val="000000" w:themeColor="text1"/>
          <w:sz w:val="24"/>
          <w:szCs w:val="24"/>
        </w:rPr>
        <w:t xml:space="preserve">untuk </w:t>
      </w:r>
      <w:r w:rsidRPr="00F67368">
        <w:rPr>
          <w:rFonts w:asciiTheme="majorBidi" w:hAnsiTheme="majorBidi" w:cstheme="majorBidi"/>
          <w:color w:val="000000" w:themeColor="text1"/>
          <w:sz w:val="24"/>
          <w:szCs w:val="24"/>
        </w:rPr>
        <w:t>mewujudkan butir-butir yang termuat dalam Piagam Pengawasan Intern ini.</w:t>
      </w:r>
    </w:p>
    <w:p w14:paraId="50D18092" w14:textId="095E315E" w:rsidR="00F67368" w:rsidRPr="00F67368" w:rsidRDefault="00F67368" w:rsidP="00F67368">
      <w:pPr>
        <w:spacing w:line="360" w:lineRule="auto"/>
        <w:ind w:left="284" w:firstLine="567"/>
        <w:jc w:val="both"/>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lastRenderedPageBreak/>
        <w:t xml:space="preserve">Piagam Pengawasan Intern ini berlaku efektif sejak ditetapkan dan akan dilakukan evaluasi </w:t>
      </w:r>
      <w:r w:rsidR="00CC631D">
        <w:rPr>
          <w:rFonts w:asciiTheme="majorBidi" w:hAnsiTheme="majorBidi" w:cstheme="majorBidi"/>
          <w:color w:val="000000" w:themeColor="text1"/>
          <w:sz w:val="24"/>
          <w:szCs w:val="24"/>
        </w:rPr>
        <w:t>serta</w:t>
      </w:r>
      <w:r w:rsidRPr="00F67368">
        <w:rPr>
          <w:rFonts w:asciiTheme="majorBidi" w:hAnsiTheme="majorBidi" w:cstheme="majorBidi"/>
          <w:color w:val="000000" w:themeColor="text1"/>
          <w:sz w:val="24"/>
          <w:szCs w:val="24"/>
        </w:rPr>
        <w:t xml:space="preserve"> penyempurnaan secara berkala sesuai dengan kebutuhan Pol</w:t>
      </w:r>
      <w:r w:rsidR="00CC631D">
        <w:rPr>
          <w:rFonts w:asciiTheme="majorBidi" w:hAnsiTheme="majorBidi" w:cstheme="majorBidi"/>
          <w:color w:val="000000" w:themeColor="text1"/>
          <w:sz w:val="24"/>
          <w:szCs w:val="24"/>
        </w:rPr>
        <w:t>sri</w:t>
      </w:r>
      <w:r w:rsidRPr="00F67368">
        <w:rPr>
          <w:rFonts w:asciiTheme="majorBidi" w:hAnsiTheme="majorBidi" w:cstheme="majorBidi"/>
          <w:color w:val="000000" w:themeColor="text1"/>
          <w:sz w:val="24"/>
          <w:szCs w:val="24"/>
        </w:rPr>
        <w:t>.</w:t>
      </w:r>
    </w:p>
    <w:p w14:paraId="3EF834D1" w14:textId="0BAA0AD0" w:rsidR="00F67368" w:rsidRDefault="00F67368" w:rsidP="00F67368">
      <w:pPr>
        <w:spacing w:line="360" w:lineRule="auto"/>
        <w:ind w:left="284"/>
        <w:jc w:val="center"/>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 xml:space="preserve">Palembang,     </w:t>
      </w:r>
      <w:r>
        <w:rPr>
          <w:rFonts w:asciiTheme="majorBidi" w:hAnsiTheme="majorBidi" w:cstheme="majorBidi"/>
          <w:color w:val="000000" w:themeColor="text1"/>
          <w:sz w:val="24"/>
          <w:szCs w:val="24"/>
        </w:rPr>
        <w:t>Oktober</w:t>
      </w:r>
      <w:r w:rsidRPr="00F67368">
        <w:rPr>
          <w:rFonts w:asciiTheme="majorBidi" w:hAnsiTheme="majorBidi" w:cstheme="majorBidi"/>
          <w:color w:val="000000" w:themeColor="text1"/>
          <w:sz w:val="24"/>
          <w:szCs w:val="24"/>
        </w:rPr>
        <w:t xml:space="preserve"> 202</w:t>
      </w:r>
      <w:r>
        <w:rPr>
          <w:rFonts w:asciiTheme="majorBidi" w:hAnsiTheme="majorBidi" w:cstheme="majorBidi"/>
          <w:color w:val="000000" w:themeColor="text1"/>
          <w:sz w:val="24"/>
          <w:szCs w:val="24"/>
        </w:rPr>
        <w:t>5</w:t>
      </w:r>
    </w:p>
    <w:p w14:paraId="60CBF5D3" w14:textId="77777777" w:rsidR="00CC631D" w:rsidRPr="00F67368" w:rsidRDefault="00CC631D" w:rsidP="00F67368">
      <w:pPr>
        <w:spacing w:line="360" w:lineRule="auto"/>
        <w:ind w:left="284"/>
        <w:jc w:val="center"/>
        <w:rPr>
          <w:rFonts w:asciiTheme="majorBidi" w:hAnsiTheme="majorBidi" w:cstheme="majorBidi"/>
          <w:color w:val="000000" w:themeColor="text1"/>
          <w:sz w:val="24"/>
          <w:szCs w:val="24"/>
        </w:rPr>
      </w:pPr>
    </w:p>
    <w:p w14:paraId="530EFCF5" w14:textId="77777777" w:rsidR="00F67368" w:rsidRPr="00F67368" w:rsidRDefault="00F67368" w:rsidP="00F67368">
      <w:pPr>
        <w:spacing w:after="0" w:line="360" w:lineRule="auto"/>
        <w:ind w:left="284"/>
        <w:contextualSpacing/>
        <w:jc w:val="both"/>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 xml:space="preserve">Disusun oleh SPI </w:t>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t>Ditetapkan Oleh</w:t>
      </w:r>
    </w:p>
    <w:p w14:paraId="010B2457" w14:textId="77777777" w:rsidR="00F67368" w:rsidRPr="00F67368" w:rsidRDefault="00F67368" w:rsidP="00F67368">
      <w:pPr>
        <w:spacing w:after="0" w:line="360" w:lineRule="auto"/>
        <w:ind w:left="284"/>
        <w:contextualSpacing/>
        <w:jc w:val="both"/>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Kepala SPI,</w:t>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t>Direktur,</w:t>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r w:rsidRPr="00F67368">
        <w:rPr>
          <w:rFonts w:asciiTheme="majorBidi" w:hAnsiTheme="majorBidi" w:cstheme="majorBidi"/>
          <w:color w:val="000000" w:themeColor="text1"/>
          <w:sz w:val="24"/>
          <w:szCs w:val="24"/>
        </w:rPr>
        <w:tab/>
      </w:r>
    </w:p>
    <w:p w14:paraId="237DCF36" w14:textId="77777777" w:rsidR="00F67368" w:rsidRPr="00F67368" w:rsidRDefault="00F67368" w:rsidP="00F67368">
      <w:pPr>
        <w:spacing w:after="0" w:line="360" w:lineRule="auto"/>
        <w:ind w:left="284"/>
        <w:contextualSpacing/>
        <w:jc w:val="both"/>
        <w:rPr>
          <w:rFonts w:asciiTheme="majorBidi" w:hAnsiTheme="majorBidi" w:cstheme="majorBidi"/>
          <w:color w:val="000000" w:themeColor="text1"/>
          <w:sz w:val="24"/>
          <w:szCs w:val="24"/>
        </w:rPr>
      </w:pPr>
    </w:p>
    <w:p w14:paraId="2C830789" w14:textId="77777777" w:rsidR="00F67368" w:rsidRPr="00F67368" w:rsidRDefault="00F67368" w:rsidP="00F67368">
      <w:pPr>
        <w:spacing w:after="0" w:line="360" w:lineRule="auto"/>
        <w:ind w:left="284"/>
        <w:contextualSpacing/>
        <w:jc w:val="both"/>
        <w:rPr>
          <w:rFonts w:asciiTheme="majorBidi" w:hAnsiTheme="majorBidi" w:cstheme="majorBidi"/>
          <w:color w:val="000000" w:themeColor="text1"/>
          <w:sz w:val="24"/>
          <w:szCs w:val="24"/>
        </w:rPr>
      </w:pPr>
    </w:p>
    <w:p w14:paraId="39C4EB99" w14:textId="77777777" w:rsidR="00F67368" w:rsidRPr="00F67368" w:rsidRDefault="00F67368" w:rsidP="00F67368">
      <w:pPr>
        <w:spacing w:after="0" w:line="360" w:lineRule="auto"/>
        <w:ind w:left="284"/>
        <w:contextualSpacing/>
        <w:jc w:val="both"/>
        <w:rPr>
          <w:rFonts w:asciiTheme="majorBidi" w:hAnsiTheme="majorBidi" w:cstheme="majorBidi"/>
          <w:color w:val="000000" w:themeColor="text1"/>
          <w:sz w:val="24"/>
          <w:szCs w:val="24"/>
        </w:rPr>
      </w:pPr>
    </w:p>
    <w:p w14:paraId="528F2017" w14:textId="77777777" w:rsidR="00F67368" w:rsidRPr="00F67368" w:rsidRDefault="00F67368" w:rsidP="00F67368">
      <w:pPr>
        <w:spacing w:after="0" w:line="360" w:lineRule="auto"/>
        <w:ind w:left="284"/>
        <w:contextualSpacing/>
        <w:jc w:val="both"/>
        <w:rPr>
          <w:rFonts w:asciiTheme="majorBidi" w:hAnsiTheme="majorBidi" w:cstheme="majorBidi"/>
          <w:color w:val="000000" w:themeColor="text1"/>
          <w:sz w:val="24"/>
          <w:szCs w:val="24"/>
        </w:rPr>
      </w:pPr>
    </w:p>
    <w:p w14:paraId="57CEE9DF" w14:textId="77777777" w:rsidR="00F67368" w:rsidRPr="00F67368" w:rsidRDefault="00F67368" w:rsidP="00F67368">
      <w:pPr>
        <w:pStyle w:val="Title"/>
        <w:spacing w:after="0" w:line="360" w:lineRule="auto"/>
        <w:ind w:left="284"/>
        <w:rPr>
          <w:rFonts w:asciiTheme="majorBidi" w:hAnsiTheme="majorBidi"/>
          <w:b/>
          <w:bCs/>
          <w:color w:val="000000" w:themeColor="text1"/>
          <w:sz w:val="24"/>
          <w:szCs w:val="24"/>
        </w:rPr>
      </w:pPr>
      <w:r w:rsidRPr="00F67368">
        <w:rPr>
          <w:rFonts w:asciiTheme="majorBidi" w:hAnsiTheme="majorBidi"/>
          <w:b/>
          <w:bCs/>
          <w:color w:val="000000" w:themeColor="text1"/>
          <w:sz w:val="24"/>
          <w:szCs w:val="24"/>
        </w:rPr>
        <w:t>Edwin Frymaruwah, S.E., M.Ak.</w:t>
      </w:r>
      <w:r w:rsidRPr="00F67368">
        <w:rPr>
          <w:rFonts w:asciiTheme="majorBidi" w:hAnsiTheme="majorBidi"/>
          <w:b/>
          <w:bCs/>
          <w:color w:val="000000" w:themeColor="text1"/>
          <w:sz w:val="24"/>
          <w:szCs w:val="24"/>
        </w:rPr>
        <w:tab/>
      </w:r>
      <w:r w:rsidRPr="00F67368">
        <w:rPr>
          <w:rFonts w:asciiTheme="majorBidi" w:hAnsiTheme="majorBidi"/>
          <w:b/>
          <w:bCs/>
          <w:color w:val="000000" w:themeColor="text1"/>
          <w:sz w:val="24"/>
          <w:szCs w:val="24"/>
        </w:rPr>
        <w:tab/>
      </w:r>
      <w:r w:rsidRPr="00F67368">
        <w:rPr>
          <w:rFonts w:asciiTheme="majorBidi" w:hAnsiTheme="majorBidi"/>
          <w:b/>
          <w:bCs/>
          <w:color w:val="000000" w:themeColor="text1"/>
          <w:sz w:val="24"/>
          <w:szCs w:val="24"/>
        </w:rPr>
        <w:tab/>
      </w:r>
      <w:r w:rsidRPr="00F67368">
        <w:rPr>
          <w:rFonts w:asciiTheme="majorBidi" w:hAnsiTheme="majorBidi"/>
          <w:b/>
          <w:bCs/>
          <w:color w:val="000000" w:themeColor="text1"/>
          <w:sz w:val="24"/>
          <w:szCs w:val="24"/>
        </w:rPr>
        <w:tab/>
        <w:t>Ir. Irawan Rusnadi, M.T.</w:t>
      </w:r>
      <w:r w:rsidRPr="00F67368">
        <w:rPr>
          <w:rFonts w:asciiTheme="majorBidi" w:hAnsiTheme="majorBidi"/>
          <w:b/>
          <w:bCs/>
          <w:color w:val="000000" w:themeColor="text1"/>
          <w:sz w:val="24"/>
          <w:szCs w:val="24"/>
        </w:rPr>
        <w:tab/>
      </w:r>
    </w:p>
    <w:p w14:paraId="54B7324A" w14:textId="25696964" w:rsidR="00F67368" w:rsidRDefault="00F67368" w:rsidP="00F67368">
      <w:pPr>
        <w:pStyle w:val="Title"/>
        <w:spacing w:after="0" w:line="360" w:lineRule="auto"/>
        <w:ind w:left="284"/>
        <w:rPr>
          <w:rFonts w:asciiTheme="majorBidi" w:hAnsiTheme="majorBidi"/>
          <w:color w:val="000000" w:themeColor="text1"/>
          <w:sz w:val="24"/>
          <w:szCs w:val="24"/>
        </w:rPr>
      </w:pPr>
      <w:r w:rsidRPr="00F67368">
        <w:rPr>
          <w:rFonts w:asciiTheme="majorBidi" w:hAnsiTheme="majorBidi"/>
          <w:color w:val="000000" w:themeColor="text1"/>
          <w:sz w:val="24"/>
          <w:szCs w:val="24"/>
        </w:rPr>
        <w:t>NIP. 199103012019031015</w:t>
      </w:r>
      <w:r w:rsidRPr="00F67368">
        <w:rPr>
          <w:rFonts w:asciiTheme="majorBidi" w:hAnsiTheme="majorBidi"/>
          <w:color w:val="000000" w:themeColor="text1"/>
          <w:sz w:val="24"/>
          <w:szCs w:val="24"/>
        </w:rPr>
        <w:tab/>
      </w:r>
      <w:r w:rsidRPr="00F67368">
        <w:rPr>
          <w:rFonts w:asciiTheme="majorBidi" w:hAnsiTheme="majorBidi"/>
          <w:color w:val="000000" w:themeColor="text1"/>
          <w:sz w:val="24"/>
          <w:szCs w:val="24"/>
        </w:rPr>
        <w:tab/>
      </w:r>
      <w:r w:rsidRPr="00F67368">
        <w:rPr>
          <w:rFonts w:asciiTheme="majorBidi" w:hAnsiTheme="majorBidi"/>
          <w:color w:val="000000" w:themeColor="text1"/>
          <w:sz w:val="24"/>
          <w:szCs w:val="24"/>
        </w:rPr>
        <w:tab/>
      </w:r>
      <w:r w:rsidRPr="00F67368">
        <w:rPr>
          <w:rFonts w:asciiTheme="majorBidi" w:hAnsiTheme="majorBidi"/>
          <w:color w:val="000000" w:themeColor="text1"/>
          <w:sz w:val="24"/>
          <w:szCs w:val="24"/>
        </w:rPr>
        <w:tab/>
      </w:r>
      <w:r>
        <w:rPr>
          <w:rFonts w:asciiTheme="majorBidi" w:hAnsiTheme="majorBidi"/>
          <w:color w:val="000000" w:themeColor="text1"/>
          <w:sz w:val="24"/>
          <w:szCs w:val="24"/>
        </w:rPr>
        <w:tab/>
      </w:r>
      <w:r w:rsidRPr="00F67368">
        <w:rPr>
          <w:rFonts w:asciiTheme="majorBidi" w:hAnsiTheme="majorBidi"/>
          <w:color w:val="000000" w:themeColor="text1"/>
          <w:sz w:val="24"/>
          <w:szCs w:val="24"/>
        </w:rPr>
        <w:t>NIP.196702021994031004</w:t>
      </w:r>
      <w:r w:rsidRPr="00F67368">
        <w:rPr>
          <w:rFonts w:asciiTheme="majorBidi" w:hAnsiTheme="majorBidi"/>
          <w:color w:val="000000" w:themeColor="text1"/>
          <w:sz w:val="24"/>
          <w:szCs w:val="24"/>
        </w:rPr>
        <w:tab/>
      </w:r>
    </w:p>
    <w:p w14:paraId="72FEE9BC" w14:textId="77777777" w:rsidR="00CC631D" w:rsidRPr="00CC631D" w:rsidRDefault="00CC631D" w:rsidP="00CC631D"/>
    <w:p w14:paraId="13112D15"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Disetujui oleh Dewan Pengawas</w:t>
      </w:r>
    </w:p>
    <w:p w14:paraId="14FB3D32"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Ketua,</w:t>
      </w:r>
    </w:p>
    <w:p w14:paraId="05677458"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p>
    <w:p w14:paraId="6CE70AE4"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p>
    <w:p w14:paraId="7699AC22"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p>
    <w:p w14:paraId="006D965B"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p>
    <w:p w14:paraId="072DDA3C" w14:textId="77777777" w:rsidR="00F67368" w:rsidRPr="00F67368" w:rsidRDefault="00F67368" w:rsidP="00F67368">
      <w:pPr>
        <w:spacing w:after="0" w:line="360" w:lineRule="auto"/>
        <w:ind w:left="284"/>
        <w:contextualSpacing/>
        <w:jc w:val="center"/>
        <w:rPr>
          <w:rFonts w:asciiTheme="majorBidi" w:hAnsiTheme="majorBidi" w:cstheme="majorBidi"/>
          <w:b/>
          <w:bCs/>
          <w:color w:val="000000" w:themeColor="text1"/>
          <w:sz w:val="24"/>
          <w:szCs w:val="24"/>
        </w:rPr>
      </w:pPr>
      <w:r w:rsidRPr="00F67368">
        <w:rPr>
          <w:rFonts w:asciiTheme="majorBidi" w:hAnsiTheme="majorBidi" w:cstheme="majorBidi"/>
          <w:b/>
          <w:bCs/>
          <w:color w:val="000000" w:themeColor="text1"/>
          <w:sz w:val="24"/>
          <w:szCs w:val="24"/>
        </w:rPr>
        <w:t>Subiyantoro, S.H., M.Si.</w:t>
      </w:r>
    </w:p>
    <w:p w14:paraId="0519D39E" w14:textId="77777777" w:rsidR="00F67368" w:rsidRPr="00F67368" w:rsidRDefault="00F67368" w:rsidP="00F67368">
      <w:pPr>
        <w:spacing w:after="0" w:line="360" w:lineRule="auto"/>
        <w:ind w:left="284"/>
        <w:contextualSpacing/>
        <w:jc w:val="center"/>
        <w:rPr>
          <w:rFonts w:asciiTheme="majorBidi" w:hAnsiTheme="majorBidi" w:cstheme="majorBidi"/>
          <w:color w:val="000000" w:themeColor="text1"/>
          <w:sz w:val="24"/>
          <w:szCs w:val="24"/>
        </w:rPr>
      </w:pPr>
      <w:r w:rsidRPr="00F67368">
        <w:rPr>
          <w:rFonts w:asciiTheme="majorBidi" w:hAnsiTheme="majorBidi" w:cstheme="majorBidi"/>
          <w:color w:val="000000" w:themeColor="text1"/>
          <w:sz w:val="24"/>
          <w:szCs w:val="24"/>
        </w:rPr>
        <w:t>NIP. 196611081992031001</w:t>
      </w:r>
    </w:p>
    <w:p w14:paraId="1BB0016B" w14:textId="77777777" w:rsidR="00BB0EA6" w:rsidRDefault="00BB0EA6" w:rsidP="00F67368">
      <w:pPr>
        <w:widowControl w:val="0"/>
        <w:autoSpaceDE w:val="0"/>
        <w:autoSpaceDN w:val="0"/>
        <w:spacing w:after="0" w:line="360" w:lineRule="auto"/>
        <w:ind w:left="284"/>
        <w:contextualSpacing/>
        <w:jc w:val="both"/>
        <w:rPr>
          <w:rFonts w:ascii="Arial" w:hAnsi="Arial" w:cs="Arial"/>
          <w:color w:val="000000" w:themeColor="text1"/>
          <w:sz w:val="24"/>
          <w:szCs w:val="24"/>
        </w:rPr>
      </w:pPr>
    </w:p>
    <w:p w14:paraId="275FE5FC" w14:textId="77777777" w:rsidR="00F67368" w:rsidRDefault="00F67368" w:rsidP="00F67368">
      <w:pPr>
        <w:widowControl w:val="0"/>
        <w:autoSpaceDE w:val="0"/>
        <w:autoSpaceDN w:val="0"/>
        <w:spacing w:after="0" w:line="360" w:lineRule="auto"/>
        <w:contextualSpacing/>
        <w:jc w:val="both"/>
        <w:rPr>
          <w:rFonts w:ascii="Arial" w:hAnsi="Arial" w:cs="Arial"/>
          <w:color w:val="000000" w:themeColor="text1"/>
          <w:sz w:val="24"/>
          <w:szCs w:val="24"/>
        </w:rPr>
      </w:pPr>
    </w:p>
    <w:p w14:paraId="1065066F" w14:textId="77777777" w:rsidR="00F67368" w:rsidRDefault="00F67368" w:rsidP="00F67368">
      <w:pPr>
        <w:widowControl w:val="0"/>
        <w:autoSpaceDE w:val="0"/>
        <w:autoSpaceDN w:val="0"/>
        <w:spacing w:after="0" w:line="360" w:lineRule="auto"/>
        <w:contextualSpacing/>
        <w:jc w:val="both"/>
        <w:rPr>
          <w:rFonts w:ascii="Arial" w:hAnsi="Arial" w:cs="Arial"/>
          <w:color w:val="000000" w:themeColor="text1"/>
          <w:sz w:val="24"/>
          <w:szCs w:val="24"/>
        </w:rPr>
      </w:pPr>
    </w:p>
    <w:p w14:paraId="3FE04DBF" w14:textId="77777777" w:rsidR="00F67368" w:rsidRDefault="00F67368" w:rsidP="00F67368">
      <w:pPr>
        <w:widowControl w:val="0"/>
        <w:autoSpaceDE w:val="0"/>
        <w:autoSpaceDN w:val="0"/>
        <w:spacing w:after="0" w:line="360" w:lineRule="auto"/>
        <w:contextualSpacing/>
        <w:jc w:val="both"/>
        <w:rPr>
          <w:rFonts w:ascii="Arial" w:hAnsi="Arial" w:cs="Arial"/>
          <w:color w:val="000000" w:themeColor="text1"/>
          <w:sz w:val="24"/>
          <w:szCs w:val="24"/>
        </w:rPr>
      </w:pPr>
    </w:p>
    <w:p w14:paraId="5359F505"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1985B9C2"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7A1A92AF"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35DD3729"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67C0D675"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7B319DCC"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6EBE2615"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0524213B"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788A6F34"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2EC0CEC9"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15AAD24B"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4F335669"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760B9359"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4458FF6A"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553CE608"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043125F7" w14:textId="77777777" w:rsidR="00F67368" w:rsidRDefault="00F67368" w:rsidP="00B67EDB">
      <w:pPr>
        <w:widowControl w:val="0"/>
        <w:autoSpaceDE w:val="0"/>
        <w:autoSpaceDN w:val="0"/>
        <w:spacing w:after="0" w:line="360" w:lineRule="auto"/>
        <w:contextualSpacing/>
        <w:jc w:val="both"/>
        <w:rPr>
          <w:rFonts w:ascii="Arial" w:hAnsi="Arial" w:cs="Arial"/>
          <w:color w:val="000000" w:themeColor="text1"/>
          <w:sz w:val="24"/>
          <w:szCs w:val="24"/>
        </w:rPr>
      </w:pPr>
    </w:p>
    <w:p w14:paraId="759F7BB4" w14:textId="70131361" w:rsidR="00F67368" w:rsidRPr="00BB0EA6" w:rsidRDefault="00F67368" w:rsidP="00F67368">
      <w:pPr>
        <w:widowControl w:val="0"/>
        <w:autoSpaceDE w:val="0"/>
        <w:autoSpaceDN w:val="0"/>
        <w:spacing w:after="0" w:line="360" w:lineRule="auto"/>
        <w:contextualSpacing/>
        <w:jc w:val="center"/>
        <w:rPr>
          <w:rFonts w:ascii="Arial" w:hAnsi="Arial" w:cs="Arial"/>
          <w:color w:val="000000" w:themeColor="text1"/>
          <w:sz w:val="24"/>
          <w:szCs w:val="24"/>
        </w:rPr>
        <w:sectPr w:rsidR="00F67368" w:rsidRPr="00BB0EA6" w:rsidSect="00BB0EA6">
          <w:pgSz w:w="11907" w:h="16840" w:code="9"/>
          <w:pgMar w:top="1440" w:right="1440" w:bottom="1440" w:left="1440" w:header="709" w:footer="709" w:gutter="0"/>
          <w:cols w:space="708"/>
          <w:docGrid w:linePitch="360"/>
        </w:sectPr>
      </w:pPr>
    </w:p>
    <w:p w14:paraId="55CA9979" w14:textId="77777777" w:rsidR="0042174F" w:rsidRPr="0042174F" w:rsidRDefault="0042174F" w:rsidP="00F67368">
      <w:pPr>
        <w:spacing w:after="0" w:line="360" w:lineRule="auto"/>
        <w:contextualSpacing/>
        <w:rPr>
          <w:rFonts w:asciiTheme="majorBidi" w:hAnsiTheme="majorBidi" w:cstheme="majorBidi"/>
          <w:sz w:val="24"/>
          <w:szCs w:val="24"/>
        </w:rPr>
      </w:pPr>
    </w:p>
    <w:sectPr w:rsidR="0042174F" w:rsidRPr="0042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77C3F"/>
    <w:multiLevelType w:val="hybridMultilevel"/>
    <w:tmpl w:val="FD044646"/>
    <w:lvl w:ilvl="0" w:tplc="2C7261B2">
      <w:start w:val="1"/>
      <w:numFmt w:val="decimal"/>
      <w:lvlText w:val="%1."/>
      <w:lvlJc w:val="left"/>
      <w:pPr>
        <w:ind w:left="720" w:hanging="360"/>
      </w:pPr>
      <w:rPr>
        <w:rFonts w:ascii="Arial" w:eastAsiaTheme="minorHAnsi" w:hAnsi="Arial" w:cs="Arial" w:hint="default"/>
      </w:rPr>
    </w:lvl>
    <w:lvl w:ilvl="1" w:tplc="80E8CA00">
      <w:start w:val="1"/>
      <w:numFmt w:val="lowerLetter"/>
      <w:lvlText w:val="%2."/>
      <w:lvlJc w:val="left"/>
      <w:pPr>
        <w:ind w:left="1520" w:hanging="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D014F"/>
    <w:multiLevelType w:val="hybridMultilevel"/>
    <w:tmpl w:val="31A6F7B8"/>
    <w:lvl w:ilvl="0" w:tplc="F2428412">
      <w:start w:val="1"/>
      <w:numFmt w:val="decimal"/>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890986"/>
    <w:multiLevelType w:val="hybridMultilevel"/>
    <w:tmpl w:val="17044FD4"/>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89C1194"/>
    <w:multiLevelType w:val="hybridMultilevel"/>
    <w:tmpl w:val="C1C8BA66"/>
    <w:lvl w:ilvl="0" w:tplc="4EBCEEB8">
      <w:start w:val="1"/>
      <w:numFmt w:val="upp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4" w15:restartNumberingAfterBreak="0">
    <w:nsid w:val="31716927"/>
    <w:multiLevelType w:val="hybridMultilevel"/>
    <w:tmpl w:val="207A59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AC33E4"/>
    <w:multiLevelType w:val="hybridMultilevel"/>
    <w:tmpl w:val="09D47D8E"/>
    <w:lvl w:ilvl="0" w:tplc="12EAEF14">
      <w:start w:val="1"/>
      <w:numFmt w:val="decimal"/>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A1306"/>
    <w:multiLevelType w:val="hybridMultilevel"/>
    <w:tmpl w:val="106C68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BAA2333"/>
    <w:multiLevelType w:val="hybridMultilevel"/>
    <w:tmpl w:val="3884A2BE"/>
    <w:lvl w:ilvl="0" w:tplc="FFFFFFFF">
      <w:start w:val="1"/>
      <w:numFmt w:val="decimal"/>
      <w:lvlText w:val="%1."/>
      <w:lvlJc w:val="left"/>
      <w:pPr>
        <w:ind w:left="1004" w:hanging="360"/>
      </w:pPr>
    </w:lvl>
    <w:lvl w:ilvl="1" w:tplc="0409000F">
      <w:start w:val="1"/>
      <w:numFmt w:val="decimal"/>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8" w15:restartNumberingAfterBreak="0">
    <w:nsid w:val="3F0B4D0E"/>
    <w:multiLevelType w:val="hybridMultilevel"/>
    <w:tmpl w:val="B2BA1F80"/>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84E1DE3"/>
    <w:multiLevelType w:val="hybridMultilevel"/>
    <w:tmpl w:val="E28EEF9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9BA2976"/>
    <w:multiLevelType w:val="hybridMultilevel"/>
    <w:tmpl w:val="44A6E4DC"/>
    <w:lvl w:ilvl="0" w:tplc="04090015">
      <w:start w:val="1"/>
      <w:numFmt w:val="upperLetter"/>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1" w15:restartNumberingAfterBreak="0">
    <w:nsid w:val="4C10571A"/>
    <w:multiLevelType w:val="hybridMultilevel"/>
    <w:tmpl w:val="DA220C6A"/>
    <w:lvl w:ilvl="0" w:tplc="04090013">
      <w:start w:val="1"/>
      <w:numFmt w:val="upperRoman"/>
      <w:lvlText w:val="%1."/>
      <w:lvlJc w:val="right"/>
      <w:pPr>
        <w:ind w:left="720" w:hanging="360"/>
      </w:pPr>
    </w:lvl>
    <w:lvl w:ilvl="1" w:tplc="C25CB59C">
      <w:start w:val="1"/>
      <w:numFmt w:val="decimal"/>
      <w:lvlText w:val="%2."/>
      <w:lvlJc w:val="left"/>
      <w:pPr>
        <w:ind w:left="1520" w:hanging="44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3A126A"/>
    <w:multiLevelType w:val="hybridMultilevel"/>
    <w:tmpl w:val="47D89A1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15:restartNumberingAfterBreak="0">
    <w:nsid w:val="660513B1"/>
    <w:multiLevelType w:val="hybridMultilevel"/>
    <w:tmpl w:val="58ECB43A"/>
    <w:lvl w:ilvl="0" w:tplc="04090019">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75E40AD4"/>
    <w:multiLevelType w:val="hybridMultilevel"/>
    <w:tmpl w:val="52ACE5C6"/>
    <w:lvl w:ilvl="0" w:tplc="1DC8E0D2">
      <w:start w:val="1"/>
      <w:numFmt w:val="decimal"/>
      <w:lvlText w:val="%1."/>
      <w:lvlJc w:val="left"/>
      <w:pPr>
        <w:ind w:left="720" w:hanging="360"/>
      </w:pPr>
      <w:rPr>
        <w:rFonts w:hint="default"/>
      </w:rPr>
    </w:lvl>
    <w:lvl w:ilvl="1" w:tplc="FFFFFFFF">
      <w:start w:val="1"/>
      <w:numFmt w:val="decimal"/>
      <w:lvlText w:val="(%2)"/>
      <w:lvlJc w:val="left"/>
      <w:pPr>
        <w:ind w:left="1710" w:hanging="63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9DA7E49"/>
    <w:multiLevelType w:val="hybridMultilevel"/>
    <w:tmpl w:val="44A6E4DC"/>
    <w:lvl w:ilvl="0" w:tplc="FFFFFFFF">
      <w:start w:val="1"/>
      <w:numFmt w:val="upperLetter"/>
      <w:lvlText w:val="%1."/>
      <w:lvlJc w:val="lef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num w:numId="1" w16cid:durableId="1317416247">
    <w:abstractNumId w:val="11"/>
  </w:num>
  <w:num w:numId="2" w16cid:durableId="2097945479">
    <w:abstractNumId w:val="10"/>
  </w:num>
  <w:num w:numId="3" w16cid:durableId="1491406369">
    <w:abstractNumId w:val="6"/>
  </w:num>
  <w:num w:numId="4" w16cid:durableId="433130510">
    <w:abstractNumId w:val="3"/>
  </w:num>
  <w:num w:numId="5" w16cid:durableId="350297507">
    <w:abstractNumId w:val="15"/>
  </w:num>
  <w:num w:numId="6" w16cid:durableId="635765232">
    <w:abstractNumId w:val="9"/>
  </w:num>
  <w:num w:numId="7" w16cid:durableId="1017662137">
    <w:abstractNumId w:val="13"/>
  </w:num>
  <w:num w:numId="8" w16cid:durableId="573783187">
    <w:abstractNumId w:val="4"/>
  </w:num>
  <w:num w:numId="9" w16cid:durableId="447969499">
    <w:abstractNumId w:val="5"/>
  </w:num>
  <w:num w:numId="10" w16cid:durableId="1641571664">
    <w:abstractNumId w:val="0"/>
  </w:num>
  <w:num w:numId="11" w16cid:durableId="1182356952">
    <w:abstractNumId w:val="1"/>
  </w:num>
  <w:num w:numId="12" w16cid:durableId="583880682">
    <w:abstractNumId w:val="2"/>
  </w:num>
  <w:num w:numId="13" w16cid:durableId="91780315">
    <w:abstractNumId w:val="7"/>
  </w:num>
  <w:num w:numId="14" w16cid:durableId="886453877">
    <w:abstractNumId w:val="12"/>
  </w:num>
  <w:num w:numId="15" w16cid:durableId="202250438">
    <w:abstractNumId w:val="14"/>
  </w:num>
  <w:num w:numId="16" w16cid:durableId="20286714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23"/>
    <w:rsid w:val="00050323"/>
    <w:rsid w:val="00094548"/>
    <w:rsid w:val="000D76A5"/>
    <w:rsid w:val="00222126"/>
    <w:rsid w:val="002913D2"/>
    <w:rsid w:val="002A139A"/>
    <w:rsid w:val="002C0E67"/>
    <w:rsid w:val="00335A09"/>
    <w:rsid w:val="00385FF7"/>
    <w:rsid w:val="0042174F"/>
    <w:rsid w:val="0043210A"/>
    <w:rsid w:val="00474927"/>
    <w:rsid w:val="004E2BF8"/>
    <w:rsid w:val="00540BB7"/>
    <w:rsid w:val="005469DD"/>
    <w:rsid w:val="005B7933"/>
    <w:rsid w:val="006F7CE2"/>
    <w:rsid w:val="0070562B"/>
    <w:rsid w:val="007A5B98"/>
    <w:rsid w:val="007B71EE"/>
    <w:rsid w:val="007C597C"/>
    <w:rsid w:val="008460FC"/>
    <w:rsid w:val="008D49A1"/>
    <w:rsid w:val="00A22D9E"/>
    <w:rsid w:val="00AF7289"/>
    <w:rsid w:val="00B67EDB"/>
    <w:rsid w:val="00BB0EA6"/>
    <w:rsid w:val="00BD6629"/>
    <w:rsid w:val="00CC0936"/>
    <w:rsid w:val="00CC631D"/>
    <w:rsid w:val="00CD3FE2"/>
    <w:rsid w:val="00D31553"/>
    <w:rsid w:val="00EB7CB4"/>
    <w:rsid w:val="00F67368"/>
    <w:rsid w:val="00F946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9719"/>
  <w15:chartTrackingRefBased/>
  <w15:docId w15:val="{476B588B-6C4F-4879-9695-C9B59D7D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0503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503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03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03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03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03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3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3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3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323"/>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rsid w:val="00050323"/>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050323"/>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050323"/>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050323"/>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050323"/>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050323"/>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050323"/>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050323"/>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050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323"/>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0503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323"/>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050323"/>
    <w:pPr>
      <w:spacing w:before="160"/>
      <w:jc w:val="center"/>
    </w:pPr>
    <w:rPr>
      <w:i/>
      <w:iCs/>
      <w:color w:val="404040" w:themeColor="text1" w:themeTint="BF"/>
    </w:rPr>
  </w:style>
  <w:style w:type="character" w:customStyle="1" w:styleId="QuoteChar">
    <w:name w:val="Quote Char"/>
    <w:basedOn w:val="DefaultParagraphFont"/>
    <w:link w:val="Quote"/>
    <w:uiPriority w:val="29"/>
    <w:rsid w:val="00050323"/>
    <w:rPr>
      <w:i/>
      <w:iCs/>
      <w:color w:val="404040" w:themeColor="text1" w:themeTint="BF"/>
      <w:lang w:val="id-ID"/>
    </w:rPr>
  </w:style>
  <w:style w:type="paragraph" w:styleId="ListParagraph">
    <w:name w:val="List Paragraph"/>
    <w:basedOn w:val="Normal"/>
    <w:uiPriority w:val="34"/>
    <w:qFormat/>
    <w:rsid w:val="00050323"/>
    <w:pPr>
      <w:ind w:left="720"/>
      <w:contextualSpacing/>
    </w:pPr>
  </w:style>
  <w:style w:type="character" w:styleId="IntenseEmphasis">
    <w:name w:val="Intense Emphasis"/>
    <w:basedOn w:val="DefaultParagraphFont"/>
    <w:uiPriority w:val="21"/>
    <w:qFormat/>
    <w:rsid w:val="00050323"/>
    <w:rPr>
      <w:i/>
      <w:iCs/>
      <w:color w:val="2F5496" w:themeColor="accent1" w:themeShade="BF"/>
    </w:rPr>
  </w:style>
  <w:style w:type="paragraph" w:styleId="IntenseQuote">
    <w:name w:val="Intense Quote"/>
    <w:basedOn w:val="Normal"/>
    <w:next w:val="Normal"/>
    <w:link w:val="IntenseQuoteChar"/>
    <w:uiPriority w:val="30"/>
    <w:qFormat/>
    <w:rsid w:val="000503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0323"/>
    <w:rPr>
      <w:i/>
      <w:iCs/>
      <w:color w:val="2F5496" w:themeColor="accent1" w:themeShade="BF"/>
      <w:lang w:val="id-ID"/>
    </w:rPr>
  </w:style>
  <w:style w:type="character" w:styleId="IntenseReference">
    <w:name w:val="Intense Reference"/>
    <w:basedOn w:val="DefaultParagraphFont"/>
    <w:uiPriority w:val="32"/>
    <w:qFormat/>
    <w:rsid w:val="0005032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5957C6-AF79-4571-AECB-22C827838EB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ID"/>
        </a:p>
      </dgm:t>
    </dgm:pt>
    <dgm:pt modelId="{067F48E1-5374-401C-B957-9D971E1DA5FD}">
      <dgm:prSet phldrT="[Text]" custT="1"/>
      <dgm:spPr>
        <a:ln w="12700">
          <a:solidFill>
            <a:schemeClr val="tx1"/>
          </a:solidFill>
        </a:ln>
      </dgm:spPr>
      <dgm:t>
        <a:bodyPr/>
        <a:lstStyle/>
        <a:p>
          <a:r>
            <a:rPr lang="en-ID" sz="1000" b="1">
              <a:latin typeface="Arial" panose="020B0604020202020204" pitchFamily="34" charset="0"/>
              <a:cs typeface="Arial" panose="020B0604020202020204" pitchFamily="34" charset="0"/>
            </a:rPr>
            <a:t>Ruang Lingkup Pengawasan SPI</a:t>
          </a:r>
        </a:p>
      </dgm:t>
    </dgm:pt>
    <dgm:pt modelId="{B6883B1F-0D5B-487D-BC22-DE219B9537C0}" type="parTrans" cxnId="{2612A205-C136-4503-B30F-06BA5296783F}">
      <dgm:prSet/>
      <dgm:spPr/>
      <dgm:t>
        <a:bodyPr/>
        <a:lstStyle/>
        <a:p>
          <a:endParaRPr lang="en-ID" sz="1000">
            <a:latin typeface="Arial" panose="020B0604020202020204" pitchFamily="34" charset="0"/>
            <a:cs typeface="Arial" panose="020B0604020202020204" pitchFamily="34" charset="0"/>
          </a:endParaRPr>
        </a:p>
      </dgm:t>
    </dgm:pt>
    <dgm:pt modelId="{94D2855A-FC70-40B4-8130-77CA475E8876}" type="sibTrans" cxnId="{2612A205-C136-4503-B30F-06BA5296783F}">
      <dgm:prSet/>
      <dgm:spPr/>
      <dgm:t>
        <a:bodyPr/>
        <a:lstStyle/>
        <a:p>
          <a:endParaRPr lang="en-ID" sz="1000">
            <a:latin typeface="Arial" panose="020B0604020202020204" pitchFamily="34" charset="0"/>
            <a:cs typeface="Arial" panose="020B0604020202020204" pitchFamily="34" charset="0"/>
          </a:endParaRPr>
        </a:p>
      </dgm:t>
    </dgm:pt>
    <dgm:pt modelId="{CA9279C7-5F1A-480E-8764-7A9EF23229B2}">
      <dgm:prSet phldrT="[Text]" custT="1"/>
      <dgm:spPr>
        <a:ln w="12700">
          <a:solidFill>
            <a:schemeClr val="tx1"/>
          </a:solidFill>
        </a:ln>
      </dgm:spPr>
      <dgm:t>
        <a:bodyPr/>
        <a:lstStyle/>
        <a:p>
          <a:r>
            <a:rPr lang="en-ID" sz="1000" b="1">
              <a:latin typeface="Arial" panose="020B0604020202020204" pitchFamily="34" charset="0"/>
              <a:cs typeface="Arial" panose="020B0604020202020204" pitchFamily="34" charset="0"/>
            </a:rPr>
            <a:t>Asurans</a:t>
          </a:r>
        </a:p>
      </dgm:t>
    </dgm:pt>
    <dgm:pt modelId="{92053AE2-3170-4CD7-9F03-EE81E8222903}" type="parTrans" cxnId="{327A820B-2D3F-4243-B041-2D54EEB932E8}">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951D533E-34CC-4FC0-BD73-CF3C2DF577AC}" type="sibTrans" cxnId="{327A820B-2D3F-4243-B041-2D54EEB932E8}">
      <dgm:prSet/>
      <dgm:spPr/>
      <dgm:t>
        <a:bodyPr/>
        <a:lstStyle/>
        <a:p>
          <a:endParaRPr lang="en-ID" sz="1000">
            <a:latin typeface="Arial" panose="020B0604020202020204" pitchFamily="34" charset="0"/>
            <a:cs typeface="Arial" panose="020B0604020202020204" pitchFamily="34" charset="0"/>
          </a:endParaRPr>
        </a:p>
      </dgm:t>
    </dgm:pt>
    <dgm:pt modelId="{4BC63163-E989-4806-AA9B-FBC21DF88B55}">
      <dgm:prSet phldrT="[Text]" custT="1"/>
      <dgm:spPr>
        <a:ln w="12700">
          <a:solidFill>
            <a:schemeClr val="tx1"/>
          </a:solidFill>
        </a:ln>
      </dgm:spPr>
      <dgm:t>
        <a:bodyPr/>
        <a:lstStyle/>
        <a:p>
          <a:r>
            <a:rPr lang="en-ID" sz="1000" b="1">
              <a:latin typeface="Arial" panose="020B0604020202020204" pitchFamily="34" charset="0"/>
              <a:cs typeface="Arial" panose="020B0604020202020204" pitchFamily="34" charset="0"/>
            </a:rPr>
            <a:t>Jasa Konsultansi</a:t>
          </a:r>
        </a:p>
      </dgm:t>
    </dgm:pt>
    <dgm:pt modelId="{05B62BE7-CD02-481E-8975-E331C6576F00}" type="parTrans" cxnId="{6C26288F-3883-4313-AD8E-28A6DB946F5B}">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146558F8-FAFF-4D3C-80AD-56651A78F472}" type="sibTrans" cxnId="{6C26288F-3883-4313-AD8E-28A6DB946F5B}">
      <dgm:prSet/>
      <dgm:spPr/>
      <dgm:t>
        <a:bodyPr/>
        <a:lstStyle/>
        <a:p>
          <a:endParaRPr lang="en-ID" sz="1000">
            <a:latin typeface="Arial" panose="020B0604020202020204" pitchFamily="34" charset="0"/>
            <a:cs typeface="Arial" panose="020B0604020202020204" pitchFamily="34" charset="0"/>
          </a:endParaRPr>
        </a:p>
      </dgm:t>
    </dgm:pt>
    <dgm:pt modelId="{F61F8FA3-2DCB-4362-A56A-E5A14EEB94B8}">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Audit</a:t>
          </a:r>
        </a:p>
      </dgm:t>
    </dgm:pt>
    <dgm:pt modelId="{87502F67-B5F6-4D60-8DB3-AC02566C5BF1}" type="parTrans" cxnId="{A7421210-5166-40D5-9777-0C5FD995DA8C}">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DAAFA282-AD8F-4B34-8589-AFB00354954F}" type="sibTrans" cxnId="{A7421210-5166-40D5-9777-0C5FD995DA8C}">
      <dgm:prSet/>
      <dgm:spPr/>
      <dgm:t>
        <a:bodyPr/>
        <a:lstStyle/>
        <a:p>
          <a:endParaRPr lang="en-ID" sz="1000">
            <a:latin typeface="Arial" panose="020B0604020202020204" pitchFamily="34" charset="0"/>
            <a:cs typeface="Arial" panose="020B0604020202020204" pitchFamily="34" charset="0"/>
          </a:endParaRPr>
        </a:p>
      </dgm:t>
    </dgm:pt>
    <dgm:pt modelId="{2CD3DABA-35CC-45E7-9930-6685C39BFE06}">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Reviu</a:t>
          </a:r>
        </a:p>
      </dgm:t>
    </dgm:pt>
    <dgm:pt modelId="{097179B7-2A12-43B9-A169-383DE5305414}" type="parTrans" cxnId="{FDFD0D96-7781-49F0-ADEF-4E500E9FD5AF}">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8EC77178-A5C5-4D12-88E2-4409F74AA8FF}" type="sibTrans" cxnId="{FDFD0D96-7781-49F0-ADEF-4E500E9FD5AF}">
      <dgm:prSet/>
      <dgm:spPr/>
      <dgm:t>
        <a:bodyPr/>
        <a:lstStyle/>
        <a:p>
          <a:endParaRPr lang="en-ID" sz="1000">
            <a:latin typeface="Arial" panose="020B0604020202020204" pitchFamily="34" charset="0"/>
            <a:cs typeface="Arial" panose="020B0604020202020204" pitchFamily="34" charset="0"/>
          </a:endParaRPr>
        </a:p>
      </dgm:t>
    </dgm:pt>
    <dgm:pt modelId="{72A3B711-6D8B-4404-8581-34CAEEF8E7ED}">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Evaluasi</a:t>
          </a:r>
        </a:p>
      </dgm:t>
    </dgm:pt>
    <dgm:pt modelId="{D0BB9D1F-6158-4B52-BC01-0E37DE74A964}" type="parTrans" cxnId="{4BF6CA45-2CE3-479F-852E-4B1B1B61F7FD}">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4325D506-9EDA-4C31-9F66-49E325A26064}" type="sibTrans" cxnId="{4BF6CA45-2CE3-479F-852E-4B1B1B61F7FD}">
      <dgm:prSet/>
      <dgm:spPr/>
      <dgm:t>
        <a:bodyPr/>
        <a:lstStyle/>
        <a:p>
          <a:endParaRPr lang="en-ID" sz="1000">
            <a:latin typeface="Arial" panose="020B0604020202020204" pitchFamily="34" charset="0"/>
            <a:cs typeface="Arial" panose="020B0604020202020204" pitchFamily="34" charset="0"/>
          </a:endParaRPr>
        </a:p>
      </dgm:t>
    </dgm:pt>
    <dgm:pt modelId="{F5838DB3-87B4-4A7E-A873-5428BEA8E376}">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Pemantauan</a:t>
          </a:r>
        </a:p>
      </dgm:t>
    </dgm:pt>
    <dgm:pt modelId="{E04A5C28-A7ED-400A-B1CA-F0D82DAE4DCA}" type="parTrans" cxnId="{91D0FC22-3756-4707-A591-493629A4ABF1}">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13701766-F5F3-4BA9-96FD-43F43FFBEA04}" type="sibTrans" cxnId="{91D0FC22-3756-4707-A591-493629A4ABF1}">
      <dgm:prSet/>
      <dgm:spPr/>
      <dgm:t>
        <a:bodyPr/>
        <a:lstStyle/>
        <a:p>
          <a:endParaRPr lang="en-ID" sz="1000">
            <a:latin typeface="Arial" panose="020B0604020202020204" pitchFamily="34" charset="0"/>
            <a:cs typeface="Arial" panose="020B0604020202020204" pitchFamily="34" charset="0"/>
          </a:endParaRPr>
        </a:p>
      </dgm:t>
    </dgm:pt>
    <dgm:pt modelId="{D33F21E0-F454-439C-BBB9-309456CDBB29}">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Bimbingan Teknis</a:t>
          </a:r>
        </a:p>
      </dgm:t>
    </dgm:pt>
    <dgm:pt modelId="{6E88D7EE-8626-4942-9DC2-37B2BE6DD17B}" type="parTrans" cxnId="{33DFB62A-AA91-4385-A5E6-BFD96C36FB6E}">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2A88B49F-1F37-4302-A565-E67B7C9019B0}" type="sibTrans" cxnId="{33DFB62A-AA91-4385-A5E6-BFD96C36FB6E}">
      <dgm:prSet/>
      <dgm:spPr/>
      <dgm:t>
        <a:bodyPr/>
        <a:lstStyle/>
        <a:p>
          <a:endParaRPr lang="en-ID" sz="1000">
            <a:latin typeface="Arial" panose="020B0604020202020204" pitchFamily="34" charset="0"/>
            <a:cs typeface="Arial" panose="020B0604020202020204" pitchFamily="34" charset="0"/>
          </a:endParaRPr>
        </a:p>
      </dgm:t>
    </dgm:pt>
    <dgm:pt modelId="{7072496F-2F28-4E19-A7E7-10CC067BEE33}">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Asistensi</a:t>
          </a:r>
        </a:p>
      </dgm:t>
    </dgm:pt>
    <dgm:pt modelId="{4CB484CB-78BE-4163-89B2-3EA8B13D5188}" type="parTrans" cxnId="{6ED01B69-2F4F-4D4F-8369-D14F13BCF647}">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06477DDB-954E-4851-9B58-57709ABCAEBA}" type="sibTrans" cxnId="{6ED01B69-2F4F-4D4F-8369-D14F13BCF647}">
      <dgm:prSet/>
      <dgm:spPr/>
      <dgm:t>
        <a:bodyPr/>
        <a:lstStyle/>
        <a:p>
          <a:endParaRPr lang="en-ID" sz="1000">
            <a:latin typeface="Arial" panose="020B0604020202020204" pitchFamily="34" charset="0"/>
            <a:cs typeface="Arial" panose="020B0604020202020204" pitchFamily="34" charset="0"/>
          </a:endParaRPr>
        </a:p>
      </dgm:t>
    </dgm:pt>
    <dgm:pt modelId="{BCB0153A-8803-4504-8C6F-ECFB3E55DD1B}">
      <dgm:prSet phldrT="[Text]" custT="1"/>
      <dgm:spPr>
        <a:ln w="12700">
          <a:solidFill>
            <a:schemeClr val="tx1"/>
          </a:solidFill>
        </a:ln>
      </dgm:spPr>
      <dgm:t>
        <a:bodyPr/>
        <a:lstStyle/>
        <a:p>
          <a:r>
            <a:rPr lang="en-ID" sz="1000">
              <a:latin typeface="Arial" panose="020B0604020202020204" pitchFamily="34" charset="0"/>
              <a:cs typeface="Arial" panose="020B0604020202020204" pitchFamily="34" charset="0"/>
            </a:rPr>
            <a:t>Sosialisasi</a:t>
          </a:r>
        </a:p>
      </dgm:t>
    </dgm:pt>
    <dgm:pt modelId="{8D2CC5B4-C692-4D35-8E14-1B39AEFAB98F}" type="parTrans" cxnId="{3A76A255-E92E-4E1F-B52A-9AADAF78CFC1}">
      <dgm:prSet/>
      <dgm:spPr>
        <a:ln w="12700">
          <a:solidFill>
            <a:schemeClr val="tx1"/>
          </a:solidFill>
        </a:ln>
      </dgm:spPr>
      <dgm:t>
        <a:bodyPr/>
        <a:lstStyle/>
        <a:p>
          <a:endParaRPr lang="en-ID" sz="1000">
            <a:latin typeface="Arial" panose="020B0604020202020204" pitchFamily="34" charset="0"/>
            <a:cs typeface="Arial" panose="020B0604020202020204" pitchFamily="34" charset="0"/>
          </a:endParaRPr>
        </a:p>
      </dgm:t>
    </dgm:pt>
    <dgm:pt modelId="{272A5773-EB83-46E4-B8C8-60E8779398A0}" type="sibTrans" cxnId="{3A76A255-E92E-4E1F-B52A-9AADAF78CFC1}">
      <dgm:prSet/>
      <dgm:spPr/>
      <dgm:t>
        <a:bodyPr/>
        <a:lstStyle/>
        <a:p>
          <a:endParaRPr lang="en-ID" sz="1000">
            <a:latin typeface="Arial" panose="020B0604020202020204" pitchFamily="34" charset="0"/>
            <a:cs typeface="Arial" panose="020B0604020202020204" pitchFamily="34" charset="0"/>
          </a:endParaRPr>
        </a:p>
      </dgm:t>
    </dgm:pt>
    <dgm:pt modelId="{02BC4235-1EEB-4D9C-9F4E-C84A6782B1BB}" type="pres">
      <dgm:prSet presAssocID="{EE5957C6-AF79-4571-AECB-22C827838EBC}" presName="hierChild1" presStyleCnt="0">
        <dgm:presLayoutVars>
          <dgm:orgChart val="1"/>
          <dgm:chPref val="1"/>
          <dgm:dir/>
          <dgm:animOne val="branch"/>
          <dgm:animLvl val="lvl"/>
          <dgm:resizeHandles/>
        </dgm:presLayoutVars>
      </dgm:prSet>
      <dgm:spPr/>
    </dgm:pt>
    <dgm:pt modelId="{C90D4B6F-E834-4FF9-8F3A-408669355A5D}" type="pres">
      <dgm:prSet presAssocID="{067F48E1-5374-401C-B957-9D971E1DA5FD}" presName="hierRoot1" presStyleCnt="0">
        <dgm:presLayoutVars>
          <dgm:hierBranch val="init"/>
        </dgm:presLayoutVars>
      </dgm:prSet>
      <dgm:spPr/>
    </dgm:pt>
    <dgm:pt modelId="{B3033655-77C3-4C10-A3F7-BEE952B01FCE}" type="pres">
      <dgm:prSet presAssocID="{067F48E1-5374-401C-B957-9D971E1DA5FD}" presName="rootComposite1" presStyleCnt="0"/>
      <dgm:spPr/>
    </dgm:pt>
    <dgm:pt modelId="{6BAC1296-95A5-4501-ACBF-30C3C834A894}" type="pres">
      <dgm:prSet presAssocID="{067F48E1-5374-401C-B957-9D971E1DA5FD}" presName="rootText1" presStyleLbl="node0" presStyleIdx="0" presStyleCnt="1" custScaleX="600441" custScaleY="122748">
        <dgm:presLayoutVars>
          <dgm:chPref val="3"/>
        </dgm:presLayoutVars>
      </dgm:prSet>
      <dgm:spPr/>
    </dgm:pt>
    <dgm:pt modelId="{927D8C37-1DE6-46A8-A6A7-6B139BCB2DF0}" type="pres">
      <dgm:prSet presAssocID="{067F48E1-5374-401C-B957-9D971E1DA5FD}" presName="rootConnector1" presStyleLbl="node1" presStyleIdx="0" presStyleCnt="0"/>
      <dgm:spPr/>
    </dgm:pt>
    <dgm:pt modelId="{4969BF38-73FB-45A7-AEDC-24B78C364B50}" type="pres">
      <dgm:prSet presAssocID="{067F48E1-5374-401C-B957-9D971E1DA5FD}" presName="hierChild2" presStyleCnt="0"/>
      <dgm:spPr/>
    </dgm:pt>
    <dgm:pt modelId="{189123F9-E852-401E-83AE-845D1557F3DC}" type="pres">
      <dgm:prSet presAssocID="{92053AE2-3170-4CD7-9F03-EE81E8222903}" presName="Name37" presStyleLbl="parChTrans1D2" presStyleIdx="0" presStyleCnt="2" custSzX="1014933"/>
      <dgm:spPr/>
    </dgm:pt>
    <dgm:pt modelId="{53BD2990-126A-4FD8-95BB-A86E12784FD1}" type="pres">
      <dgm:prSet presAssocID="{CA9279C7-5F1A-480E-8764-7A9EF23229B2}" presName="hierRoot2" presStyleCnt="0">
        <dgm:presLayoutVars>
          <dgm:hierBranch val="init"/>
        </dgm:presLayoutVars>
      </dgm:prSet>
      <dgm:spPr/>
    </dgm:pt>
    <dgm:pt modelId="{B2001037-CC7F-4DA9-8039-1F05C641A893}" type="pres">
      <dgm:prSet presAssocID="{CA9279C7-5F1A-480E-8764-7A9EF23229B2}" presName="rootComposite" presStyleCnt="0"/>
      <dgm:spPr/>
    </dgm:pt>
    <dgm:pt modelId="{5FFE3443-ED5C-49A3-BCA4-AB212A9530EC}" type="pres">
      <dgm:prSet presAssocID="{CA9279C7-5F1A-480E-8764-7A9EF23229B2}" presName="rootText" presStyleLbl="node2" presStyleIdx="0" presStyleCnt="2" custScaleX="212313" custLinFactNeighborX="-68428" custLinFactNeighborY="62704">
        <dgm:presLayoutVars>
          <dgm:chPref val="3"/>
        </dgm:presLayoutVars>
      </dgm:prSet>
      <dgm:spPr/>
    </dgm:pt>
    <dgm:pt modelId="{31B5B576-A9A1-46A9-8A0D-43BA2809C23A}" type="pres">
      <dgm:prSet presAssocID="{CA9279C7-5F1A-480E-8764-7A9EF23229B2}" presName="rootConnector" presStyleLbl="node2" presStyleIdx="0" presStyleCnt="2"/>
      <dgm:spPr/>
    </dgm:pt>
    <dgm:pt modelId="{3872E8EB-B396-4E65-AA28-9DD7658B2EC3}" type="pres">
      <dgm:prSet presAssocID="{CA9279C7-5F1A-480E-8764-7A9EF23229B2}" presName="hierChild4" presStyleCnt="0"/>
      <dgm:spPr/>
    </dgm:pt>
    <dgm:pt modelId="{462046DD-38CD-423C-894B-C246FA009E16}" type="pres">
      <dgm:prSet presAssocID="{87502F67-B5F6-4D60-8DB3-AC02566C5BF1}" presName="Name37" presStyleLbl="parChTrans1D3" presStyleIdx="0" presStyleCnt="7" custSzX="251636"/>
      <dgm:spPr/>
    </dgm:pt>
    <dgm:pt modelId="{EF89770A-2AA5-4BD0-9456-1981AAC46FB0}" type="pres">
      <dgm:prSet presAssocID="{F61F8FA3-2DCB-4362-A56A-E5A14EEB94B8}" presName="hierRoot2" presStyleCnt="0">
        <dgm:presLayoutVars>
          <dgm:hierBranch val="init"/>
        </dgm:presLayoutVars>
      </dgm:prSet>
      <dgm:spPr/>
    </dgm:pt>
    <dgm:pt modelId="{AEECF7FB-9A7F-40C5-9C6C-8F8E00988BCD}" type="pres">
      <dgm:prSet presAssocID="{F61F8FA3-2DCB-4362-A56A-E5A14EEB94B8}" presName="rootComposite" presStyleCnt="0"/>
      <dgm:spPr/>
    </dgm:pt>
    <dgm:pt modelId="{7DF70D58-6CC2-47DD-B5AE-DE19A7B52FEA}" type="pres">
      <dgm:prSet presAssocID="{F61F8FA3-2DCB-4362-A56A-E5A14EEB94B8}" presName="rootText" presStyleLbl="node3" presStyleIdx="0" presStyleCnt="7" custScaleX="212313" custLinFactNeighborX="-68428" custLinFactNeighborY="62704">
        <dgm:presLayoutVars>
          <dgm:chPref val="3"/>
        </dgm:presLayoutVars>
      </dgm:prSet>
      <dgm:spPr/>
    </dgm:pt>
    <dgm:pt modelId="{9338A45E-4CA3-483E-B039-DF72B87DD3F7}" type="pres">
      <dgm:prSet presAssocID="{F61F8FA3-2DCB-4362-A56A-E5A14EEB94B8}" presName="rootConnector" presStyleLbl="node3" presStyleIdx="0" presStyleCnt="7"/>
      <dgm:spPr/>
    </dgm:pt>
    <dgm:pt modelId="{8EE6D7C9-3E98-4547-AAD5-79FB6140C89B}" type="pres">
      <dgm:prSet presAssocID="{F61F8FA3-2DCB-4362-A56A-E5A14EEB94B8}" presName="hierChild4" presStyleCnt="0"/>
      <dgm:spPr/>
    </dgm:pt>
    <dgm:pt modelId="{D8F9BF2C-4EE4-4C61-972D-BB8B3F016A97}" type="pres">
      <dgm:prSet presAssocID="{F61F8FA3-2DCB-4362-A56A-E5A14EEB94B8}" presName="hierChild5" presStyleCnt="0"/>
      <dgm:spPr/>
    </dgm:pt>
    <dgm:pt modelId="{A21B371A-B650-4DE3-944D-57627AB30FDE}" type="pres">
      <dgm:prSet presAssocID="{097179B7-2A12-43B9-A169-383DE5305414}" presName="Name37" presStyleLbl="parChTrans1D3" presStyleIdx="1" presStyleCnt="7" custSzX="251636"/>
      <dgm:spPr/>
    </dgm:pt>
    <dgm:pt modelId="{2D4DDBF1-6788-4F37-895F-5CDED543685F}" type="pres">
      <dgm:prSet presAssocID="{2CD3DABA-35CC-45E7-9930-6685C39BFE06}" presName="hierRoot2" presStyleCnt="0">
        <dgm:presLayoutVars>
          <dgm:hierBranch val="init"/>
        </dgm:presLayoutVars>
      </dgm:prSet>
      <dgm:spPr/>
    </dgm:pt>
    <dgm:pt modelId="{8039815B-EAF8-491B-86FC-D301BA49E555}" type="pres">
      <dgm:prSet presAssocID="{2CD3DABA-35CC-45E7-9930-6685C39BFE06}" presName="rootComposite" presStyleCnt="0"/>
      <dgm:spPr/>
    </dgm:pt>
    <dgm:pt modelId="{E02D7B94-34FF-45ED-8E40-E3069C22D6BE}" type="pres">
      <dgm:prSet presAssocID="{2CD3DABA-35CC-45E7-9930-6685C39BFE06}" presName="rootText" presStyleLbl="node3" presStyleIdx="1" presStyleCnt="7" custScaleX="212313" custLinFactNeighborX="-68428" custLinFactNeighborY="46681">
        <dgm:presLayoutVars>
          <dgm:chPref val="3"/>
        </dgm:presLayoutVars>
      </dgm:prSet>
      <dgm:spPr/>
    </dgm:pt>
    <dgm:pt modelId="{A136F7A2-3B1E-4975-BE7A-52DC83546FCA}" type="pres">
      <dgm:prSet presAssocID="{2CD3DABA-35CC-45E7-9930-6685C39BFE06}" presName="rootConnector" presStyleLbl="node3" presStyleIdx="1" presStyleCnt="7"/>
      <dgm:spPr/>
    </dgm:pt>
    <dgm:pt modelId="{51B970D2-4375-4B80-83F6-95F4F87C42AE}" type="pres">
      <dgm:prSet presAssocID="{2CD3DABA-35CC-45E7-9930-6685C39BFE06}" presName="hierChild4" presStyleCnt="0"/>
      <dgm:spPr/>
    </dgm:pt>
    <dgm:pt modelId="{483478BB-6057-4523-A243-BB024166146D}" type="pres">
      <dgm:prSet presAssocID="{2CD3DABA-35CC-45E7-9930-6685C39BFE06}" presName="hierChild5" presStyleCnt="0"/>
      <dgm:spPr/>
    </dgm:pt>
    <dgm:pt modelId="{7F74FAA0-11A9-4DCA-8ECB-F82620802130}" type="pres">
      <dgm:prSet presAssocID="{D0BB9D1F-6158-4B52-BC01-0E37DE74A964}" presName="Name37" presStyleLbl="parChTrans1D3" presStyleIdx="2" presStyleCnt="7" custSzX="251636"/>
      <dgm:spPr/>
    </dgm:pt>
    <dgm:pt modelId="{83583E5E-F8BD-4124-8F7B-FF0D9DA02773}" type="pres">
      <dgm:prSet presAssocID="{72A3B711-6D8B-4404-8581-34CAEEF8E7ED}" presName="hierRoot2" presStyleCnt="0">
        <dgm:presLayoutVars>
          <dgm:hierBranch val="init"/>
        </dgm:presLayoutVars>
      </dgm:prSet>
      <dgm:spPr/>
    </dgm:pt>
    <dgm:pt modelId="{D180FBC5-C06E-4518-A9E3-6626AF436386}" type="pres">
      <dgm:prSet presAssocID="{72A3B711-6D8B-4404-8581-34CAEEF8E7ED}" presName="rootComposite" presStyleCnt="0"/>
      <dgm:spPr/>
    </dgm:pt>
    <dgm:pt modelId="{63433370-3EB2-415C-8255-CCE4B8CA6747}" type="pres">
      <dgm:prSet presAssocID="{72A3B711-6D8B-4404-8581-34CAEEF8E7ED}" presName="rootText" presStyleLbl="node3" presStyleIdx="2" presStyleCnt="7" custScaleX="212313" custLinFactNeighborX="-68428" custLinFactNeighborY="23536">
        <dgm:presLayoutVars>
          <dgm:chPref val="3"/>
        </dgm:presLayoutVars>
      </dgm:prSet>
      <dgm:spPr/>
    </dgm:pt>
    <dgm:pt modelId="{D40C24E1-AD7A-484B-8A11-E5F0AA481F8E}" type="pres">
      <dgm:prSet presAssocID="{72A3B711-6D8B-4404-8581-34CAEEF8E7ED}" presName="rootConnector" presStyleLbl="node3" presStyleIdx="2" presStyleCnt="7"/>
      <dgm:spPr/>
    </dgm:pt>
    <dgm:pt modelId="{1509EE20-871B-483D-9E9C-778312A59937}" type="pres">
      <dgm:prSet presAssocID="{72A3B711-6D8B-4404-8581-34CAEEF8E7ED}" presName="hierChild4" presStyleCnt="0"/>
      <dgm:spPr/>
    </dgm:pt>
    <dgm:pt modelId="{75806C06-2E44-4DA9-99EC-706A1236C04F}" type="pres">
      <dgm:prSet presAssocID="{72A3B711-6D8B-4404-8581-34CAEEF8E7ED}" presName="hierChild5" presStyleCnt="0"/>
      <dgm:spPr/>
    </dgm:pt>
    <dgm:pt modelId="{26EDA81E-5D7D-4135-81D6-894AA43CD02B}" type="pres">
      <dgm:prSet presAssocID="{E04A5C28-A7ED-400A-B1CA-F0D82DAE4DCA}" presName="Name37" presStyleLbl="parChTrans1D3" presStyleIdx="3" presStyleCnt="7" custSzX="251636"/>
      <dgm:spPr/>
    </dgm:pt>
    <dgm:pt modelId="{57056251-00B4-41BF-8048-61F9705B6E8E}" type="pres">
      <dgm:prSet presAssocID="{F5838DB3-87B4-4A7E-A873-5428BEA8E376}" presName="hierRoot2" presStyleCnt="0">
        <dgm:presLayoutVars>
          <dgm:hierBranch val="init"/>
        </dgm:presLayoutVars>
      </dgm:prSet>
      <dgm:spPr/>
    </dgm:pt>
    <dgm:pt modelId="{31942A92-33AB-4F77-8B3E-E5AFBE4459F1}" type="pres">
      <dgm:prSet presAssocID="{F5838DB3-87B4-4A7E-A873-5428BEA8E376}" presName="rootComposite" presStyleCnt="0"/>
      <dgm:spPr/>
    </dgm:pt>
    <dgm:pt modelId="{691FAB44-DB38-4AEE-B85E-A307283255EA}" type="pres">
      <dgm:prSet presAssocID="{F5838DB3-87B4-4A7E-A873-5428BEA8E376}" presName="rootText" presStyleLbl="node3" presStyleIdx="3" presStyleCnt="7" custScaleX="212313" custLinFactNeighborX="-70208" custLinFactNeighborY="32089">
        <dgm:presLayoutVars>
          <dgm:chPref val="3"/>
        </dgm:presLayoutVars>
      </dgm:prSet>
      <dgm:spPr/>
    </dgm:pt>
    <dgm:pt modelId="{C00083AF-6D72-4FB3-BCD4-2B85C32302C0}" type="pres">
      <dgm:prSet presAssocID="{F5838DB3-87B4-4A7E-A873-5428BEA8E376}" presName="rootConnector" presStyleLbl="node3" presStyleIdx="3" presStyleCnt="7"/>
      <dgm:spPr/>
    </dgm:pt>
    <dgm:pt modelId="{A6B87F94-2C24-41F5-9421-91B51014B49D}" type="pres">
      <dgm:prSet presAssocID="{F5838DB3-87B4-4A7E-A873-5428BEA8E376}" presName="hierChild4" presStyleCnt="0"/>
      <dgm:spPr/>
    </dgm:pt>
    <dgm:pt modelId="{65C14293-268E-49CD-B8FC-0346D6940C3B}" type="pres">
      <dgm:prSet presAssocID="{F5838DB3-87B4-4A7E-A873-5428BEA8E376}" presName="hierChild5" presStyleCnt="0"/>
      <dgm:spPr/>
    </dgm:pt>
    <dgm:pt modelId="{B296F0DD-2833-496B-B6E4-C5285F86EE51}" type="pres">
      <dgm:prSet presAssocID="{CA9279C7-5F1A-480E-8764-7A9EF23229B2}" presName="hierChild5" presStyleCnt="0"/>
      <dgm:spPr/>
    </dgm:pt>
    <dgm:pt modelId="{B21AEF23-826A-4F60-B2C7-61A8C46E75D2}" type="pres">
      <dgm:prSet presAssocID="{05B62BE7-CD02-481E-8975-E331C6576F00}" presName="Name37" presStyleLbl="parChTrans1D2" presStyleIdx="1" presStyleCnt="2" custSzX="1014933"/>
      <dgm:spPr/>
    </dgm:pt>
    <dgm:pt modelId="{2BB0BA89-23D8-4657-A399-B70EF93E9AA9}" type="pres">
      <dgm:prSet presAssocID="{4BC63163-E989-4806-AA9B-FBC21DF88B55}" presName="hierRoot2" presStyleCnt="0">
        <dgm:presLayoutVars>
          <dgm:hierBranch val="init"/>
        </dgm:presLayoutVars>
      </dgm:prSet>
      <dgm:spPr/>
    </dgm:pt>
    <dgm:pt modelId="{C766AB6B-0386-44CB-ACA4-AA6F48CFE9EE}" type="pres">
      <dgm:prSet presAssocID="{4BC63163-E989-4806-AA9B-FBC21DF88B55}" presName="rootComposite" presStyleCnt="0"/>
      <dgm:spPr/>
    </dgm:pt>
    <dgm:pt modelId="{8063231B-1260-4CC6-84C9-ACCE9EE92578}" type="pres">
      <dgm:prSet presAssocID="{4BC63163-E989-4806-AA9B-FBC21DF88B55}" presName="rootText" presStyleLbl="node2" presStyleIdx="1" presStyleCnt="2" custScaleX="330829" custScaleY="121052" custLinFactNeighborX="66534" custLinFactNeighborY="61174">
        <dgm:presLayoutVars>
          <dgm:chPref val="3"/>
        </dgm:presLayoutVars>
      </dgm:prSet>
      <dgm:spPr/>
    </dgm:pt>
    <dgm:pt modelId="{6E50F089-67DD-434D-B73C-5F573A01D556}" type="pres">
      <dgm:prSet presAssocID="{4BC63163-E989-4806-AA9B-FBC21DF88B55}" presName="rootConnector" presStyleLbl="node2" presStyleIdx="1" presStyleCnt="2"/>
      <dgm:spPr/>
    </dgm:pt>
    <dgm:pt modelId="{497E2B8A-ECB0-48A9-ABE5-A39F78B6EE8B}" type="pres">
      <dgm:prSet presAssocID="{4BC63163-E989-4806-AA9B-FBC21DF88B55}" presName="hierChild4" presStyleCnt="0"/>
      <dgm:spPr/>
    </dgm:pt>
    <dgm:pt modelId="{EE94A234-7DE2-43BB-B147-A5A6DF73FD3B}" type="pres">
      <dgm:prSet presAssocID="{6E88D7EE-8626-4942-9DC2-37B2BE6DD17B}" presName="Name37" presStyleLbl="parChTrans1D3" presStyleIdx="4" presStyleCnt="7" custSzX="251636"/>
      <dgm:spPr/>
    </dgm:pt>
    <dgm:pt modelId="{E9C7F72F-C546-4365-9C19-6AFF105E4551}" type="pres">
      <dgm:prSet presAssocID="{D33F21E0-F454-439C-BBB9-309456CDBB29}" presName="hierRoot2" presStyleCnt="0">
        <dgm:presLayoutVars>
          <dgm:hierBranch val="init"/>
        </dgm:presLayoutVars>
      </dgm:prSet>
      <dgm:spPr/>
    </dgm:pt>
    <dgm:pt modelId="{A6AB65D4-6B16-4052-A3FE-FDAFE052E792}" type="pres">
      <dgm:prSet presAssocID="{D33F21E0-F454-439C-BBB9-309456CDBB29}" presName="rootComposite" presStyleCnt="0"/>
      <dgm:spPr/>
    </dgm:pt>
    <dgm:pt modelId="{6DE9570C-9A4F-4B2D-9122-FFA0AC0B439A}" type="pres">
      <dgm:prSet presAssocID="{D33F21E0-F454-439C-BBB9-309456CDBB29}" presName="rootText" presStyleLbl="node3" presStyleIdx="4" presStyleCnt="7" custScaleX="305714" custScaleY="98945" custLinFactNeighborX="67338" custLinFactNeighborY="56353">
        <dgm:presLayoutVars>
          <dgm:chPref val="3"/>
        </dgm:presLayoutVars>
      </dgm:prSet>
      <dgm:spPr/>
    </dgm:pt>
    <dgm:pt modelId="{491F0EDE-DF26-450E-B50F-4B46BEDD32F4}" type="pres">
      <dgm:prSet presAssocID="{D33F21E0-F454-439C-BBB9-309456CDBB29}" presName="rootConnector" presStyleLbl="node3" presStyleIdx="4" presStyleCnt="7"/>
      <dgm:spPr/>
    </dgm:pt>
    <dgm:pt modelId="{6EA68271-95C2-436A-993A-2AE28D589313}" type="pres">
      <dgm:prSet presAssocID="{D33F21E0-F454-439C-BBB9-309456CDBB29}" presName="hierChild4" presStyleCnt="0"/>
      <dgm:spPr/>
    </dgm:pt>
    <dgm:pt modelId="{0BE6448E-A4C0-494D-BABC-2AEA54265945}" type="pres">
      <dgm:prSet presAssocID="{D33F21E0-F454-439C-BBB9-309456CDBB29}" presName="hierChild5" presStyleCnt="0"/>
      <dgm:spPr/>
    </dgm:pt>
    <dgm:pt modelId="{83593420-32B0-40A2-A5F8-03A337003629}" type="pres">
      <dgm:prSet presAssocID="{4CB484CB-78BE-4163-89B2-3EA8B13D5188}" presName="Name37" presStyleLbl="parChTrans1D3" presStyleIdx="5" presStyleCnt="7" custSzX="251636"/>
      <dgm:spPr/>
    </dgm:pt>
    <dgm:pt modelId="{2F39AFE6-D460-4018-A7E8-C4388D98549B}" type="pres">
      <dgm:prSet presAssocID="{7072496F-2F28-4E19-A7E7-10CC067BEE33}" presName="hierRoot2" presStyleCnt="0">
        <dgm:presLayoutVars>
          <dgm:hierBranch val="init"/>
        </dgm:presLayoutVars>
      </dgm:prSet>
      <dgm:spPr/>
    </dgm:pt>
    <dgm:pt modelId="{32ADD55F-86F6-4499-B2B2-42272CB1B23A}" type="pres">
      <dgm:prSet presAssocID="{7072496F-2F28-4E19-A7E7-10CC067BEE33}" presName="rootComposite" presStyleCnt="0"/>
      <dgm:spPr/>
    </dgm:pt>
    <dgm:pt modelId="{380188E8-485C-47B1-8D03-3E44B7B8ED6C}" type="pres">
      <dgm:prSet presAssocID="{7072496F-2F28-4E19-A7E7-10CC067BEE33}" presName="rootText" presStyleLbl="node3" presStyleIdx="5" presStyleCnt="7" custScaleX="212313" custLinFactNeighborX="67338" custLinFactNeighborY="56353">
        <dgm:presLayoutVars>
          <dgm:chPref val="3"/>
        </dgm:presLayoutVars>
      </dgm:prSet>
      <dgm:spPr/>
    </dgm:pt>
    <dgm:pt modelId="{BBDEB640-BAE5-4B23-AF1C-DAAB653098AF}" type="pres">
      <dgm:prSet presAssocID="{7072496F-2F28-4E19-A7E7-10CC067BEE33}" presName="rootConnector" presStyleLbl="node3" presStyleIdx="5" presStyleCnt="7"/>
      <dgm:spPr/>
    </dgm:pt>
    <dgm:pt modelId="{855B2374-B056-4978-807D-C35F7243EF26}" type="pres">
      <dgm:prSet presAssocID="{7072496F-2F28-4E19-A7E7-10CC067BEE33}" presName="hierChild4" presStyleCnt="0"/>
      <dgm:spPr/>
    </dgm:pt>
    <dgm:pt modelId="{DEB17782-ECCE-4020-B232-527A3D08AC89}" type="pres">
      <dgm:prSet presAssocID="{7072496F-2F28-4E19-A7E7-10CC067BEE33}" presName="hierChild5" presStyleCnt="0"/>
      <dgm:spPr/>
    </dgm:pt>
    <dgm:pt modelId="{BED18693-0290-46BD-B5DA-0DF0C1CBA36D}" type="pres">
      <dgm:prSet presAssocID="{8D2CC5B4-C692-4D35-8E14-1B39AEFAB98F}" presName="Name37" presStyleLbl="parChTrans1D3" presStyleIdx="6" presStyleCnt="7" custSzX="251636"/>
      <dgm:spPr/>
    </dgm:pt>
    <dgm:pt modelId="{F9FA359F-AC94-4BD9-9EA3-1D8EA1AA83D2}" type="pres">
      <dgm:prSet presAssocID="{BCB0153A-8803-4504-8C6F-ECFB3E55DD1B}" presName="hierRoot2" presStyleCnt="0">
        <dgm:presLayoutVars>
          <dgm:hierBranch val="init"/>
        </dgm:presLayoutVars>
      </dgm:prSet>
      <dgm:spPr/>
    </dgm:pt>
    <dgm:pt modelId="{67D1AED4-550A-4A85-AAD0-6F46E27EE5BF}" type="pres">
      <dgm:prSet presAssocID="{BCB0153A-8803-4504-8C6F-ECFB3E55DD1B}" presName="rootComposite" presStyleCnt="0"/>
      <dgm:spPr/>
    </dgm:pt>
    <dgm:pt modelId="{596F9A29-AA32-4756-88F4-DA01BC22F8F7}" type="pres">
      <dgm:prSet presAssocID="{BCB0153A-8803-4504-8C6F-ECFB3E55DD1B}" presName="rootText" presStyleLbl="node3" presStyleIdx="6" presStyleCnt="7" custScaleX="212313" custLinFactNeighborX="67338" custLinFactNeighborY="56353">
        <dgm:presLayoutVars>
          <dgm:chPref val="3"/>
        </dgm:presLayoutVars>
      </dgm:prSet>
      <dgm:spPr/>
    </dgm:pt>
    <dgm:pt modelId="{0058DF51-46AC-44DF-AF25-019F89747062}" type="pres">
      <dgm:prSet presAssocID="{BCB0153A-8803-4504-8C6F-ECFB3E55DD1B}" presName="rootConnector" presStyleLbl="node3" presStyleIdx="6" presStyleCnt="7"/>
      <dgm:spPr/>
    </dgm:pt>
    <dgm:pt modelId="{B81C50AF-D9DF-41F3-A3F3-8B2ACF8A5769}" type="pres">
      <dgm:prSet presAssocID="{BCB0153A-8803-4504-8C6F-ECFB3E55DD1B}" presName="hierChild4" presStyleCnt="0"/>
      <dgm:spPr/>
    </dgm:pt>
    <dgm:pt modelId="{4867F0A2-B66E-46CB-9FB2-D49B32061B13}" type="pres">
      <dgm:prSet presAssocID="{BCB0153A-8803-4504-8C6F-ECFB3E55DD1B}" presName="hierChild5" presStyleCnt="0"/>
      <dgm:spPr/>
    </dgm:pt>
    <dgm:pt modelId="{420AF4D9-F247-46F2-AF65-F9781024784C}" type="pres">
      <dgm:prSet presAssocID="{4BC63163-E989-4806-AA9B-FBC21DF88B55}" presName="hierChild5" presStyleCnt="0"/>
      <dgm:spPr/>
    </dgm:pt>
    <dgm:pt modelId="{961E95FF-8DBC-4473-A1FF-6385F53887D0}" type="pres">
      <dgm:prSet presAssocID="{067F48E1-5374-401C-B957-9D971E1DA5FD}" presName="hierChild3" presStyleCnt="0"/>
      <dgm:spPr/>
    </dgm:pt>
  </dgm:ptLst>
  <dgm:cxnLst>
    <dgm:cxn modelId="{6E50FF04-6613-49E2-AE28-BABB3C90BED3}" type="presOf" srcId="{097179B7-2A12-43B9-A169-383DE5305414}" destId="{A21B371A-B650-4DE3-944D-57627AB30FDE}" srcOrd="0" destOrd="0" presId="urn:microsoft.com/office/officeart/2005/8/layout/orgChart1"/>
    <dgm:cxn modelId="{2612A205-C136-4503-B30F-06BA5296783F}" srcId="{EE5957C6-AF79-4571-AECB-22C827838EBC}" destId="{067F48E1-5374-401C-B957-9D971E1DA5FD}" srcOrd="0" destOrd="0" parTransId="{B6883B1F-0D5B-487D-BC22-DE219B9537C0}" sibTransId="{94D2855A-FC70-40B4-8130-77CA475E8876}"/>
    <dgm:cxn modelId="{327A820B-2D3F-4243-B041-2D54EEB932E8}" srcId="{067F48E1-5374-401C-B957-9D971E1DA5FD}" destId="{CA9279C7-5F1A-480E-8764-7A9EF23229B2}" srcOrd="0" destOrd="0" parTransId="{92053AE2-3170-4CD7-9F03-EE81E8222903}" sibTransId="{951D533E-34CC-4FC0-BD73-CF3C2DF577AC}"/>
    <dgm:cxn modelId="{A7421210-5166-40D5-9777-0C5FD995DA8C}" srcId="{CA9279C7-5F1A-480E-8764-7A9EF23229B2}" destId="{F61F8FA3-2DCB-4362-A56A-E5A14EEB94B8}" srcOrd="0" destOrd="0" parTransId="{87502F67-B5F6-4D60-8DB3-AC02566C5BF1}" sibTransId="{DAAFA282-AD8F-4B34-8589-AFB00354954F}"/>
    <dgm:cxn modelId="{22185111-1450-4C9E-94A2-EC7B2238186B}" type="presOf" srcId="{F5838DB3-87B4-4A7E-A873-5428BEA8E376}" destId="{C00083AF-6D72-4FB3-BCD4-2B85C32302C0}" srcOrd="1" destOrd="0" presId="urn:microsoft.com/office/officeart/2005/8/layout/orgChart1"/>
    <dgm:cxn modelId="{0D07C615-98AE-4F7B-8758-C3951C04B15F}" type="presOf" srcId="{BCB0153A-8803-4504-8C6F-ECFB3E55DD1B}" destId="{596F9A29-AA32-4756-88F4-DA01BC22F8F7}" srcOrd="0" destOrd="0" presId="urn:microsoft.com/office/officeart/2005/8/layout/orgChart1"/>
    <dgm:cxn modelId="{863B3B21-4B5F-4E74-8A5C-F4C03481AED1}" type="presOf" srcId="{7072496F-2F28-4E19-A7E7-10CC067BEE33}" destId="{380188E8-485C-47B1-8D03-3E44B7B8ED6C}" srcOrd="0" destOrd="0" presId="urn:microsoft.com/office/officeart/2005/8/layout/orgChart1"/>
    <dgm:cxn modelId="{91D0FC22-3756-4707-A591-493629A4ABF1}" srcId="{CA9279C7-5F1A-480E-8764-7A9EF23229B2}" destId="{F5838DB3-87B4-4A7E-A873-5428BEA8E376}" srcOrd="3" destOrd="0" parTransId="{E04A5C28-A7ED-400A-B1CA-F0D82DAE4DCA}" sibTransId="{13701766-F5F3-4BA9-96FD-43F43FFBEA04}"/>
    <dgm:cxn modelId="{25E60624-1549-422E-BCBD-13CA128CEB46}" type="presOf" srcId="{F5838DB3-87B4-4A7E-A873-5428BEA8E376}" destId="{691FAB44-DB38-4AEE-B85E-A307283255EA}" srcOrd="0" destOrd="0" presId="urn:microsoft.com/office/officeart/2005/8/layout/orgChart1"/>
    <dgm:cxn modelId="{33DFB62A-AA91-4385-A5E6-BFD96C36FB6E}" srcId="{4BC63163-E989-4806-AA9B-FBC21DF88B55}" destId="{D33F21E0-F454-439C-BBB9-309456CDBB29}" srcOrd="0" destOrd="0" parTransId="{6E88D7EE-8626-4942-9DC2-37B2BE6DD17B}" sibTransId="{2A88B49F-1F37-4302-A565-E67B7C9019B0}"/>
    <dgm:cxn modelId="{D5D7C82A-7ACD-46EB-8417-E1FAB72C1086}" type="presOf" srcId="{E04A5C28-A7ED-400A-B1CA-F0D82DAE4DCA}" destId="{26EDA81E-5D7D-4135-81D6-894AA43CD02B}" srcOrd="0" destOrd="0" presId="urn:microsoft.com/office/officeart/2005/8/layout/orgChart1"/>
    <dgm:cxn modelId="{BE38355B-8167-4FBB-A738-FD83B715191E}" type="presOf" srcId="{D33F21E0-F454-439C-BBB9-309456CDBB29}" destId="{6DE9570C-9A4F-4B2D-9122-FFA0AC0B439A}" srcOrd="0" destOrd="0" presId="urn:microsoft.com/office/officeart/2005/8/layout/orgChart1"/>
    <dgm:cxn modelId="{62EDFA41-C044-4CB2-99F7-6E7DDEA49345}" type="presOf" srcId="{CA9279C7-5F1A-480E-8764-7A9EF23229B2}" destId="{31B5B576-A9A1-46A9-8A0D-43BA2809C23A}" srcOrd="1" destOrd="0" presId="urn:microsoft.com/office/officeart/2005/8/layout/orgChart1"/>
    <dgm:cxn modelId="{4BF6CA45-2CE3-479F-852E-4B1B1B61F7FD}" srcId="{CA9279C7-5F1A-480E-8764-7A9EF23229B2}" destId="{72A3B711-6D8B-4404-8581-34CAEEF8E7ED}" srcOrd="2" destOrd="0" parTransId="{D0BB9D1F-6158-4B52-BC01-0E37DE74A964}" sibTransId="{4325D506-9EDA-4C31-9F66-49E325A26064}"/>
    <dgm:cxn modelId="{6ED01B69-2F4F-4D4F-8369-D14F13BCF647}" srcId="{4BC63163-E989-4806-AA9B-FBC21DF88B55}" destId="{7072496F-2F28-4E19-A7E7-10CC067BEE33}" srcOrd="1" destOrd="0" parTransId="{4CB484CB-78BE-4163-89B2-3EA8B13D5188}" sibTransId="{06477DDB-954E-4851-9B58-57709ABCAEBA}"/>
    <dgm:cxn modelId="{D6B4C769-114E-4A83-82AF-193914A65021}" type="presOf" srcId="{6E88D7EE-8626-4942-9DC2-37B2BE6DD17B}" destId="{EE94A234-7DE2-43BB-B147-A5A6DF73FD3B}" srcOrd="0" destOrd="0" presId="urn:microsoft.com/office/officeart/2005/8/layout/orgChart1"/>
    <dgm:cxn modelId="{8165BC50-74ED-4B43-B520-E92E816F613E}" type="presOf" srcId="{067F48E1-5374-401C-B957-9D971E1DA5FD}" destId="{6BAC1296-95A5-4501-ACBF-30C3C834A894}" srcOrd="0" destOrd="0" presId="urn:microsoft.com/office/officeart/2005/8/layout/orgChart1"/>
    <dgm:cxn modelId="{3A76A255-E92E-4E1F-B52A-9AADAF78CFC1}" srcId="{4BC63163-E989-4806-AA9B-FBC21DF88B55}" destId="{BCB0153A-8803-4504-8C6F-ECFB3E55DD1B}" srcOrd="2" destOrd="0" parTransId="{8D2CC5B4-C692-4D35-8E14-1B39AEFAB98F}" sibTransId="{272A5773-EB83-46E4-B8C8-60E8779398A0}"/>
    <dgm:cxn modelId="{D1D3D376-4937-44F2-96C0-8EE3E3208B75}" type="presOf" srcId="{7072496F-2F28-4E19-A7E7-10CC067BEE33}" destId="{BBDEB640-BAE5-4B23-AF1C-DAAB653098AF}" srcOrd="1" destOrd="0" presId="urn:microsoft.com/office/officeart/2005/8/layout/orgChart1"/>
    <dgm:cxn modelId="{3D8B5F7C-4236-4EA5-867A-8C662C079B9B}" type="presOf" srcId="{2CD3DABA-35CC-45E7-9930-6685C39BFE06}" destId="{A136F7A2-3B1E-4975-BE7A-52DC83546FCA}" srcOrd="1" destOrd="0" presId="urn:microsoft.com/office/officeart/2005/8/layout/orgChart1"/>
    <dgm:cxn modelId="{BEC8D57C-042A-4444-B1E3-5972A3A3B7B2}" type="presOf" srcId="{4BC63163-E989-4806-AA9B-FBC21DF88B55}" destId="{8063231B-1260-4CC6-84C9-ACCE9EE92578}" srcOrd="0" destOrd="0" presId="urn:microsoft.com/office/officeart/2005/8/layout/orgChart1"/>
    <dgm:cxn modelId="{4AE23283-7270-4306-8F3F-459800C231DE}" type="presOf" srcId="{F61F8FA3-2DCB-4362-A56A-E5A14EEB94B8}" destId="{7DF70D58-6CC2-47DD-B5AE-DE19A7B52FEA}" srcOrd="0" destOrd="0" presId="urn:microsoft.com/office/officeart/2005/8/layout/orgChart1"/>
    <dgm:cxn modelId="{7B318F87-2D26-4765-A85C-0339AE953104}" type="presOf" srcId="{92053AE2-3170-4CD7-9F03-EE81E8222903}" destId="{189123F9-E852-401E-83AE-845D1557F3DC}" srcOrd="0" destOrd="0" presId="urn:microsoft.com/office/officeart/2005/8/layout/orgChart1"/>
    <dgm:cxn modelId="{FFB3E987-F0BF-41FE-A516-95F1C5084EB6}" type="presOf" srcId="{BCB0153A-8803-4504-8C6F-ECFB3E55DD1B}" destId="{0058DF51-46AC-44DF-AF25-019F89747062}" srcOrd="1" destOrd="0" presId="urn:microsoft.com/office/officeart/2005/8/layout/orgChart1"/>
    <dgm:cxn modelId="{6C26288F-3883-4313-AD8E-28A6DB946F5B}" srcId="{067F48E1-5374-401C-B957-9D971E1DA5FD}" destId="{4BC63163-E989-4806-AA9B-FBC21DF88B55}" srcOrd="1" destOrd="0" parTransId="{05B62BE7-CD02-481E-8975-E331C6576F00}" sibTransId="{146558F8-FAFF-4D3C-80AD-56651A78F472}"/>
    <dgm:cxn modelId="{FDFD0D96-7781-49F0-ADEF-4E500E9FD5AF}" srcId="{CA9279C7-5F1A-480E-8764-7A9EF23229B2}" destId="{2CD3DABA-35CC-45E7-9930-6685C39BFE06}" srcOrd="1" destOrd="0" parTransId="{097179B7-2A12-43B9-A169-383DE5305414}" sibTransId="{8EC77178-A5C5-4D12-88E2-4409F74AA8FF}"/>
    <dgm:cxn modelId="{7A45CBA6-DCBD-48D0-94CD-BC6D0196009E}" type="presOf" srcId="{D33F21E0-F454-439C-BBB9-309456CDBB29}" destId="{491F0EDE-DF26-450E-B50F-4B46BEDD32F4}" srcOrd="1" destOrd="0" presId="urn:microsoft.com/office/officeart/2005/8/layout/orgChart1"/>
    <dgm:cxn modelId="{1BDFD4A8-2F94-45A9-A8D2-F08F0EEDBC03}" type="presOf" srcId="{72A3B711-6D8B-4404-8581-34CAEEF8E7ED}" destId="{D40C24E1-AD7A-484B-8A11-E5F0AA481F8E}" srcOrd="1" destOrd="0" presId="urn:microsoft.com/office/officeart/2005/8/layout/orgChart1"/>
    <dgm:cxn modelId="{14A5CAAE-62C6-4892-8895-75F622F56528}" type="presOf" srcId="{8D2CC5B4-C692-4D35-8E14-1B39AEFAB98F}" destId="{BED18693-0290-46BD-B5DA-0DF0C1CBA36D}" srcOrd="0" destOrd="0" presId="urn:microsoft.com/office/officeart/2005/8/layout/orgChart1"/>
    <dgm:cxn modelId="{4E414BB6-C5AE-498C-A058-F1F24FEFB03A}" type="presOf" srcId="{4BC63163-E989-4806-AA9B-FBC21DF88B55}" destId="{6E50F089-67DD-434D-B73C-5F573A01D556}" srcOrd="1" destOrd="0" presId="urn:microsoft.com/office/officeart/2005/8/layout/orgChart1"/>
    <dgm:cxn modelId="{8090C4B9-23B1-4DD3-9C25-11D1CAA80B81}" type="presOf" srcId="{4CB484CB-78BE-4163-89B2-3EA8B13D5188}" destId="{83593420-32B0-40A2-A5F8-03A337003629}" srcOrd="0" destOrd="0" presId="urn:microsoft.com/office/officeart/2005/8/layout/orgChart1"/>
    <dgm:cxn modelId="{CE7CC0BF-11ED-4678-8534-8C51BB123245}" type="presOf" srcId="{2CD3DABA-35CC-45E7-9930-6685C39BFE06}" destId="{E02D7B94-34FF-45ED-8E40-E3069C22D6BE}" srcOrd="0" destOrd="0" presId="urn:microsoft.com/office/officeart/2005/8/layout/orgChart1"/>
    <dgm:cxn modelId="{26B162C8-227F-4892-8BB3-277E61B8914A}" type="presOf" srcId="{F61F8FA3-2DCB-4362-A56A-E5A14EEB94B8}" destId="{9338A45E-4CA3-483E-B039-DF72B87DD3F7}" srcOrd="1" destOrd="0" presId="urn:microsoft.com/office/officeart/2005/8/layout/orgChart1"/>
    <dgm:cxn modelId="{A1B58ECA-A544-441F-ABE7-5FA050C26876}" type="presOf" srcId="{067F48E1-5374-401C-B957-9D971E1DA5FD}" destId="{927D8C37-1DE6-46A8-A6A7-6B139BCB2DF0}" srcOrd="1" destOrd="0" presId="urn:microsoft.com/office/officeart/2005/8/layout/orgChart1"/>
    <dgm:cxn modelId="{874120CE-BBFB-4BB6-9BBD-48360403669E}" type="presOf" srcId="{72A3B711-6D8B-4404-8581-34CAEEF8E7ED}" destId="{63433370-3EB2-415C-8255-CCE4B8CA6747}" srcOrd="0" destOrd="0" presId="urn:microsoft.com/office/officeart/2005/8/layout/orgChart1"/>
    <dgm:cxn modelId="{4495F3CF-B132-44E9-8695-EA5DFB9DE5D1}" type="presOf" srcId="{D0BB9D1F-6158-4B52-BC01-0E37DE74A964}" destId="{7F74FAA0-11A9-4DCA-8ECB-F82620802130}" srcOrd="0" destOrd="0" presId="urn:microsoft.com/office/officeart/2005/8/layout/orgChart1"/>
    <dgm:cxn modelId="{E2E66FD0-F711-44AD-ADBD-C8CF95E2EE2D}" type="presOf" srcId="{05B62BE7-CD02-481E-8975-E331C6576F00}" destId="{B21AEF23-826A-4F60-B2C7-61A8C46E75D2}" srcOrd="0" destOrd="0" presId="urn:microsoft.com/office/officeart/2005/8/layout/orgChart1"/>
    <dgm:cxn modelId="{76CC39E0-1BDC-4A01-944A-2E1344C8EF13}" type="presOf" srcId="{CA9279C7-5F1A-480E-8764-7A9EF23229B2}" destId="{5FFE3443-ED5C-49A3-BCA4-AB212A9530EC}" srcOrd="0" destOrd="0" presId="urn:microsoft.com/office/officeart/2005/8/layout/orgChart1"/>
    <dgm:cxn modelId="{BC7F73E0-7D53-44FF-93BE-EF845A6F3E64}" type="presOf" srcId="{EE5957C6-AF79-4571-AECB-22C827838EBC}" destId="{02BC4235-1EEB-4D9C-9F4E-C84A6782B1BB}" srcOrd="0" destOrd="0" presId="urn:microsoft.com/office/officeart/2005/8/layout/orgChart1"/>
    <dgm:cxn modelId="{F16296E2-B003-4F9D-8B9D-8B382B8CCD51}" type="presOf" srcId="{87502F67-B5F6-4D60-8DB3-AC02566C5BF1}" destId="{462046DD-38CD-423C-894B-C246FA009E16}" srcOrd="0" destOrd="0" presId="urn:microsoft.com/office/officeart/2005/8/layout/orgChart1"/>
    <dgm:cxn modelId="{5C3E1138-D304-4FCC-A62B-B494295784D3}" type="presParOf" srcId="{02BC4235-1EEB-4D9C-9F4E-C84A6782B1BB}" destId="{C90D4B6F-E834-4FF9-8F3A-408669355A5D}" srcOrd="0" destOrd="0" presId="urn:microsoft.com/office/officeart/2005/8/layout/orgChart1"/>
    <dgm:cxn modelId="{CDAF4832-BA91-42E0-8485-279EF40A176A}" type="presParOf" srcId="{C90D4B6F-E834-4FF9-8F3A-408669355A5D}" destId="{B3033655-77C3-4C10-A3F7-BEE952B01FCE}" srcOrd="0" destOrd="0" presId="urn:microsoft.com/office/officeart/2005/8/layout/orgChart1"/>
    <dgm:cxn modelId="{3E000619-B452-4881-BA3C-FA7CC33FF2BC}" type="presParOf" srcId="{B3033655-77C3-4C10-A3F7-BEE952B01FCE}" destId="{6BAC1296-95A5-4501-ACBF-30C3C834A894}" srcOrd="0" destOrd="0" presId="urn:microsoft.com/office/officeart/2005/8/layout/orgChart1"/>
    <dgm:cxn modelId="{E91D624F-3923-45FD-AAD1-089B06E0299C}" type="presParOf" srcId="{B3033655-77C3-4C10-A3F7-BEE952B01FCE}" destId="{927D8C37-1DE6-46A8-A6A7-6B139BCB2DF0}" srcOrd="1" destOrd="0" presId="urn:microsoft.com/office/officeart/2005/8/layout/orgChart1"/>
    <dgm:cxn modelId="{3C3E3334-6E4A-4065-B1E2-DA3F37F9ED61}" type="presParOf" srcId="{C90D4B6F-E834-4FF9-8F3A-408669355A5D}" destId="{4969BF38-73FB-45A7-AEDC-24B78C364B50}" srcOrd="1" destOrd="0" presId="urn:microsoft.com/office/officeart/2005/8/layout/orgChart1"/>
    <dgm:cxn modelId="{DCD93E04-A057-472A-ACA9-86E04AF498FE}" type="presParOf" srcId="{4969BF38-73FB-45A7-AEDC-24B78C364B50}" destId="{189123F9-E852-401E-83AE-845D1557F3DC}" srcOrd="0" destOrd="0" presId="urn:microsoft.com/office/officeart/2005/8/layout/orgChart1"/>
    <dgm:cxn modelId="{C3B26B22-3EE4-4A76-876F-9B43837DA46A}" type="presParOf" srcId="{4969BF38-73FB-45A7-AEDC-24B78C364B50}" destId="{53BD2990-126A-4FD8-95BB-A86E12784FD1}" srcOrd="1" destOrd="0" presId="urn:microsoft.com/office/officeart/2005/8/layout/orgChart1"/>
    <dgm:cxn modelId="{CBED879A-0A6F-4803-9DC3-D612AB732E8C}" type="presParOf" srcId="{53BD2990-126A-4FD8-95BB-A86E12784FD1}" destId="{B2001037-CC7F-4DA9-8039-1F05C641A893}" srcOrd="0" destOrd="0" presId="urn:microsoft.com/office/officeart/2005/8/layout/orgChart1"/>
    <dgm:cxn modelId="{F1A0AA38-2928-4BF7-9462-83176F714F1C}" type="presParOf" srcId="{B2001037-CC7F-4DA9-8039-1F05C641A893}" destId="{5FFE3443-ED5C-49A3-BCA4-AB212A9530EC}" srcOrd="0" destOrd="0" presId="urn:microsoft.com/office/officeart/2005/8/layout/orgChart1"/>
    <dgm:cxn modelId="{BE8EC044-1916-4D8B-8FEE-7BBE1A1AFD77}" type="presParOf" srcId="{B2001037-CC7F-4DA9-8039-1F05C641A893}" destId="{31B5B576-A9A1-46A9-8A0D-43BA2809C23A}" srcOrd="1" destOrd="0" presId="urn:microsoft.com/office/officeart/2005/8/layout/orgChart1"/>
    <dgm:cxn modelId="{67D5FC9B-995A-4885-89B8-E754D8038F42}" type="presParOf" srcId="{53BD2990-126A-4FD8-95BB-A86E12784FD1}" destId="{3872E8EB-B396-4E65-AA28-9DD7658B2EC3}" srcOrd="1" destOrd="0" presId="urn:microsoft.com/office/officeart/2005/8/layout/orgChart1"/>
    <dgm:cxn modelId="{195A48AF-0AFE-418F-98E5-7EF441E38A14}" type="presParOf" srcId="{3872E8EB-B396-4E65-AA28-9DD7658B2EC3}" destId="{462046DD-38CD-423C-894B-C246FA009E16}" srcOrd="0" destOrd="0" presId="urn:microsoft.com/office/officeart/2005/8/layout/orgChart1"/>
    <dgm:cxn modelId="{F6A337E4-026A-42EA-A6F5-5D1700167C2B}" type="presParOf" srcId="{3872E8EB-B396-4E65-AA28-9DD7658B2EC3}" destId="{EF89770A-2AA5-4BD0-9456-1981AAC46FB0}" srcOrd="1" destOrd="0" presId="urn:microsoft.com/office/officeart/2005/8/layout/orgChart1"/>
    <dgm:cxn modelId="{085FA775-483E-4557-94F2-ABB0FC3AD4DD}" type="presParOf" srcId="{EF89770A-2AA5-4BD0-9456-1981AAC46FB0}" destId="{AEECF7FB-9A7F-40C5-9C6C-8F8E00988BCD}" srcOrd="0" destOrd="0" presId="urn:microsoft.com/office/officeart/2005/8/layout/orgChart1"/>
    <dgm:cxn modelId="{15F4DA15-FC28-416B-88A9-39264DC9F5CD}" type="presParOf" srcId="{AEECF7FB-9A7F-40C5-9C6C-8F8E00988BCD}" destId="{7DF70D58-6CC2-47DD-B5AE-DE19A7B52FEA}" srcOrd="0" destOrd="0" presId="urn:microsoft.com/office/officeart/2005/8/layout/orgChart1"/>
    <dgm:cxn modelId="{B0EF4C9D-1AB5-4B82-B86B-409725B01204}" type="presParOf" srcId="{AEECF7FB-9A7F-40C5-9C6C-8F8E00988BCD}" destId="{9338A45E-4CA3-483E-B039-DF72B87DD3F7}" srcOrd="1" destOrd="0" presId="urn:microsoft.com/office/officeart/2005/8/layout/orgChart1"/>
    <dgm:cxn modelId="{5636BD3D-DF72-4D96-9E27-F9106B9E8E08}" type="presParOf" srcId="{EF89770A-2AA5-4BD0-9456-1981AAC46FB0}" destId="{8EE6D7C9-3E98-4547-AAD5-79FB6140C89B}" srcOrd="1" destOrd="0" presId="urn:microsoft.com/office/officeart/2005/8/layout/orgChart1"/>
    <dgm:cxn modelId="{3FB370D2-6059-4F42-B4D4-81EBA44CE4D2}" type="presParOf" srcId="{EF89770A-2AA5-4BD0-9456-1981AAC46FB0}" destId="{D8F9BF2C-4EE4-4C61-972D-BB8B3F016A97}" srcOrd="2" destOrd="0" presId="urn:microsoft.com/office/officeart/2005/8/layout/orgChart1"/>
    <dgm:cxn modelId="{5F621AC4-B42C-4E96-8C9B-10F80909DAB6}" type="presParOf" srcId="{3872E8EB-B396-4E65-AA28-9DD7658B2EC3}" destId="{A21B371A-B650-4DE3-944D-57627AB30FDE}" srcOrd="2" destOrd="0" presId="urn:microsoft.com/office/officeart/2005/8/layout/orgChart1"/>
    <dgm:cxn modelId="{7154FB47-1D55-41B6-BCC1-BE2122EC7AE0}" type="presParOf" srcId="{3872E8EB-B396-4E65-AA28-9DD7658B2EC3}" destId="{2D4DDBF1-6788-4F37-895F-5CDED543685F}" srcOrd="3" destOrd="0" presId="urn:microsoft.com/office/officeart/2005/8/layout/orgChart1"/>
    <dgm:cxn modelId="{A8D15927-7D8E-4CBC-9664-EC7E922029E0}" type="presParOf" srcId="{2D4DDBF1-6788-4F37-895F-5CDED543685F}" destId="{8039815B-EAF8-491B-86FC-D301BA49E555}" srcOrd="0" destOrd="0" presId="urn:microsoft.com/office/officeart/2005/8/layout/orgChart1"/>
    <dgm:cxn modelId="{515D9EAA-04A2-432F-BE80-955B508D8267}" type="presParOf" srcId="{8039815B-EAF8-491B-86FC-D301BA49E555}" destId="{E02D7B94-34FF-45ED-8E40-E3069C22D6BE}" srcOrd="0" destOrd="0" presId="urn:microsoft.com/office/officeart/2005/8/layout/orgChart1"/>
    <dgm:cxn modelId="{5C35524D-4979-459D-AC87-F6243519D76C}" type="presParOf" srcId="{8039815B-EAF8-491B-86FC-D301BA49E555}" destId="{A136F7A2-3B1E-4975-BE7A-52DC83546FCA}" srcOrd="1" destOrd="0" presId="urn:microsoft.com/office/officeart/2005/8/layout/orgChart1"/>
    <dgm:cxn modelId="{F98B8300-A15A-4171-A9C2-7A8F0463B12C}" type="presParOf" srcId="{2D4DDBF1-6788-4F37-895F-5CDED543685F}" destId="{51B970D2-4375-4B80-83F6-95F4F87C42AE}" srcOrd="1" destOrd="0" presId="urn:microsoft.com/office/officeart/2005/8/layout/orgChart1"/>
    <dgm:cxn modelId="{6FBE2C54-C5B0-446D-9DB7-6DD42CED555C}" type="presParOf" srcId="{2D4DDBF1-6788-4F37-895F-5CDED543685F}" destId="{483478BB-6057-4523-A243-BB024166146D}" srcOrd="2" destOrd="0" presId="urn:microsoft.com/office/officeart/2005/8/layout/orgChart1"/>
    <dgm:cxn modelId="{BE2F515A-C703-4F42-A685-FED36A413326}" type="presParOf" srcId="{3872E8EB-B396-4E65-AA28-9DD7658B2EC3}" destId="{7F74FAA0-11A9-4DCA-8ECB-F82620802130}" srcOrd="4" destOrd="0" presId="urn:microsoft.com/office/officeart/2005/8/layout/orgChart1"/>
    <dgm:cxn modelId="{9E51DE3E-C2A9-4086-89BB-CF56ED196CC4}" type="presParOf" srcId="{3872E8EB-B396-4E65-AA28-9DD7658B2EC3}" destId="{83583E5E-F8BD-4124-8F7B-FF0D9DA02773}" srcOrd="5" destOrd="0" presId="urn:microsoft.com/office/officeart/2005/8/layout/orgChart1"/>
    <dgm:cxn modelId="{0548C6CF-B166-4863-9D2C-96C457C184AD}" type="presParOf" srcId="{83583E5E-F8BD-4124-8F7B-FF0D9DA02773}" destId="{D180FBC5-C06E-4518-A9E3-6626AF436386}" srcOrd="0" destOrd="0" presId="urn:microsoft.com/office/officeart/2005/8/layout/orgChart1"/>
    <dgm:cxn modelId="{6B8BA06D-BBE2-4CCD-AA88-49F76A3BF5A2}" type="presParOf" srcId="{D180FBC5-C06E-4518-A9E3-6626AF436386}" destId="{63433370-3EB2-415C-8255-CCE4B8CA6747}" srcOrd="0" destOrd="0" presId="urn:microsoft.com/office/officeart/2005/8/layout/orgChart1"/>
    <dgm:cxn modelId="{155166DF-302C-4AC9-9AEC-BFC6F1797199}" type="presParOf" srcId="{D180FBC5-C06E-4518-A9E3-6626AF436386}" destId="{D40C24E1-AD7A-484B-8A11-E5F0AA481F8E}" srcOrd="1" destOrd="0" presId="urn:microsoft.com/office/officeart/2005/8/layout/orgChart1"/>
    <dgm:cxn modelId="{A16602D7-1F28-4809-9418-62579991B157}" type="presParOf" srcId="{83583E5E-F8BD-4124-8F7B-FF0D9DA02773}" destId="{1509EE20-871B-483D-9E9C-778312A59937}" srcOrd="1" destOrd="0" presId="urn:microsoft.com/office/officeart/2005/8/layout/orgChart1"/>
    <dgm:cxn modelId="{C78A62F7-A2FA-4180-9CB4-9B79C3039782}" type="presParOf" srcId="{83583E5E-F8BD-4124-8F7B-FF0D9DA02773}" destId="{75806C06-2E44-4DA9-99EC-706A1236C04F}" srcOrd="2" destOrd="0" presId="urn:microsoft.com/office/officeart/2005/8/layout/orgChart1"/>
    <dgm:cxn modelId="{41895775-7B98-4119-9298-D072BF3A50AB}" type="presParOf" srcId="{3872E8EB-B396-4E65-AA28-9DD7658B2EC3}" destId="{26EDA81E-5D7D-4135-81D6-894AA43CD02B}" srcOrd="6" destOrd="0" presId="urn:microsoft.com/office/officeart/2005/8/layout/orgChart1"/>
    <dgm:cxn modelId="{52E4314E-A34C-4E53-9AD2-0172990E816C}" type="presParOf" srcId="{3872E8EB-B396-4E65-AA28-9DD7658B2EC3}" destId="{57056251-00B4-41BF-8048-61F9705B6E8E}" srcOrd="7" destOrd="0" presId="urn:microsoft.com/office/officeart/2005/8/layout/orgChart1"/>
    <dgm:cxn modelId="{F90C8F1D-4BCB-48F8-8DB6-D95626AA1DE7}" type="presParOf" srcId="{57056251-00B4-41BF-8048-61F9705B6E8E}" destId="{31942A92-33AB-4F77-8B3E-E5AFBE4459F1}" srcOrd="0" destOrd="0" presId="urn:microsoft.com/office/officeart/2005/8/layout/orgChart1"/>
    <dgm:cxn modelId="{B3520E5B-EB5D-4C18-AA30-DDC2571FCEE3}" type="presParOf" srcId="{31942A92-33AB-4F77-8B3E-E5AFBE4459F1}" destId="{691FAB44-DB38-4AEE-B85E-A307283255EA}" srcOrd="0" destOrd="0" presId="urn:microsoft.com/office/officeart/2005/8/layout/orgChart1"/>
    <dgm:cxn modelId="{7BF922F5-A61A-41CB-BDB1-BE67E0C2E896}" type="presParOf" srcId="{31942A92-33AB-4F77-8B3E-E5AFBE4459F1}" destId="{C00083AF-6D72-4FB3-BCD4-2B85C32302C0}" srcOrd="1" destOrd="0" presId="urn:microsoft.com/office/officeart/2005/8/layout/orgChart1"/>
    <dgm:cxn modelId="{4496144F-B9D4-406C-BF48-A3DB21399D39}" type="presParOf" srcId="{57056251-00B4-41BF-8048-61F9705B6E8E}" destId="{A6B87F94-2C24-41F5-9421-91B51014B49D}" srcOrd="1" destOrd="0" presId="urn:microsoft.com/office/officeart/2005/8/layout/orgChart1"/>
    <dgm:cxn modelId="{F68ADB19-B650-44EA-9AA4-A30D3849B0C2}" type="presParOf" srcId="{57056251-00B4-41BF-8048-61F9705B6E8E}" destId="{65C14293-268E-49CD-B8FC-0346D6940C3B}" srcOrd="2" destOrd="0" presId="urn:microsoft.com/office/officeart/2005/8/layout/orgChart1"/>
    <dgm:cxn modelId="{64C6A079-B5DA-4B8E-8423-1AF6EF82510B}" type="presParOf" srcId="{53BD2990-126A-4FD8-95BB-A86E12784FD1}" destId="{B296F0DD-2833-496B-B6E4-C5285F86EE51}" srcOrd="2" destOrd="0" presId="urn:microsoft.com/office/officeart/2005/8/layout/orgChart1"/>
    <dgm:cxn modelId="{CDD5CC9F-939A-4C88-813E-8AEDD365E67C}" type="presParOf" srcId="{4969BF38-73FB-45A7-AEDC-24B78C364B50}" destId="{B21AEF23-826A-4F60-B2C7-61A8C46E75D2}" srcOrd="2" destOrd="0" presId="urn:microsoft.com/office/officeart/2005/8/layout/orgChart1"/>
    <dgm:cxn modelId="{89437BD5-7925-4535-AEA8-845B8DAF8AC0}" type="presParOf" srcId="{4969BF38-73FB-45A7-AEDC-24B78C364B50}" destId="{2BB0BA89-23D8-4657-A399-B70EF93E9AA9}" srcOrd="3" destOrd="0" presId="urn:microsoft.com/office/officeart/2005/8/layout/orgChart1"/>
    <dgm:cxn modelId="{1A635426-F09F-4404-AF0B-40AB86DB3ACB}" type="presParOf" srcId="{2BB0BA89-23D8-4657-A399-B70EF93E9AA9}" destId="{C766AB6B-0386-44CB-ACA4-AA6F48CFE9EE}" srcOrd="0" destOrd="0" presId="urn:microsoft.com/office/officeart/2005/8/layout/orgChart1"/>
    <dgm:cxn modelId="{BE549D8C-E428-4BBF-8DF3-079859634D11}" type="presParOf" srcId="{C766AB6B-0386-44CB-ACA4-AA6F48CFE9EE}" destId="{8063231B-1260-4CC6-84C9-ACCE9EE92578}" srcOrd="0" destOrd="0" presId="urn:microsoft.com/office/officeart/2005/8/layout/orgChart1"/>
    <dgm:cxn modelId="{44F47322-80F4-4A1D-A300-A6D0A0C3ADBF}" type="presParOf" srcId="{C766AB6B-0386-44CB-ACA4-AA6F48CFE9EE}" destId="{6E50F089-67DD-434D-B73C-5F573A01D556}" srcOrd="1" destOrd="0" presId="urn:microsoft.com/office/officeart/2005/8/layout/orgChart1"/>
    <dgm:cxn modelId="{B7103513-F643-4BCD-97AE-8DF1E189A6F8}" type="presParOf" srcId="{2BB0BA89-23D8-4657-A399-B70EF93E9AA9}" destId="{497E2B8A-ECB0-48A9-ABE5-A39F78B6EE8B}" srcOrd="1" destOrd="0" presId="urn:microsoft.com/office/officeart/2005/8/layout/orgChart1"/>
    <dgm:cxn modelId="{BAB3A518-882F-4926-862E-497A9316573C}" type="presParOf" srcId="{497E2B8A-ECB0-48A9-ABE5-A39F78B6EE8B}" destId="{EE94A234-7DE2-43BB-B147-A5A6DF73FD3B}" srcOrd="0" destOrd="0" presId="urn:microsoft.com/office/officeart/2005/8/layout/orgChart1"/>
    <dgm:cxn modelId="{AC41F8B4-F175-49BD-A535-56F0F8248CB0}" type="presParOf" srcId="{497E2B8A-ECB0-48A9-ABE5-A39F78B6EE8B}" destId="{E9C7F72F-C546-4365-9C19-6AFF105E4551}" srcOrd="1" destOrd="0" presId="urn:microsoft.com/office/officeart/2005/8/layout/orgChart1"/>
    <dgm:cxn modelId="{B2A1B3D1-866D-4647-82D9-2B77957E5F3F}" type="presParOf" srcId="{E9C7F72F-C546-4365-9C19-6AFF105E4551}" destId="{A6AB65D4-6B16-4052-A3FE-FDAFE052E792}" srcOrd="0" destOrd="0" presId="urn:microsoft.com/office/officeart/2005/8/layout/orgChart1"/>
    <dgm:cxn modelId="{8C5DC65C-8B56-4F85-B52D-7D848F68B9F0}" type="presParOf" srcId="{A6AB65D4-6B16-4052-A3FE-FDAFE052E792}" destId="{6DE9570C-9A4F-4B2D-9122-FFA0AC0B439A}" srcOrd="0" destOrd="0" presId="urn:microsoft.com/office/officeart/2005/8/layout/orgChart1"/>
    <dgm:cxn modelId="{9B22B57D-98B0-4434-B86A-EDD4A574EEB0}" type="presParOf" srcId="{A6AB65D4-6B16-4052-A3FE-FDAFE052E792}" destId="{491F0EDE-DF26-450E-B50F-4B46BEDD32F4}" srcOrd="1" destOrd="0" presId="urn:microsoft.com/office/officeart/2005/8/layout/orgChart1"/>
    <dgm:cxn modelId="{950C89B9-F7B9-4877-A58C-F0F7E41002F3}" type="presParOf" srcId="{E9C7F72F-C546-4365-9C19-6AFF105E4551}" destId="{6EA68271-95C2-436A-993A-2AE28D589313}" srcOrd="1" destOrd="0" presId="urn:microsoft.com/office/officeart/2005/8/layout/orgChart1"/>
    <dgm:cxn modelId="{F7ECFF90-F825-42A1-B305-B7A1AA26C918}" type="presParOf" srcId="{E9C7F72F-C546-4365-9C19-6AFF105E4551}" destId="{0BE6448E-A4C0-494D-BABC-2AEA54265945}" srcOrd="2" destOrd="0" presId="urn:microsoft.com/office/officeart/2005/8/layout/orgChart1"/>
    <dgm:cxn modelId="{690E7E41-45EB-4FDE-99C2-D3FA78FB053E}" type="presParOf" srcId="{497E2B8A-ECB0-48A9-ABE5-A39F78B6EE8B}" destId="{83593420-32B0-40A2-A5F8-03A337003629}" srcOrd="2" destOrd="0" presId="urn:microsoft.com/office/officeart/2005/8/layout/orgChart1"/>
    <dgm:cxn modelId="{EDC5F339-4F8A-4798-8A0C-5A13AFA19FAF}" type="presParOf" srcId="{497E2B8A-ECB0-48A9-ABE5-A39F78B6EE8B}" destId="{2F39AFE6-D460-4018-A7E8-C4388D98549B}" srcOrd="3" destOrd="0" presId="urn:microsoft.com/office/officeart/2005/8/layout/orgChart1"/>
    <dgm:cxn modelId="{CA8B867E-2D26-4AA5-9976-9C66E9AB00F9}" type="presParOf" srcId="{2F39AFE6-D460-4018-A7E8-C4388D98549B}" destId="{32ADD55F-86F6-4499-B2B2-42272CB1B23A}" srcOrd="0" destOrd="0" presId="urn:microsoft.com/office/officeart/2005/8/layout/orgChart1"/>
    <dgm:cxn modelId="{C61E32C8-4AFD-4B3C-9C81-657E0ACA5D7F}" type="presParOf" srcId="{32ADD55F-86F6-4499-B2B2-42272CB1B23A}" destId="{380188E8-485C-47B1-8D03-3E44B7B8ED6C}" srcOrd="0" destOrd="0" presId="urn:microsoft.com/office/officeart/2005/8/layout/orgChart1"/>
    <dgm:cxn modelId="{663FA7E5-64C2-49CC-A6C0-5BD484CB43C2}" type="presParOf" srcId="{32ADD55F-86F6-4499-B2B2-42272CB1B23A}" destId="{BBDEB640-BAE5-4B23-AF1C-DAAB653098AF}" srcOrd="1" destOrd="0" presId="urn:microsoft.com/office/officeart/2005/8/layout/orgChart1"/>
    <dgm:cxn modelId="{13054C85-0A07-4677-BF09-FE8F036220D9}" type="presParOf" srcId="{2F39AFE6-D460-4018-A7E8-C4388D98549B}" destId="{855B2374-B056-4978-807D-C35F7243EF26}" srcOrd="1" destOrd="0" presId="urn:microsoft.com/office/officeart/2005/8/layout/orgChart1"/>
    <dgm:cxn modelId="{950CDC18-517F-47CB-8F45-344204AEA6CA}" type="presParOf" srcId="{2F39AFE6-D460-4018-A7E8-C4388D98549B}" destId="{DEB17782-ECCE-4020-B232-527A3D08AC89}" srcOrd="2" destOrd="0" presId="urn:microsoft.com/office/officeart/2005/8/layout/orgChart1"/>
    <dgm:cxn modelId="{6342AC50-DA4E-4E19-9897-9A61E519B00E}" type="presParOf" srcId="{497E2B8A-ECB0-48A9-ABE5-A39F78B6EE8B}" destId="{BED18693-0290-46BD-B5DA-0DF0C1CBA36D}" srcOrd="4" destOrd="0" presId="urn:microsoft.com/office/officeart/2005/8/layout/orgChart1"/>
    <dgm:cxn modelId="{C732E8F9-5C68-47E1-8E24-4D6E602A49B0}" type="presParOf" srcId="{497E2B8A-ECB0-48A9-ABE5-A39F78B6EE8B}" destId="{F9FA359F-AC94-4BD9-9EA3-1D8EA1AA83D2}" srcOrd="5" destOrd="0" presId="urn:microsoft.com/office/officeart/2005/8/layout/orgChart1"/>
    <dgm:cxn modelId="{1C3F1BE0-318E-49A5-8EB6-365AB35830C9}" type="presParOf" srcId="{F9FA359F-AC94-4BD9-9EA3-1D8EA1AA83D2}" destId="{67D1AED4-550A-4A85-AAD0-6F46E27EE5BF}" srcOrd="0" destOrd="0" presId="urn:microsoft.com/office/officeart/2005/8/layout/orgChart1"/>
    <dgm:cxn modelId="{82A935C6-E1DA-482D-8E27-6148D2FA905A}" type="presParOf" srcId="{67D1AED4-550A-4A85-AAD0-6F46E27EE5BF}" destId="{596F9A29-AA32-4756-88F4-DA01BC22F8F7}" srcOrd="0" destOrd="0" presId="urn:microsoft.com/office/officeart/2005/8/layout/orgChart1"/>
    <dgm:cxn modelId="{446BA91D-5BD0-45DD-97B5-A3187D114B9F}" type="presParOf" srcId="{67D1AED4-550A-4A85-AAD0-6F46E27EE5BF}" destId="{0058DF51-46AC-44DF-AF25-019F89747062}" srcOrd="1" destOrd="0" presId="urn:microsoft.com/office/officeart/2005/8/layout/orgChart1"/>
    <dgm:cxn modelId="{E254A25A-9903-43CA-A4BC-DE79D6DFE5F5}" type="presParOf" srcId="{F9FA359F-AC94-4BD9-9EA3-1D8EA1AA83D2}" destId="{B81C50AF-D9DF-41F3-A3F3-8B2ACF8A5769}" srcOrd="1" destOrd="0" presId="urn:microsoft.com/office/officeart/2005/8/layout/orgChart1"/>
    <dgm:cxn modelId="{5F48E31C-794B-4CD1-BF1B-9B287A888992}" type="presParOf" srcId="{F9FA359F-AC94-4BD9-9EA3-1D8EA1AA83D2}" destId="{4867F0A2-B66E-46CB-9FB2-D49B32061B13}" srcOrd="2" destOrd="0" presId="urn:microsoft.com/office/officeart/2005/8/layout/orgChart1"/>
    <dgm:cxn modelId="{6E642C47-5A0A-4D13-91F2-F0A0133D722D}" type="presParOf" srcId="{2BB0BA89-23D8-4657-A399-B70EF93E9AA9}" destId="{420AF4D9-F247-46F2-AF65-F9781024784C}" srcOrd="2" destOrd="0" presId="urn:microsoft.com/office/officeart/2005/8/layout/orgChart1"/>
    <dgm:cxn modelId="{D2171E86-CF20-44DB-A94B-B82F7832A903}" type="presParOf" srcId="{C90D4B6F-E834-4FF9-8F3A-408669355A5D}" destId="{961E95FF-8DBC-4473-A1FF-6385F53887D0}" srcOrd="2" destOrd="0" presId="urn:microsoft.com/office/officeart/2005/8/layout/orgChart1"/>
  </dgm:cxnLst>
  <dgm:bg/>
  <dgm:whole>
    <a:ln w="12700"/>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ED18693-0290-46BD-B5DA-0DF0C1CBA36D}">
      <dsp:nvSpPr>
        <dsp:cNvPr id="0" name=""/>
        <dsp:cNvSpPr/>
      </dsp:nvSpPr>
      <dsp:spPr>
        <a:xfrm>
          <a:off x="2807755" y="1090065"/>
          <a:ext cx="316400" cy="1161127"/>
        </a:xfrm>
        <a:custGeom>
          <a:avLst/>
          <a:gdLst/>
          <a:ahLst/>
          <a:cxnLst/>
          <a:rect l="0" t="0" r="0" b="0"/>
          <a:pathLst>
            <a:path>
              <a:moveTo>
                <a:pt x="0" y="0"/>
              </a:moveTo>
              <a:lnTo>
                <a:pt x="0" y="1161127"/>
              </a:lnTo>
              <a:lnTo>
                <a:pt x="316400" y="116112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3593420-32B0-40A2-A5F8-03A337003629}">
      <dsp:nvSpPr>
        <dsp:cNvPr id="0" name=""/>
        <dsp:cNvSpPr/>
      </dsp:nvSpPr>
      <dsp:spPr>
        <a:xfrm>
          <a:off x="2807755" y="1090065"/>
          <a:ext cx="316400" cy="715655"/>
        </a:xfrm>
        <a:custGeom>
          <a:avLst/>
          <a:gdLst/>
          <a:ahLst/>
          <a:cxnLst/>
          <a:rect l="0" t="0" r="0" b="0"/>
          <a:pathLst>
            <a:path>
              <a:moveTo>
                <a:pt x="0" y="0"/>
              </a:moveTo>
              <a:lnTo>
                <a:pt x="0" y="715655"/>
              </a:lnTo>
              <a:lnTo>
                <a:pt x="316400" y="7156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E94A234-7DE2-43BB-B147-A5A6DF73FD3B}">
      <dsp:nvSpPr>
        <dsp:cNvPr id="0" name=""/>
        <dsp:cNvSpPr/>
      </dsp:nvSpPr>
      <dsp:spPr>
        <a:xfrm>
          <a:off x="2807755" y="1090065"/>
          <a:ext cx="316400" cy="271837"/>
        </a:xfrm>
        <a:custGeom>
          <a:avLst/>
          <a:gdLst/>
          <a:ahLst/>
          <a:cxnLst/>
          <a:rect l="0" t="0" r="0" b="0"/>
          <a:pathLst>
            <a:path>
              <a:moveTo>
                <a:pt x="0" y="0"/>
              </a:moveTo>
              <a:lnTo>
                <a:pt x="0" y="271837"/>
              </a:lnTo>
              <a:lnTo>
                <a:pt x="316400" y="271837"/>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21AEF23-826A-4F60-B2C7-61A8C46E75D2}">
      <dsp:nvSpPr>
        <dsp:cNvPr id="0" name=""/>
        <dsp:cNvSpPr/>
      </dsp:nvSpPr>
      <dsp:spPr>
        <a:xfrm>
          <a:off x="2488652" y="386638"/>
          <a:ext cx="1149385" cy="323670"/>
        </a:xfrm>
        <a:custGeom>
          <a:avLst/>
          <a:gdLst/>
          <a:ahLst/>
          <a:cxnLst/>
          <a:rect l="0" t="0" r="0" b="0"/>
          <a:pathLst>
            <a:path>
              <a:moveTo>
                <a:pt x="0" y="0"/>
              </a:moveTo>
              <a:lnTo>
                <a:pt x="0" y="257790"/>
              </a:lnTo>
              <a:lnTo>
                <a:pt x="1149385" y="257790"/>
              </a:lnTo>
              <a:lnTo>
                <a:pt x="1149385" y="32367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26EDA81E-5D7D-4135-81D6-894AA43CD02B}">
      <dsp:nvSpPr>
        <dsp:cNvPr id="0" name=""/>
        <dsp:cNvSpPr/>
      </dsp:nvSpPr>
      <dsp:spPr>
        <a:xfrm>
          <a:off x="422740" y="1028822"/>
          <a:ext cx="188647" cy="1429885"/>
        </a:xfrm>
        <a:custGeom>
          <a:avLst/>
          <a:gdLst/>
          <a:ahLst/>
          <a:cxnLst/>
          <a:rect l="0" t="0" r="0" b="0"/>
          <a:pathLst>
            <a:path>
              <a:moveTo>
                <a:pt x="0" y="0"/>
              </a:moveTo>
              <a:lnTo>
                <a:pt x="0" y="1429885"/>
              </a:lnTo>
              <a:lnTo>
                <a:pt x="188647" y="142988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7F74FAA0-11A9-4DCA-8ECB-F82620802130}">
      <dsp:nvSpPr>
        <dsp:cNvPr id="0" name=""/>
        <dsp:cNvSpPr/>
      </dsp:nvSpPr>
      <dsp:spPr>
        <a:xfrm>
          <a:off x="422740" y="1028822"/>
          <a:ext cx="199816" cy="1056686"/>
        </a:xfrm>
        <a:custGeom>
          <a:avLst/>
          <a:gdLst/>
          <a:ahLst/>
          <a:cxnLst/>
          <a:rect l="0" t="0" r="0" b="0"/>
          <a:pathLst>
            <a:path>
              <a:moveTo>
                <a:pt x="0" y="0"/>
              </a:moveTo>
              <a:lnTo>
                <a:pt x="0" y="1056686"/>
              </a:lnTo>
              <a:lnTo>
                <a:pt x="199816" y="1056686"/>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21B371A-B650-4DE3-944D-57627AB30FDE}">
      <dsp:nvSpPr>
        <dsp:cNvPr id="0" name=""/>
        <dsp:cNvSpPr/>
      </dsp:nvSpPr>
      <dsp:spPr>
        <a:xfrm>
          <a:off x="422740" y="1028822"/>
          <a:ext cx="199816" cy="683822"/>
        </a:xfrm>
        <a:custGeom>
          <a:avLst/>
          <a:gdLst/>
          <a:ahLst/>
          <a:cxnLst/>
          <a:rect l="0" t="0" r="0" b="0"/>
          <a:pathLst>
            <a:path>
              <a:moveTo>
                <a:pt x="0" y="0"/>
              </a:moveTo>
              <a:lnTo>
                <a:pt x="0" y="683822"/>
              </a:lnTo>
              <a:lnTo>
                <a:pt x="199816" y="68382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462046DD-38CD-423C-894B-C246FA009E16}">
      <dsp:nvSpPr>
        <dsp:cNvPr id="0" name=""/>
        <dsp:cNvSpPr/>
      </dsp:nvSpPr>
      <dsp:spPr>
        <a:xfrm>
          <a:off x="422740" y="1028822"/>
          <a:ext cx="199816" cy="288616"/>
        </a:xfrm>
        <a:custGeom>
          <a:avLst/>
          <a:gdLst/>
          <a:ahLst/>
          <a:cxnLst/>
          <a:rect l="0" t="0" r="0" b="0"/>
          <a:pathLst>
            <a:path>
              <a:moveTo>
                <a:pt x="0" y="0"/>
              </a:moveTo>
              <a:lnTo>
                <a:pt x="0" y="288616"/>
              </a:lnTo>
              <a:lnTo>
                <a:pt x="199816" y="288616"/>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89123F9-E852-401E-83AE-845D1557F3DC}">
      <dsp:nvSpPr>
        <dsp:cNvPr id="0" name=""/>
        <dsp:cNvSpPr/>
      </dsp:nvSpPr>
      <dsp:spPr>
        <a:xfrm>
          <a:off x="955583" y="386638"/>
          <a:ext cx="1533069" cy="328470"/>
        </a:xfrm>
        <a:custGeom>
          <a:avLst/>
          <a:gdLst/>
          <a:ahLst/>
          <a:cxnLst/>
          <a:rect l="0" t="0" r="0" b="0"/>
          <a:pathLst>
            <a:path>
              <a:moveTo>
                <a:pt x="1533069" y="0"/>
              </a:moveTo>
              <a:lnTo>
                <a:pt x="1533069" y="262590"/>
              </a:lnTo>
              <a:lnTo>
                <a:pt x="0" y="262590"/>
              </a:lnTo>
              <a:lnTo>
                <a:pt x="0" y="328470"/>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BAC1296-95A5-4501-ACBF-30C3C834A894}">
      <dsp:nvSpPr>
        <dsp:cNvPr id="0" name=""/>
        <dsp:cNvSpPr/>
      </dsp:nvSpPr>
      <dsp:spPr>
        <a:xfrm>
          <a:off x="604990" y="1562"/>
          <a:ext cx="3767325" cy="385076"/>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b="1" kern="1200">
              <a:latin typeface="Arial" panose="020B0604020202020204" pitchFamily="34" charset="0"/>
              <a:cs typeface="Arial" panose="020B0604020202020204" pitchFamily="34" charset="0"/>
            </a:rPr>
            <a:t>Ruang Lingkup Pengawasan SPI</a:t>
          </a:r>
        </a:p>
      </dsp:txBody>
      <dsp:txXfrm>
        <a:off x="604990" y="1562"/>
        <a:ext cx="3767325" cy="385076"/>
      </dsp:txXfrm>
    </dsp:sp>
    <dsp:sp modelId="{5FFE3443-ED5C-49A3-BCA4-AB212A9530EC}">
      <dsp:nvSpPr>
        <dsp:cNvPr id="0" name=""/>
        <dsp:cNvSpPr/>
      </dsp:nvSpPr>
      <dsp:spPr>
        <a:xfrm>
          <a:off x="289529" y="715109"/>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b="1" kern="1200">
              <a:latin typeface="Arial" panose="020B0604020202020204" pitchFamily="34" charset="0"/>
              <a:cs typeface="Arial" panose="020B0604020202020204" pitchFamily="34" charset="0"/>
            </a:rPr>
            <a:t>Asurans</a:t>
          </a:r>
        </a:p>
      </dsp:txBody>
      <dsp:txXfrm>
        <a:off x="289529" y="715109"/>
        <a:ext cx="1332107" cy="313713"/>
      </dsp:txXfrm>
    </dsp:sp>
    <dsp:sp modelId="{7DF70D58-6CC2-47DD-B5AE-DE19A7B52FEA}">
      <dsp:nvSpPr>
        <dsp:cNvPr id="0" name=""/>
        <dsp:cNvSpPr/>
      </dsp:nvSpPr>
      <dsp:spPr>
        <a:xfrm>
          <a:off x="622556" y="1160581"/>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Audit</a:t>
          </a:r>
        </a:p>
      </dsp:txBody>
      <dsp:txXfrm>
        <a:off x="622556" y="1160581"/>
        <a:ext cx="1332107" cy="313713"/>
      </dsp:txXfrm>
    </dsp:sp>
    <dsp:sp modelId="{E02D7B94-34FF-45ED-8E40-E3069C22D6BE}">
      <dsp:nvSpPr>
        <dsp:cNvPr id="0" name=""/>
        <dsp:cNvSpPr/>
      </dsp:nvSpPr>
      <dsp:spPr>
        <a:xfrm>
          <a:off x="622556" y="1555788"/>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Reviu</a:t>
          </a:r>
        </a:p>
      </dsp:txBody>
      <dsp:txXfrm>
        <a:off x="622556" y="1555788"/>
        <a:ext cx="1332107" cy="313713"/>
      </dsp:txXfrm>
    </dsp:sp>
    <dsp:sp modelId="{63433370-3EB2-415C-8255-CCE4B8CA6747}">
      <dsp:nvSpPr>
        <dsp:cNvPr id="0" name=""/>
        <dsp:cNvSpPr/>
      </dsp:nvSpPr>
      <dsp:spPr>
        <a:xfrm>
          <a:off x="622556" y="1928652"/>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Evaluasi</a:t>
          </a:r>
        </a:p>
      </dsp:txBody>
      <dsp:txXfrm>
        <a:off x="622556" y="1928652"/>
        <a:ext cx="1332107" cy="313713"/>
      </dsp:txXfrm>
    </dsp:sp>
    <dsp:sp modelId="{691FAB44-DB38-4AEE-B85E-A307283255EA}">
      <dsp:nvSpPr>
        <dsp:cNvPr id="0" name=""/>
        <dsp:cNvSpPr/>
      </dsp:nvSpPr>
      <dsp:spPr>
        <a:xfrm>
          <a:off x="611388" y="2301851"/>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Pemantauan</a:t>
          </a:r>
        </a:p>
      </dsp:txBody>
      <dsp:txXfrm>
        <a:off x="611388" y="2301851"/>
        <a:ext cx="1332107" cy="313713"/>
      </dsp:txXfrm>
    </dsp:sp>
    <dsp:sp modelId="{8063231B-1260-4CC6-84C9-ACCE9EE92578}">
      <dsp:nvSpPr>
        <dsp:cNvPr id="0" name=""/>
        <dsp:cNvSpPr/>
      </dsp:nvSpPr>
      <dsp:spPr>
        <a:xfrm>
          <a:off x="2600184" y="710309"/>
          <a:ext cx="2075708" cy="379756"/>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b="1" kern="1200">
              <a:latin typeface="Arial" panose="020B0604020202020204" pitchFamily="34" charset="0"/>
              <a:cs typeface="Arial" panose="020B0604020202020204" pitchFamily="34" charset="0"/>
            </a:rPr>
            <a:t>Jasa Konsultansi</a:t>
          </a:r>
        </a:p>
      </dsp:txBody>
      <dsp:txXfrm>
        <a:off x="2600184" y="710309"/>
        <a:ext cx="2075708" cy="379756"/>
      </dsp:txXfrm>
    </dsp:sp>
    <dsp:sp modelId="{6DE9570C-9A4F-4B2D-9122-FFA0AC0B439A}">
      <dsp:nvSpPr>
        <dsp:cNvPr id="0" name=""/>
        <dsp:cNvSpPr/>
      </dsp:nvSpPr>
      <dsp:spPr>
        <a:xfrm>
          <a:off x="3124155" y="1206700"/>
          <a:ext cx="1918130" cy="31040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Bimbingan Teknis</a:t>
          </a:r>
        </a:p>
      </dsp:txBody>
      <dsp:txXfrm>
        <a:off x="3124155" y="1206700"/>
        <a:ext cx="1918130" cy="310403"/>
      </dsp:txXfrm>
    </dsp:sp>
    <dsp:sp modelId="{380188E8-485C-47B1-8D03-3E44B7B8ED6C}">
      <dsp:nvSpPr>
        <dsp:cNvPr id="0" name=""/>
        <dsp:cNvSpPr/>
      </dsp:nvSpPr>
      <dsp:spPr>
        <a:xfrm>
          <a:off x="3124155" y="1648864"/>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Asistensi</a:t>
          </a:r>
        </a:p>
      </dsp:txBody>
      <dsp:txXfrm>
        <a:off x="3124155" y="1648864"/>
        <a:ext cx="1332107" cy="313713"/>
      </dsp:txXfrm>
    </dsp:sp>
    <dsp:sp modelId="{596F9A29-AA32-4756-88F4-DA01BC22F8F7}">
      <dsp:nvSpPr>
        <dsp:cNvPr id="0" name=""/>
        <dsp:cNvSpPr/>
      </dsp:nvSpPr>
      <dsp:spPr>
        <a:xfrm>
          <a:off x="3124155" y="2094336"/>
          <a:ext cx="1332107" cy="313713"/>
        </a:xfrm>
        <a:prstGeom prst="rect">
          <a:avLst/>
        </a:prstGeom>
        <a:solidFill>
          <a:schemeClr val="l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ID" sz="1000" kern="1200">
              <a:latin typeface="Arial" panose="020B0604020202020204" pitchFamily="34" charset="0"/>
              <a:cs typeface="Arial" panose="020B0604020202020204" pitchFamily="34" charset="0"/>
            </a:rPr>
            <a:t>Sosialisasi</a:t>
          </a:r>
        </a:p>
      </dsp:txBody>
      <dsp:txXfrm>
        <a:off x="3124155" y="2094336"/>
        <a:ext cx="1332107" cy="31371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10</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lenovo</dc:creator>
  <cp:keywords/>
  <dc:description/>
  <cp:lastModifiedBy>notebook lenovo</cp:lastModifiedBy>
  <cp:revision>13</cp:revision>
  <dcterms:created xsi:type="dcterms:W3CDTF">2025-10-02T00:35:00Z</dcterms:created>
  <dcterms:modified xsi:type="dcterms:W3CDTF">2025-10-02T03:43:00Z</dcterms:modified>
</cp:coreProperties>
</file>