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left"/>
      </w:pPr>
      <w:r>
        <w:rPr>
          <w:rFonts w:ascii="Arial" w:hAnsi="Arial"/>
          <w:b/>
          <w:color w:val="000000"/>
          <w:sz w:val="50"/>
        </w:rPr>
        <w:t>Development Plan for a Multimodal Electronic Parts Recognition System</w:t>
      </w:r>
    </w:p>
    <w:p>
      <w:pPr>
        <w:spacing w:before="200" w:after="560"/>
      </w:pPr>
      <w:r>
        <w:rPr>
          <w:color w:val="505050"/>
          <w:sz w:val="28"/>
        </w:rPr>
        <w:t>VDI 2220 product planning and VDI 2221 development roadmap</w:t>
      </w:r>
    </w:p>
    <w:p>
      <w:pPr>
        <w:spacing w:after="120"/>
      </w:pPr>
      <w:r>
        <w:rPr>
          <w:b/>
          <w:sz w:val="24"/>
        </w:rPr>
        <w:t>Project purpose</w:t>
      </w:r>
    </w:p>
    <w:p>
      <w:pPr>
        <w:spacing w:after="120"/>
      </w:pPr>
      <w:r>
        <w:t>Design and validate a professional PC based inspection system that recognizes electronic parts from high resolution visible images, near infrared reflectance and radiometric thermal behaviour. The STM32 acquisition head supplies synchronized sensor data; the computer performs recognition, temporal fusion, supervised learning and data management.</w:t>
      </w:r>
    </w:p>
    <w:p>
      <w:pPr>
        <w:spacing w:before="2200"/>
      </w:pPr>
      <w:r>
        <w:rPr>
          <w:b/>
        </w:rPr>
        <w:t xml:space="preserve">Author  </w:t>
      </w:r>
      <w:r>
        <w:t>Dereje Hailemariam</w:t>
      </w:r>
    </w:p>
    <w:p>
      <w:r>
        <w:rPr>
          <w:b/>
        </w:rPr>
        <w:t xml:space="preserve">Version  </w:t>
      </w:r>
      <w:r>
        <w:t>1.0</w:t>
      </w:r>
    </w:p>
    <w:p>
      <w:r>
        <w:rPr>
          <w:b/>
        </w:rPr>
        <w:t xml:space="preserve">Date  </w:t>
      </w:r>
      <w:r>
        <w:t>22 September 2026</w:t>
      </w:r>
    </w:p>
    <w:p>
      <w:r>
        <w:rPr>
          <w:b/>
        </w:rPr>
        <w:t xml:space="preserve">Status  </w:t>
      </w:r>
      <w:r>
        <w:t>Project planning baseline</w:t>
      </w:r>
    </w:p>
    <w:p>
      <w:r>
        <w:br w:type="page"/>
      </w:r>
    </w:p>
    <w:p>
      <w:pPr>
        <w:pStyle w:val="Heading1"/>
        <w:keepNext/>
      </w:pPr>
      <w:r>
        <w:t>Document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376"/>
            <w:shd w:fill="183A56"/>
            <w:tcMar>
              <w:top w:w="100" w:type="dxa"/>
              <w:start w:w="110" w:type="dxa"/>
              <w:bottom w:w="100" w:type="dxa"/>
              <w:end w:w="110" w:type="dxa"/>
            </w:tcMar>
            <w:vAlign w:val="center"/>
          </w:tcPr>
          <w:p>
            <w:pPr>
              <w:spacing w:after="0"/>
              <w:jc w:val="center"/>
            </w:pPr>
            <w:r>
              <w:rPr>
                <w:b/>
                <w:color w:val="FFFFFF"/>
                <w:sz w:val="18"/>
              </w:rPr>
              <w:t>Field</w:t>
            </w:r>
          </w:p>
        </w:tc>
        <w:tc>
          <w:tcPr>
            <w:tcW w:type="dxa" w:w="7344"/>
            <w:shd w:fill="183A56"/>
            <w:tcMar>
              <w:top w:w="100" w:type="dxa"/>
              <w:start w:w="110" w:type="dxa"/>
              <w:bottom w:w="100" w:type="dxa"/>
              <w:end w:w="110" w:type="dxa"/>
            </w:tcMar>
            <w:vAlign w:val="center"/>
          </w:tcPr>
          <w:p>
            <w:pPr>
              <w:spacing w:after="0"/>
              <w:jc w:val="center"/>
            </w:pPr>
            <w:r>
              <w:rPr>
                <w:b/>
                <w:color w:val="FFFFFF"/>
                <w:sz w:val="18"/>
              </w:rPr>
              <w:t>Entry</w:t>
            </w:r>
          </w:p>
        </w:tc>
      </w:tr>
      <w:tr>
        <w:tc>
          <w:tcPr>
            <w:tcW w:type="dxa" w:w="2376"/>
            <w:tcMar>
              <w:top w:w="100" w:type="dxa"/>
              <w:start w:w="110" w:type="dxa"/>
              <w:bottom w:w="100" w:type="dxa"/>
              <w:end w:w="110" w:type="dxa"/>
            </w:tcMar>
            <w:vAlign w:val="center"/>
          </w:tcPr>
          <w:p>
            <w:pPr>
              <w:spacing w:after="0" w:line="252" w:lineRule="auto"/>
              <w:jc w:val="left"/>
            </w:pPr>
            <w:r>
              <w:rPr>
                <w:sz w:val="18"/>
              </w:rPr>
              <w:t>Document owner</w:t>
            </w:r>
          </w:p>
        </w:tc>
        <w:tc>
          <w:tcPr>
            <w:tcW w:type="dxa" w:w="7344"/>
            <w:tcMar>
              <w:top w:w="100" w:type="dxa"/>
              <w:start w:w="110" w:type="dxa"/>
              <w:bottom w:w="100" w:type="dxa"/>
              <w:end w:w="110" w:type="dxa"/>
            </w:tcMar>
            <w:vAlign w:val="center"/>
          </w:tcPr>
          <w:p>
            <w:pPr>
              <w:spacing w:after="0" w:line="252" w:lineRule="auto"/>
              <w:jc w:val="left"/>
            </w:pPr>
            <w:r>
              <w:rPr>
                <w:sz w:val="18"/>
              </w:rPr>
              <w:t>Dereje Hailemariam</w:t>
            </w:r>
          </w:p>
        </w:tc>
      </w:tr>
      <w:tr>
        <w:tc>
          <w:tcPr>
            <w:tcW w:type="dxa" w:w="2376"/>
            <w:shd w:fill="F3F5F7"/>
            <w:tcMar>
              <w:top w:w="100" w:type="dxa"/>
              <w:start w:w="110" w:type="dxa"/>
              <w:bottom w:w="100" w:type="dxa"/>
              <w:end w:w="110" w:type="dxa"/>
            </w:tcMar>
            <w:vAlign w:val="center"/>
          </w:tcPr>
          <w:p>
            <w:pPr>
              <w:spacing w:after="0" w:line="252" w:lineRule="auto"/>
              <w:jc w:val="left"/>
            </w:pPr>
            <w:r>
              <w:rPr>
                <w:sz w:val="18"/>
              </w:rPr>
              <w:t>Intended readers</w:t>
            </w:r>
          </w:p>
        </w:tc>
        <w:tc>
          <w:tcPr>
            <w:tcW w:type="dxa" w:w="7344"/>
            <w:shd w:fill="F3F5F7"/>
            <w:tcMar>
              <w:top w:w="100" w:type="dxa"/>
              <w:start w:w="110" w:type="dxa"/>
              <w:bottom w:w="100" w:type="dxa"/>
              <w:end w:w="110" w:type="dxa"/>
            </w:tcMar>
            <w:vAlign w:val="center"/>
          </w:tcPr>
          <w:p>
            <w:pPr>
              <w:spacing w:after="0" w:line="252" w:lineRule="auto"/>
              <w:jc w:val="left"/>
            </w:pPr>
            <w:r>
              <w:rPr>
                <w:sz w:val="18"/>
              </w:rPr>
              <w:t>Project owner, engineering partners, potential pilot users and funding partners</w:t>
            </w:r>
          </w:p>
        </w:tc>
      </w:tr>
      <w:tr>
        <w:tc>
          <w:tcPr>
            <w:tcW w:type="dxa" w:w="2376"/>
            <w:tcMar>
              <w:top w:w="100" w:type="dxa"/>
              <w:start w:w="110" w:type="dxa"/>
              <w:bottom w:w="100" w:type="dxa"/>
              <w:end w:w="110" w:type="dxa"/>
            </w:tcMar>
            <w:vAlign w:val="center"/>
          </w:tcPr>
          <w:p>
            <w:pPr>
              <w:spacing w:after="0" w:line="252" w:lineRule="auto"/>
              <w:jc w:val="left"/>
            </w:pPr>
            <w:r>
              <w:rPr>
                <w:sz w:val="18"/>
              </w:rPr>
              <w:t>Decision supported</w:t>
            </w:r>
          </w:p>
        </w:tc>
        <w:tc>
          <w:tcPr>
            <w:tcW w:type="dxa" w:w="7344"/>
            <w:tcMar>
              <w:top w:w="100" w:type="dxa"/>
              <w:start w:w="110" w:type="dxa"/>
              <w:bottom w:w="100" w:type="dxa"/>
              <w:end w:w="110" w:type="dxa"/>
            </w:tcMar>
            <w:vAlign w:val="center"/>
          </w:tcPr>
          <w:p>
            <w:pPr>
              <w:spacing w:after="0" w:line="252" w:lineRule="auto"/>
              <w:jc w:val="left"/>
            </w:pPr>
            <w:r>
              <w:rPr>
                <w:sz w:val="18"/>
              </w:rPr>
              <w:t>Approval and execution of a staged prototype and product validation programme</w:t>
            </w:r>
          </w:p>
        </w:tc>
      </w:tr>
      <w:tr>
        <w:tc>
          <w:tcPr>
            <w:tcW w:type="dxa" w:w="2376"/>
            <w:shd w:fill="F3F5F7"/>
            <w:tcMar>
              <w:top w:w="100" w:type="dxa"/>
              <w:start w:w="110" w:type="dxa"/>
              <w:bottom w:w="100" w:type="dxa"/>
              <w:end w:w="110" w:type="dxa"/>
            </w:tcMar>
            <w:vAlign w:val="center"/>
          </w:tcPr>
          <w:p>
            <w:pPr>
              <w:spacing w:after="0" w:line="252" w:lineRule="auto"/>
              <w:jc w:val="left"/>
            </w:pPr>
            <w:r>
              <w:rPr>
                <w:sz w:val="18"/>
              </w:rPr>
              <w:t>Planning horizon</w:t>
            </w:r>
          </w:p>
        </w:tc>
        <w:tc>
          <w:tcPr>
            <w:tcW w:type="dxa" w:w="7344"/>
            <w:shd w:fill="F3F5F7"/>
            <w:tcMar>
              <w:top w:w="100" w:type="dxa"/>
              <w:start w:w="110" w:type="dxa"/>
              <w:bottom w:w="100" w:type="dxa"/>
              <w:end w:w="110" w:type="dxa"/>
            </w:tcMar>
            <w:vAlign w:val="center"/>
          </w:tcPr>
          <w:p>
            <w:pPr>
              <w:spacing w:after="0" w:line="252" w:lineRule="auto"/>
              <w:jc w:val="left"/>
            </w:pPr>
            <w:r>
              <w:rPr>
                <w:sz w:val="18"/>
              </w:rPr>
              <w:t>Twelve to eighteen months depending on team size</w:t>
            </w:r>
          </w:p>
        </w:tc>
      </w:tr>
      <w:tr>
        <w:tc>
          <w:tcPr>
            <w:tcW w:type="dxa" w:w="2376"/>
            <w:tcMar>
              <w:top w:w="100" w:type="dxa"/>
              <w:start w:w="110" w:type="dxa"/>
              <w:bottom w:w="100" w:type="dxa"/>
              <w:end w:w="110" w:type="dxa"/>
            </w:tcMar>
            <w:vAlign w:val="center"/>
          </w:tcPr>
          <w:p>
            <w:pPr>
              <w:spacing w:after="0" w:line="252" w:lineRule="auto"/>
              <w:jc w:val="left"/>
            </w:pPr>
            <w:r>
              <w:rPr>
                <w:sz w:val="18"/>
              </w:rPr>
              <w:t>Primary development platform</w:t>
            </w:r>
          </w:p>
        </w:tc>
        <w:tc>
          <w:tcPr>
            <w:tcW w:type="dxa" w:w="7344"/>
            <w:tcMar>
              <w:top w:w="100" w:type="dxa"/>
              <w:start w:w="110" w:type="dxa"/>
              <w:bottom w:w="100" w:type="dxa"/>
              <w:end w:w="110" w:type="dxa"/>
            </w:tcMar>
            <w:vAlign w:val="center"/>
          </w:tcPr>
          <w:p>
            <w:pPr>
              <w:spacing w:after="0" w:line="252" w:lineRule="auto"/>
              <w:jc w:val="left"/>
            </w:pPr>
            <w:r>
              <w:rPr>
                <w:sz w:val="18"/>
              </w:rPr>
              <w:t>STM32N6570 DK acquisition prototype and Windows PC software</w:t>
            </w:r>
          </w:p>
        </w:tc>
      </w:tr>
      <w:tr>
        <w:tc>
          <w:tcPr>
            <w:tcW w:type="dxa" w:w="2376"/>
            <w:shd w:fill="F3F5F7"/>
            <w:tcMar>
              <w:top w:w="100" w:type="dxa"/>
              <w:start w:w="110" w:type="dxa"/>
              <w:bottom w:w="100" w:type="dxa"/>
              <w:end w:w="110" w:type="dxa"/>
            </w:tcMar>
            <w:vAlign w:val="center"/>
          </w:tcPr>
          <w:p>
            <w:pPr>
              <w:spacing w:after="0" w:line="252" w:lineRule="auto"/>
              <w:jc w:val="left"/>
            </w:pPr>
            <w:r>
              <w:rPr>
                <w:sz w:val="18"/>
              </w:rPr>
              <w:t>Review cycle</w:t>
            </w:r>
          </w:p>
        </w:tc>
        <w:tc>
          <w:tcPr>
            <w:tcW w:type="dxa" w:w="7344"/>
            <w:shd w:fill="F3F5F7"/>
            <w:tcMar>
              <w:top w:w="100" w:type="dxa"/>
              <w:start w:w="110" w:type="dxa"/>
              <w:bottom w:w="100" w:type="dxa"/>
              <w:end w:w="110" w:type="dxa"/>
            </w:tcMar>
            <w:vAlign w:val="center"/>
          </w:tcPr>
          <w:p>
            <w:pPr>
              <w:spacing w:after="0" w:line="252" w:lineRule="auto"/>
              <w:jc w:val="left"/>
            </w:pPr>
            <w:r>
              <w:rPr>
                <w:sz w:val="18"/>
              </w:rPr>
              <w:t>At every development gate and at least monthly during active work</w:t>
            </w:r>
          </w:p>
        </w:tc>
      </w:tr>
    </w:tbl>
    <w:p>
      <w:pPr>
        <w:spacing w:after="20"/>
      </w:pPr>
    </w:p>
    <w:p>
      <w:pPr>
        <w:pStyle w:val="Heading1"/>
        <w:keepNext/>
      </w:pPr>
      <w:r>
        <w:t>Executive summary</w:t>
      </w:r>
    </w:p>
    <w:p>
      <w:pPr>
        <w:spacing w:after="120"/>
      </w:pPr>
      <w:r>
        <w:t>The proposed product is a bench oriented inspection system for electronic repair and engineering laboratories. A compact STM32 acquisition head captures a macro RGB image, an 850 nm near infrared image and a radiometric thermal frame at a controlled working distance. It sends synchronized raw data to a Windows computer. The PC application detects components, reads markings, classifies package types, measures component temperatures and learns from technician corrections.</w:t>
      </w:r>
    </w:p>
    <w:p>
      <w:pPr>
        <w:spacing w:after="120"/>
      </w:pPr>
      <w:r>
        <w:t>The realistic first release will not include SWIR, hyperspectral imaging, Raman spectroscopy or XRF. These methods are technically useful but would multiply cost, calibration effort and regulatory work before the central customer problem has been validated. The mechanical and software architecture will nevertheless allow later PC connected modules.</w:t>
      </w:r>
    </w:p>
    <w:p>
      <w:pPr>
        <w:spacing w:after="120"/>
      </w:pPr>
      <w:r>
        <w:t>The recommended development route begins with the STM32N6570 DK, a 5 MP macro camera and FLIR Lepton 3.5. A commercial product decision should not be made until repair technicians confirm that the system reduces fault localization time and that thermal resolution is adequate. A 256 by 192 or 320 by 256 radiometric core should be evaluated before the production design is frozen.</w:t>
      </w:r>
    </w:p>
    <w:p>
      <w:pPr>
        <w:pStyle w:val="Heading2"/>
        <w:keepNext/>
      </w:pPr>
      <w:r>
        <w:t>Project decision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800"/>
            <w:shd w:fill="183A56"/>
            <w:tcMar>
              <w:top w:w="100" w:type="dxa"/>
              <w:start w:w="110" w:type="dxa"/>
              <w:bottom w:w="100" w:type="dxa"/>
              <w:end w:w="110" w:type="dxa"/>
            </w:tcMar>
            <w:vAlign w:val="center"/>
          </w:tcPr>
          <w:p>
            <w:pPr>
              <w:spacing w:after="0"/>
              <w:jc w:val="center"/>
            </w:pPr>
            <w:r>
              <w:rPr>
                <w:b/>
                <w:color w:val="FFFFFF"/>
                <w:sz w:val="18"/>
              </w:rPr>
              <w:t>Decision</w:t>
            </w:r>
          </w:p>
        </w:tc>
        <w:tc>
          <w:tcPr>
            <w:tcW w:type="dxa" w:w="2952"/>
            <w:shd w:fill="183A56"/>
            <w:tcMar>
              <w:top w:w="100" w:type="dxa"/>
              <w:start w:w="110" w:type="dxa"/>
              <w:bottom w:w="100" w:type="dxa"/>
              <w:end w:w="110" w:type="dxa"/>
            </w:tcMar>
            <w:vAlign w:val="center"/>
          </w:tcPr>
          <w:p>
            <w:pPr>
              <w:spacing w:after="0"/>
              <w:jc w:val="center"/>
            </w:pPr>
            <w:r>
              <w:rPr>
                <w:b/>
                <w:color w:val="FFFFFF"/>
                <w:sz w:val="18"/>
              </w:rPr>
              <w:t>Recommendation</w:t>
            </w:r>
          </w:p>
        </w:tc>
        <w:tc>
          <w:tcPr>
            <w:tcW w:type="dxa" w:w="4968"/>
            <w:shd w:fill="183A56"/>
            <w:tcMar>
              <w:top w:w="100" w:type="dxa"/>
              <w:start w:w="110" w:type="dxa"/>
              <w:bottom w:w="100" w:type="dxa"/>
              <w:end w:w="110" w:type="dxa"/>
            </w:tcMar>
            <w:vAlign w:val="center"/>
          </w:tcPr>
          <w:p>
            <w:pPr>
              <w:spacing w:after="0"/>
              <w:jc w:val="center"/>
            </w:pPr>
            <w:r>
              <w:rPr>
                <w:b/>
                <w:color w:val="FFFFFF"/>
                <w:sz w:val="18"/>
              </w:rPr>
              <w:t>Reason</w:t>
            </w:r>
          </w:p>
        </w:tc>
      </w:tr>
      <w:tr>
        <w:tc>
          <w:tcPr>
            <w:tcW w:type="dxa" w:w="1800"/>
            <w:tcMar>
              <w:top w:w="100" w:type="dxa"/>
              <w:start w:w="110" w:type="dxa"/>
              <w:bottom w:w="100" w:type="dxa"/>
              <w:end w:w="110" w:type="dxa"/>
            </w:tcMar>
            <w:vAlign w:val="center"/>
          </w:tcPr>
          <w:p>
            <w:pPr>
              <w:spacing w:after="0" w:line="252" w:lineRule="auto"/>
              <w:jc w:val="left"/>
            </w:pPr>
            <w:r>
              <w:rPr>
                <w:sz w:val="18"/>
              </w:rPr>
              <w:t>Product form</w:t>
            </w:r>
          </w:p>
        </w:tc>
        <w:tc>
          <w:tcPr>
            <w:tcW w:type="dxa" w:w="2952"/>
            <w:tcMar>
              <w:top w:w="100" w:type="dxa"/>
              <w:start w:w="110" w:type="dxa"/>
              <w:bottom w:w="100" w:type="dxa"/>
              <w:end w:w="110" w:type="dxa"/>
            </w:tcMar>
            <w:vAlign w:val="center"/>
          </w:tcPr>
          <w:p>
            <w:pPr>
              <w:spacing w:after="0" w:line="252" w:lineRule="auto"/>
              <w:jc w:val="left"/>
            </w:pPr>
            <w:r>
              <w:rPr>
                <w:sz w:val="18"/>
              </w:rPr>
              <w:t>Bench instrument with adjustable stand</w:t>
            </w:r>
          </w:p>
        </w:tc>
        <w:tc>
          <w:tcPr>
            <w:tcW w:type="dxa" w:w="4968"/>
            <w:tcMar>
              <w:top w:w="100" w:type="dxa"/>
              <w:start w:w="110" w:type="dxa"/>
              <w:bottom w:w="100" w:type="dxa"/>
              <w:end w:w="110" w:type="dxa"/>
            </w:tcMar>
            <w:vAlign w:val="center"/>
          </w:tcPr>
          <w:p>
            <w:pPr>
              <w:spacing w:after="0" w:line="252" w:lineRule="auto"/>
              <w:jc w:val="left"/>
            </w:pPr>
            <w:r>
              <w:rPr>
                <w:sz w:val="18"/>
              </w:rPr>
              <w:t>Fixed distance improves focus, spectral repeatability and RGB thermal alignment</w:t>
            </w:r>
          </w:p>
        </w:tc>
      </w:tr>
      <w:tr>
        <w:tc>
          <w:tcPr>
            <w:tcW w:type="dxa" w:w="1800"/>
            <w:shd w:fill="F3F5F7"/>
            <w:tcMar>
              <w:top w:w="100" w:type="dxa"/>
              <w:start w:w="110" w:type="dxa"/>
              <w:bottom w:w="100" w:type="dxa"/>
              <w:end w:w="110" w:type="dxa"/>
            </w:tcMar>
            <w:vAlign w:val="center"/>
          </w:tcPr>
          <w:p>
            <w:pPr>
              <w:spacing w:after="0" w:line="252" w:lineRule="auto"/>
              <w:jc w:val="left"/>
            </w:pPr>
            <w:r>
              <w:rPr>
                <w:sz w:val="18"/>
              </w:rPr>
              <w:t>Processing location</w:t>
            </w:r>
          </w:p>
        </w:tc>
        <w:tc>
          <w:tcPr>
            <w:tcW w:type="dxa" w:w="2952"/>
            <w:shd w:fill="F3F5F7"/>
            <w:tcMar>
              <w:top w:w="100" w:type="dxa"/>
              <w:start w:w="110" w:type="dxa"/>
              <w:bottom w:w="100" w:type="dxa"/>
              <w:end w:w="110" w:type="dxa"/>
            </w:tcMar>
            <w:vAlign w:val="center"/>
          </w:tcPr>
          <w:p>
            <w:pPr>
              <w:spacing w:after="0" w:line="252" w:lineRule="auto"/>
              <w:jc w:val="left"/>
            </w:pPr>
            <w:r>
              <w:rPr>
                <w:sz w:val="18"/>
              </w:rPr>
              <w:t>Windows PC</w:t>
            </w:r>
          </w:p>
        </w:tc>
        <w:tc>
          <w:tcPr>
            <w:tcW w:type="dxa" w:w="4968"/>
            <w:shd w:fill="F3F5F7"/>
            <w:tcMar>
              <w:top w:w="100" w:type="dxa"/>
              <w:start w:w="110" w:type="dxa"/>
              <w:bottom w:w="100" w:type="dxa"/>
              <w:end w:w="110" w:type="dxa"/>
            </w:tcMar>
            <w:vAlign w:val="center"/>
          </w:tcPr>
          <w:p>
            <w:pPr>
              <w:spacing w:after="0" w:line="252" w:lineRule="auto"/>
              <w:jc w:val="left"/>
            </w:pPr>
            <w:r>
              <w:rPr>
                <w:sz w:val="18"/>
              </w:rPr>
              <w:t>Allows larger models, retraining, databases and easier software iteration</w:t>
            </w:r>
          </w:p>
        </w:tc>
      </w:tr>
      <w:tr>
        <w:tc>
          <w:tcPr>
            <w:tcW w:type="dxa" w:w="1800"/>
            <w:tcMar>
              <w:top w:w="100" w:type="dxa"/>
              <w:start w:w="110" w:type="dxa"/>
              <w:bottom w:w="100" w:type="dxa"/>
              <w:end w:w="110" w:type="dxa"/>
            </w:tcMar>
            <w:vAlign w:val="center"/>
          </w:tcPr>
          <w:p>
            <w:pPr>
              <w:spacing w:after="0" w:line="252" w:lineRule="auto"/>
              <w:jc w:val="left"/>
            </w:pPr>
            <w:r>
              <w:rPr>
                <w:sz w:val="18"/>
              </w:rPr>
              <w:t>Embedded role</w:t>
            </w:r>
          </w:p>
        </w:tc>
        <w:tc>
          <w:tcPr>
            <w:tcW w:type="dxa" w:w="2952"/>
            <w:tcMar>
              <w:top w:w="100" w:type="dxa"/>
              <w:start w:w="110" w:type="dxa"/>
              <w:bottom w:w="100" w:type="dxa"/>
              <w:end w:w="110" w:type="dxa"/>
            </w:tcMar>
            <w:vAlign w:val="center"/>
          </w:tcPr>
          <w:p>
            <w:pPr>
              <w:spacing w:after="0" w:line="252" w:lineRule="auto"/>
              <w:jc w:val="left"/>
            </w:pPr>
            <w:r>
              <w:rPr>
                <w:sz w:val="18"/>
              </w:rPr>
              <w:t>Sensor control and synchronized streaming</w:t>
            </w:r>
          </w:p>
        </w:tc>
        <w:tc>
          <w:tcPr>
            <w:tcW w:type="dxa" w:w="4968"/>
            <w:tcMar>
              <w:top w:w="100" w:type="dxa"/>
              <w:start w:w="110" w:type="dxa"/>
              <w:bottom w:w="100" w:type="dxa"/>
              <w:end w:w="110" w:type="dxa"/>
            </w:tcMar>
            <w:vAlign w:val="center"/>
          </w:tcPr>
          <w:p>
            <w:pPr>
              <w:spacing w:after="0" w:line="252" w:lineRule="auto"/>
              <w:jc w:val="left"/>
            </w:pPr>
            <w:r>
              <w:rPr>
                <w:sz w:val="18"/>
              </w:rPr>
              <w:t>Keeps firmware deterministic and reduces embedded AI risk</w:t>
            </w:r>
          </w:p>
        </w:tc>
      </w:tr>
      <w:tr>
        <w:tc>
          <w:tcPr>
            <w:tcW w:type="dxa" w:w="1800"/>
            <w:shd w:fill="F3F5F7"/>
            <w:tcMar>
              <w:top w:w="100" w:type="dxa"/>
              <w:start w:w="110" w:type="dxa"/>
              <w:bottom w:w="100" w:type="dxa"/>
              <w:end w:w="110" w:type="dxa"/>
            </w:tcMar>
            <w:vAlign w:val="center"/>
          </w:tcPr>
          <w:p>
            <w:pPr>
              <w:spacing w:after="0" w:line="252" w:lineRule="auto"/>
              <w:jc w:val="left"/>
            </w:pPr>
            <w:r>
              <w:rPr>
                <w:sz w:val="18"/>
              </w:rPr>
              <w:t>V1 spectral channels</w:t>
            </w:r>
          </w:p>
        </w:tc>
        <w:tc>
          <w:tcPr>
            <w:tcW w:type="dxa" w:w="2952"/>
            <w:shd w:fill="F3F5F7"/>
            <w:tcMar>
              <w:top w:w="100" w:type="dxa"/>
              <w:start w:w="110" w:type="dxa"/>
              <w:bottom w:w="100" w:type="dxa"/>
              <w:end w:w="110" w:type="dxa"/>
            </w:tcMar>
            <w:vAlign w:val="center"/>
          </w:tcPr>
          <w:p>
            <w:pPr>
              <w:spacing w:after="0" w:line="252" w:lineRule="auto"/>
              <w:jc w:val="left"/>
            </w:pPr>
            <w:r>
              <w:rPr>
                <w:sz w:val="18"/>
              </w:rPr>
              <w:t>RGB, 850 nm NIR and LWIR thermal</w:t>
            </w:r>
          </w:p>
        </w:tc>
        <w:tc>
          <w:tcPr>
            <w:tcW w:type="dxa" w:w="4968"/>
            <w:shd w:fill="F3F5F7"/>
            <w:tcMar>
              <w:top w:w="100" w:type="dxa"/>
              <w:start w:w="110" w:type="dxa"/>
              <w:bottom w:w="100" w:type="dxa"/>
              <w:end w:w="110" w:type="dxa"/>
            </w:tcMar>
            <w:vAlign w:val="center"/>
          </w:tcPr>
          <w:p>
            <w:pPr>
              <w:spacing w:after="0" w:line="252" w:lineRule="auto"/>
              <w:jc w:val="left"/>
            </w:pPr>
            <w:r>
              <w:rPr>
                <w:sz w:val="18"/>
              </w:rPr>
              <w:t>These channels address recognition, markings and heating with manageable cost</w:t>
            </w:r>
          </w:p>
        </w:tc>
      </w:tr>
      <w:tr>
        <w:tc>
          <w:tcPr>
            <w:tcW w:type="dxa" w:w="1800"/>
            <w:tcMar>
              <w:top w:w="100" w:type="dxa"/>
              <w:start w:w="110" w:type="dxa"/>
              <w:bottom w:w="100" w:type="dxa"/>
              <w:end w:w="110" w:type="dxa"/>
            </w:tcMar>
            <w:vAlign w:val="center"/>
          </w:tcPr>
          <w:p>
            <w:pPr>
              <w:spacing w:after="0" w:line="252" w:lineRule="auto"/>
              <w:jc w:val="left"/>
            </w:pPr>
            <w:r>
              <w:rPr>
                <w:sz w:val="18"/>
              </w:rPr>
              <w:t>Learning method</w:t>
            </w:r>
          </w:p>
        </w:tc>
        <w:tc>
          <w:tcPr>
            <w:tcW w:type="dxa" w:w="2952"/>
            <w:tcMar>
              <w:top w:w="100" w:type="dxa"/>
              <w:start w:w="110" w:type="dxa"/>
              <w:bottom w:w="100" w:type="dxa"/>
              <w:end w:w="110" w:type="dxa"/>
            </w:tcMar>
            <w:vAlign w:val="center"/>
          </w:tcPr>
          <w:p>
            <w:pPr>
              <w:spacing w:after="0" w:line="252" w:lineRule="auto"/>
              <w:jc w:val="left"/>
            </w:pPr>
            <w:r>
              <w:rPr>
                <w:sz w:val="18"/>
              </w:rPr>
              <w:t>Supervised continual learning</w:t>
            </w:r>
          </w:p>
        </w:tc>
        <w:tc>
          <w:tcPr>
            <w:tcW w:type="dxa" w:w="4968"/>
            <w:tcMar>
              <w:top w:w="100" w:type="dxa"/>
              <w:start w:w="110" w:type="dxa"/>
              <w:bottom w:w="100" w:type="dxa"/>
              <w:end w:w="110" w:type="dxa"/>
            </w:tcMar>
            <w:vAlign w:val="center"/>
          </w:tcPr>
          <w:p>
            <w:pPr>
              <w:spacing w:after="0" w:line="252" w:lineRule="auto"/>
              <w:jc w:val="left"/>
            </w:pPr>
            <w:r>
              <w:rPr>
                <w:sz w:val="18"/>
              </w:rPr>
              <w:t>User corrections improve the system without uncontrolled autonomous retraining</w:t>
            </w:r>
          </w:p>
        </w:tc>
      </w:tr>
    </w:tbl>
    <w:p>
      <w:pPr>
        <w:spacing w:after="20"/>
      </w:pPr>
    </w:p>
    <w:p>
      <w:pPr>
        <w:pStyle w:val="Heading1"/>
        <w:keepNext/>
      </w:pPr>
      <w:r>
        <w:t>Contents</w:t>
      </w:r>
    </w:p>
    <w:p>
      <w:pPr>
        <w:pStyle w:val="ListBullet"/>
        <w:spacing w:after="60"/>
      </w:pPr>
      <w:r>
        <w:t>1 Product opportunity and scope</w:t>
      </w:r>
    </w:p>
    <w:p>
      <w:pPr>
        <w:pStyle w:val="ListBullet"/>
        <w:spacing w:after="60"/>
      </w:pPr>
      <w:r>
        <w:t>2 User needs and use cases</w:t>
      </w:r>
    </w:p>
    <w:p>
      <w:pPr>
        <w:pStyle w:val="ListBullet"/>
        <w:spacing w:after="60"/>
      </w:pPr>
      <w:r>
        <w:t>3 Product planning process</w:t>
      </w:r>
    </w:p>
    <w:p>
      <w:pPr>
        <w:pStyle w:val="ListBullet"/>
        <w:spacing w:after="60"/>
      </w:pPr>
      <w:r>
        <w:t>4 Product requirements</w:t>
      </w:r>
    </w:p>
    <w:p>
      <w:pPr>
        <w:pStyle w:val="ListBullet"/>
        <w:spacing w:after="60"/>
      </w:pPr>
      <w:r>
        <w:t>5 System architecture</w:t>
      </w:r>
    </w:p>
    <w:p>
      <w:pPr>
        <w:pStyle w:val="ListBullet"/>
        <w:spacing w:after="60"/>
      </w:pPr>
      <w:r>
        <w:t>6 Sensor and illumination concept</w:t>
      </w:r>
    </w:p>
    <w:p>
      <w:pPr>
        <w:pStyle w:val="ListBullet"/>
        <w:spacing w:after="60"/>
      </w:pPr>
      <w:r>
        <w:t>7 Embedded acquisition head</w:t>
      </w:r>
    </w:p>
    <w:p>
      <w:pPr>
        <w:pStyle w:val="ListBullet"/>
        <w:spacing w:after="60"/>
      </w:pPr>
      <w:r>
        <w:t>8 PC software and learning architecture</w:t>
      </w:r>
    </w:p>
    <w:p>
      <w:pPr>
        <w:pStyle w:val="ListBullet"/>
        <w:spacing w:after="60"/>
      </w:pPr>
      <w:r>
        <w:t>9 Dataset and model development</w:t>
      </w:r>
    </w:p>
    <w:p>
      <w:pPr>
        <w:pStyle w:val="ListBullet"/>
        <w:spacing w:after="60"/>
      </w:pPr>
      <w:r>
        <w:t>10 Calibration and measurement quality</w:t>
      </w:r>
    </w:p>
    <w:p>
      <w:pPr>
        <w:pStyle w:val="ListBullet"/>
        <w:spacing w:after="60"/>
      </w:pPr>
      <w:r>
        <w:t>11 Verification and pilot testing</w:t>
      </w:r>
    </w:p>
    <w:p>
      <w:pPr>
        <w:pStyle w:val="ListBullet"/>
        <w:spacing w:after="60"/>
      </w:pPr>
      <w:r>
        <w:t>12 Safety compliance and data protection</w:t>
      </w:r>
    </w:p>
    <w:p>
      <w:pPr>
        <w:pStyle w:val="ListBullet"/>
        <w:spacing w:after="60"/>
      </w:pPr>
      <w:r>
        <w:t>13 Work packages schedule and gates</w:t>
      </w:r>
    </w:p>
    <w:p>
      <w:pPr>
        <w:pStyle w:val="ListBullet"/>
        <w:spacing w:after="60"/>
      </w:pPr>
      <w:r>
        <w:t>14 Cost plan and market validation</w:t>
      </w:r>
    </w:p>
    <w:p>
      <w:pPr>
        <w:pStyle w:val="ListBullet"/>
        <w:spacing w:after="60"/>
      </w:pPr>
      <w:r>
        <w:t>15 Risk management</w:t>
      </w:r>
    </w:p>
    <w:p>
      <w:pPr>
        <w:pStyle w:val="ListBullet"/>
        <w:spacing w:after="60"/>
      </w:pPr>
      <w:r>
        <w:t>16 Immediate actions</w:t>
      </w:r>
    </w:p>
    <w:p>
      <w:pPr>
        <w:pStyle w:val="ListBullet"/>
        <w:spacing w:after="60"/>
      </w:pPr>
      <w:r>
        <w:t>Appendices</w:t>
      </w:r>
    </w:p>
    <w:p>
      <w:r>
        <w:br w:type="page"/>
      </w:r>
    </w:p>
    <w:p>
      <w:pPr>
        <w:pStyle w:val="Heading1"/>
        <w:keepNext/>
      </w:pPr>
      <w:r>
        <w:t>1 Product opportunity and scope</w:t>
      </w:r>
    </w:p>
    <w:p>
      <w:pPr>
        <w:pStyle w:val="Heading2"/>
        <w:keepNext/>
      </w:pPr>
      <w:r>
        <w:t>1.1 Problem statement</w:t>
      </w:r>
    </w:p>
    <w:p>
      <w:pPr>
        <w:spacing w:after="120"/>
      </w:pPr>
      <w:r>
        <w:t>Technicians often identify faults by combining visual inspection, measurements and a separate thermal camera. Low cost thermal cameras show where heat appears but may not identify the exact component. Conventional image recognition can identify a package or marking but does not explain whether the component is operating normally. The project will combine these observations in one documented workflow.</w:t>
      </w:r>
    </w:p>
    <w:p>
      <w:pPr>
        <w:pStyle w:val="Heading2"/>
        <w:keepNext/>
      </w:pPr>
      <w:r>
        <w:t>1.2 Product objective</w:t>
      </w:r>
    </w:p>
    <w:p>
      <w:pPr>
        <w:spacing w:after="120"/>
      </w:pPr>
      <w:r>
        <w:t>The objective is to build a professional inspection aid that can locate electronic parts, propose their class and package, read visible markings, assign thermal measurements to the detected parts and retain confirmed knowledge for future inspections.</w:t>
      </w:r>
    </w:p>
    <w:p>
      <w:pPr>
        <w:pStyle w:val="Heading2"/>
        <w:keepNext/>
      </w:pPr>
      <w:r>
        <w:t>1.3 V1 scope</w:t>
      </w:r>
    </w:p>
    <w:p>
      <w:pPr>
        <w:pStyle w:val="ListBullet"/>
        <w:spacing w:after="60"/>
      </w:pPr>
      <w:r>
        <w:t>Stationary or stand mounted inspection of unpowered and powered circuit boards.</w:t>
      </w:r>
    </w:p>
    <w:p>
      <w:pPr>
        <w:pStyle w:val="ListBullet"/>
        <w:spacing w:after="60"/>
      </w:pPr>
      <w:r>
        <w:t>High resolution RGB macro capture for component detection and optical character recognition.</w:t>
      </w:r>
    </w:p>
    <w:p>
      <w:pPr>
        <w:pStyle w:val="ListBullet"/>
        <w:spacing w:after="60"/>
      </w:pPr>
      <w:r>
        <w:t>Controlled 850 nm near infrared capture for additional marking and material contrast.</w:t>
      </w:r>
    </w:p>
    <w:p>
      <w:pPr>
        <w:pStyle w:val="ListBullet"/>
        <w:spacing w:after="60"/>
      </w:pPr>
      <w:r>
        <w:t>Radiometric thermal capture for hotspot and heating rate measurement.</w:t>
      </w:r>
    </w:p>
    <w:p>
      <w:pPr>
        <w:pStyle w:val="ListBullet"/>
        <w:spacing w:after="60"/>
      </w:pPr>
      <w:r>
        <w:t>Distance sensing, controlled illumination and repeatable image registration.</w:t>
      </w:r>
    </w:p>
    <w:p>
      <w:pPr>
        <w:pStyle w:val="ListBullet"/>
        <w:spacing w:after="60"/>
      </w:pPr>
      <w:r>
        <w:t>Windows application for acquisition, annotation, recognition, supervised learning and reporting.</w:t>
      </w:r>
    </w:p>
    <w:p>
      <w:pPr>
        <w:pStyle w:val="ListBullet"/>
        <w:spacing w:after="60"/>
      </w:pPr>
      <w:r>
        <w:t>User confirmation and correction workflow with model versioning and rollback.</w:t>
      </w:r>
    </w:p>
    <w:p>
      <w:pPr>
        <w:pStyle w:val="Heading2"/>
        <w:keepNext/>
      </w:pPr>
      <w:r>
        <w:t>1.4 Explicitly excluded from V1</w:t>
      </w:r>
    </w:p>
    <w:p>
      <w:pPr>
        <w:pStyle w:val="ListBullet"/>
        <w:spacing w:after="60"/>
      </w:pPr>
      <w:r>
        <w:t>Exact identification of every unmarked electronic component.</w:t>
      </w:r>
    </w:p>
    <w:p>
      <w:pPr>
        <w:pStyle w:val="ListBullet"/>
        <w:spacing w:after="60"/>
      </w:pPr>
      <w:r>
        <w:t>Electrical value recognition where the value is not optically encoded.</w:t>
      </w:r>
    </w:p>
    <w:p>
      <w:pPr>
        <w:pStyle w:val="ListBullet"/>
        <w:spacing w:after="60"/>
      </w:pPr>
      <w:r>
        <w:t>Autonomous diagnosis without technician confirmation.</w:t>
      </w:r>
    </w:p>
    <w:p>
      <w:pPr>
        <w:pStyle w:val="ListBullet"/>
        <w:spacing w:after="60"/>
      </w:pPr>
      <w:r>
        <w:t>Integrated SWIR, hyperspectral, Raman, FTIR, XRF or X ray instrumentation.</w:t>
      </w:r>
    </w:p>
    <w:p>
      <w:pPr>
        <w:pStyle w:val="ListBullet"/>
        <w:spacing w:after="60"/>
      </w:pPr>
      <w:r>
        <w:t>Medical temperature measurement or safety critical decisions.</w:t>
      </w:r>
    </w:p>
    <w:p>
      <w:pPr>
        <w:pStyle w:val="ListBullet"/>
        <w:spacing w:after="60"/>
      </w:pPr>
      <w:r>
        <w:t>Cloud dependent processing or mandatory remote image upload.</w:t>
      </w:r>
    </w:p>
    <w:p>
      <w:pPr>
        <w:pStyle w:val="ListBullet"/>
        <w:spacing w:after="60"/>
      </w:pPr>
      <w:r>
        <w:t>A handheld battery product before the bench workflow has been validated.</w:t>
      </w:r>
    </w:p>
    <w:p>
      <w:pPr>
        <w:pStyle w:val="Heading2"/>
        <w:keepNext/>
      </w:pPr>
      <w:r>
        <w:t>1.5 Future options</w:t>
      </w:r>
    </w:p>
    <w:p>
      <w:pPr>
        <w:spacing w:after="120"/>
      </w:pPr>
      <w:r>
        <w:t>The architecture should reserve interfaces for 365 nm fluorescence imaging, a small visible and near infrared point spectrometer, a higher resolution thermal core and external laboratory instruments. These additions require separate business and technical justification.</w:t>
      </w:r>
    </w:p>
    <w:p>
      <w:pPr>
        <w:pStyle w:val="Heading1"/>
        <w:keepNext/>
      </w:pPr>
      <w:r>
        <w:t>2 User needs and use cases</w:t>
      </w:r>
    </w:p>
    <w:p>
      <w:pPr>
        <w:pStyle w:val="Heading2"/>
        <w:keepNext/>
      </w:pPr>
      <w:r>
        <w:t>2.1 Primary users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304"/>
            <w:shd w:fill="183A56"/>
            <w:tcMar>
              <w:top w:w="100" w:type="dxa"/>
              <w:start w:w="110" w:type="dxa"/>
              <w:bottom w:w="100" w:type="dxa"/>
              <w:end w:w="110" w:type="dxa"/>
            </w:tcMar>
            <w:vAlign w:val="center"/>
          </w:tcPr>
          <w:p>
            <w:pPr>
              <w:spacing w:after="0"/>
              <w:jc w:val="center"/>
            </w:pPr>
            <w:r>
              <w:rPr>
                <w:b/>
                <w:color w:val="FFFFFF"/>
                <w:sz w:val="18"/>
              </w:rPr>
              <w:t>User group</w:t>
            </w:r>
          </w:p>
        </w:tc>
        <w:tc>
          <w:tcPr>
            <w:tcW w:type="dxa" w:w="3456"/>
            <w:shd w:fill="183A56"/>
            <w:tcMar>
              <w:top w:w="100" w:type="dxa"/>
              <w:start w:w="110" w:type="dxa"/>
              <w:bottom w:w="100" w:type="dxa"/>
              <w:end w:w="110" w:type="dxa"/>
            </w:tcMar>
            <w:vAlign w:val="center"/>
          </w:tcPr>
          <w:p>
            <w:pPr>
              <w:spacing w:after="0"/>
              <w:jc w:val="center"/>
            </w:pPr>
            <w:r>
              <w:rPr>
                <w:b/>
                <w:color w:val="FFFFFF"/>
                <w:sz w:val="18"/>
              </w:rPr>
              <w:t>Current task</w:t>
            </w:r>
          </w:p>
        </w:tc>
        <w:tc>
          <w:tcPr>
            <w:tcW w:type="dxa" w:w="3960"/>
            <w:shd w:fill="183A56"/>
            <w:tcMar>
              <w:top w:w="100" w:type="dxa"/>
              <w:start w:w="110" w:type="dxa"/>
              <w:bottom w:w="100" w:type="dxa"/>
              <w:end w:w="110" w:type="dxa"/>
            </w:tcMar>
            <w:vAlign w:val="center"/>
          </w:tcPr>
          <w:p>
            <w:pPr>
              <w:spacing w:after="0"/>
              <w:jc w:val="center"/>
            </w:pPr>
            <w:r>
              <w:rPr>
                <w:b/>
                <w:color w:val="FFFFFF"/>
                <w:sz w:val="18"/>
              </w:rPr>
              <w:t>Expected benefit</w:t>
            </w:r>
          </w:p>
        </w:tc>
      </w:tr>
      <w:tr>
        <w:tc>
          <w:tcPr>
            <w:tcW w:type="dxa" w:w="2304"/>
            <w:tcMar>
              <w:top w:w="100" w:type="dxa"/>
              <w:start w:w="110" w:type="dxa"/>
              <w:bottom w:w="100" w:type="dxa"/>
              <w:end w:w="110" w:type="dxa"/>
            </w:tcMar>
            <w:vAlign w:val="center"/>
          </w:tcPr>
          <w:p>
            <w:pPr>
              <w:spacing w:after="0" w:line="252" w:lineRule="auto"/>
              <w:jc w:val="left"/>
            </w:pPr>
            <w:r>
              <w:rPr>
                <w:sz w:val="18"/>
              </w:rPr>
              <w:t>Independent repair technician</w:t>
            </w:r>
          </w:p>
        </w:tc>
        <w:tc>
          <w:tcPr>
            <w:tcW w:type="dxa" w:w="3456"/>
            <w:tcMar>
              <w:top w:w="100" w:type="dxa"/>
              <w:start w:w="110" w:type="dxa"/>
              <w:bottom w:w="100" w:type="dxa"/>
              <w:end w:w="110" w:type="dxa"/>
            </w:tcMar>
            <w:vAlign w:val="center"/>
          </w:tcPr>
          <w:p>
            <w:pPr>
              <w:spacing w:after="0" w:line="252" w:lineRule="auto"/>
              <w:jc w:val="left"/>
            </w:pPr>
            <w:r>
              <w:rPr>
                <w:sz w:val="18"/>
              </w:rPr>
              <w:t>Find shorts and overheating parts</w:t>
            </w:r>
          </w:p>
        </w:tc>
        <w:tc>
          <w:tcPr>
            <w:tcW w:type="dxa" w:w="3960"/>
            <w:tcMar>
              <w:top w:w="100" w:type="dxa"/>
              <w:start w:w="110" w:type="dxa"/>
              <w:bottom w:w="100" w:type="dxa"/>
              <w:end w:w="110" w:type="dxa"/>
            </w:tcMar>
            <w:vAlign w:val="center"/>
          </w:tcPr>
          <w:p>
            <w:pPr>
              <w:spacing w:after="0" w:line="252" w:lineRule="auto"/>
              <w:jc w:val="left"/>
            </w:pPr>
            <w:r>
              <w:rPr>
                <w:sz w:val="18"/>
              </w:rPr>
              <w:t>Faster localization and clearer component identity</w:t>
            </w:r>
          </w:p>
        </w:tc>
      </w:tr>
      <w:tr>
        <w:tc>
          <w:tcPr>
            <w:tcW w:type="dxa" w:w="2304"/>
            <w:shd w:fill="F3F5F7"/>
            <w:tcMar>
              <w:top w:w="100" w:type="dxa"/>
              <w:start w:w="110" w:type="dxa"/>
              <w:bottom w:w="100" w:type="dxa"/>
              <w:end w:w="110" w:type="dxa"/>
            </w:tcMar>
            <w:vAlign w:val="center"/>
          </w:tcPr>
          <w:p>
            <w:pPr>
              <w:spacing w:after="0" w:line="252" w:lineRule="auto"/>
              <w:jc w:val="left"/>
            </w:pPr>
            <w:r>
              <w:rPr>
                <w:sz w:val="18"/>
              </w:rPr>
              <w:t>Industrial electronics service</w:t>
            </w:r>
          </w:p>
        </w:tc>
        <w:tc>
          <w:tcPr>
            <w:tcW w:type="dxa" w:w="3456"/>
            <w:shd w:fill="F3F5F7"/>
            <w:tcMar>
              <w:top w:w="100" w:type="dxa"/>
              <w:start w:w="110" w:type="dxa"/>
              <w:bottom w:w="100" w:type="dxa"/>
              <w:end w:w="110" w:type="dxa"/>
            </w:tcMar>
            <w:vAlign w:val="center"/>
          </w:tcPr>
          <w:p>
            <w:pPr>
              <w:spacing w:after="0" w:line="252" w:lineRule="auto"/>
              <w:jc w:val="left"/>
            </w:pPr>
            <w:r>
              <w:rPr>
                <w:sz w:val="18"/>
              </w:rPr>
              <w:t>Compare failed and known good boards</w:t>
            </w:r>
          </w:p>
        </w:tc>
        <w:tc>
          <w:tcPr>
            <w:tcW w:type="dxa" w:w="3960"/>
            <w:shd w:fill="F3F5F7"/>
            <w:tcMar>
              <w:top w:w="100" w:type="dxa"/>
              <w:start w:w="110" w:type="dxa"/>
              <w:bottom w:w="100" w:type="dxa"/>
              <w:end w:w="110" w:type="dxa"/>
            </w:tcMar>
            <w:vAlign w:val="center"/>
          </w:tcPr>
          <w:p>
            <w:pPr>
              <w:spacing w:after="0" w:line="252" w:lineRule="auto"/>
              <w:jc w:val="left"/>
            </w:pPr>
            <w:r>
              <w:rPr>
                <w:sz w:val="18"/>
              </w:rPr>
              <w:t>Repeatable records and thermal comparison</w:t>
            </w:r>
          </w:p>
        </w:tc>
      </w:tr>
      <w:tr>
        <w:tc>
          <w:tcPr>
            <w:tcW w:type="dxa" w:w="2304"/>
            <w:tcMar>
              <w:top w:w="100" w:type="dxa"/>
              <w:start w:w="110" w:type="dxa"/>
              <w:bottom w:w="100" w:type="dxa"/>
              <w:end w:w="110" w:type="dxa"/>
            </w:tcMar>
            <w:vAlign w:val="center"/>
          </w:tcPr>
          <w:p>
            <w:pPr>
              <w:spacing w:after="0" w:line="252" w:lineRule="auto"/>
              <w:jc w:val="left"/>
            </w:pPr>
            <w:r>
              <w:rPr>
                <w:sz w:val="18"/>
              </w:rPr>
              <w:t>Development laboratory</w:t>
            </w:r>
          </w:p>
        </w:tc>
        <w:tc>
          <w:tcPr>
            <w:tcW w:type="dxa" w:w="3456"/>
            <w:tcMar>
              <w:top w:w="100" w:type="dxa"/>
              <w:start w:w="110" w:type="dxa"/>
              <w:bottom w:w="100" w:type="dxa"/>
              <w:end w:w="110" w:type="dxa"/>
            </w:tcMar>
            <w:vAlign w:val="center"/>
          </w:tcPr>
          <w:p>
            <w:pPr>
              <w:spacing w:after="0" w:line="252" w:lineRule="auto"/>
              <w:jc w:val="left"/>
            </w:pPr>
            <w:r>
              <w:rPr>
                <w:sz w:val="18"/>
              </w:rPr>
              <w:t>Observe component behaviour during tests</w:t>
            </w:r>
          </w:p>
        </w:tc>
        <w:tc>
          <w:tcPr>
            <w:tcW w:type="dxa" w:w="3960"/>
            <w:tcMar>
              <w:top w:w="100" w:type="dxa"/>
              <w:start w:w="110" w:type="dxa"/>
              <w:bottom w:w="100" w:type="dxa"/>
              <w:end w:w="110" w:type="dxa"/>
            </w:tcMar>
            <w:vAlign w:val="center"/>
          </w:tcPr>
          <w:p>
            <w:pPr>
              <w:spacing w:after="0" w:line="252" w:lineRule="auto"/>
              <w:jc w:val="left"/>
            </w:pPr>
            <w:r>
              <w:rPr>
                <w:sz w:val="18"/>
              </w:rPr>
              <w:t>Combined visual and temperature timeline</w:t>
            </w:r>
          </w:p>
        </w:tc>
      </w:tr>
      <w:tr>
        <w:tc>
          <w:tcPr>
            <w:tcW w:type="dxa" w:w="2304"/>
            <w:shd w:fill="F3F5F7"/>
            <w:tcMar>
              <w:top w:w="100" w:type="dxa"/>
              <w:start w:w="110" w:type="dxa"/>
              <w:bottom w:w="100" w:type="dxa"/>
              <w:end w:w="110" w:type="dxa"/>
            </w:tcMar>
            <w:vAlign w:val="center"/>
          </w:tcPr>
          <w:p>
            <w:pPr>
              <w:spacing w:after="0" w:line="252" w:lineRule="auto"/>
              <w:jc w:val="left"/>
            </w:pPr>
            <w:r>
              <w:rPr>
                <w:sz w:val="18"/>
              </w:rPr>
              <w:t>Technical education</w:t>
            </w:r>
          </w:p>
        </w:tc>
        <w:tc>
          <w:tcPr>
            <w:tcW w:type="dxa" w:w="3456"/>
            <w:shd w:fill="F3F5F7"/>
            <w:tcMar>
              <w:top w:w="100" w:type="dxa"/>
              <w:start w:w="110" w:type="dxa"/>
              <w:bottom w:w="100" w:type="dxa"/>
              <w:end w:w="110" w:type="dxa"/>
            </w:tcMar>
            <w:vAlign w:val="center"/>
          </w:tcPr>
          <w:p>
            <w:pPr>
              <w:spacing w:after="0" w:line="252" w:lineRule="auto"/>
              <w:jc w:val="left"/>
            </w:pPr>
            <w:r>
              <w:rPr>
                <w:sz w:val="18"/>
              </w:rPr>
              <w:t>Explain component function and failure</w:t>
            </w:r>
          </w:p>
        </w:tc>
        <w:tc>
          <w:tcPr>
            <w:tcW w:type="dxa" w:w="3960"/>
            <w:shd w:fill="F3F5F7"/>
            <w:tcMar>
              <w:top w:w="100" w:type="dxa"/>
              <w:start w:w="110" w:type="dxa"/>
              <w:bottom w:w="100" w:type="dxa"/>
              <w:end w:w="110" w:type="dxa"/>
            </w:tcMar>
            <w:vAlign w:val="center"/>
          </w:tcPr>
          <w:p>
            <w:pPr>
              <w:spacing w:after="0" w:line="252" w:lineRule="auto"/>
              <w:jc w:val="left"/>
            </w:pPr>
            <w:r>
              <w:rPr>
                <w:sz w:val="18"/>
              </w:rPr>
              <w:t>Traceable examples and guided inspection</w:t>
            </w:r>
          </w:p>
        </w:tc>
      </w:tr>
    </w:tbl>
    <w:p>
      <w:pPr>
        <w:spacing w:after="20"/>
      </w:pPr>
    </w:p>
    <w:p>
      <w:pPr>
        <w:pStyle w:val="Heading2"/>
        <w:keepNext/>
      </w:pPr>
      <w:r>
        <w:t>2.2 Core use cases</w:t>
      </w:r>
    </w:p>
    <w:p>
      <w:pPr>
        <w:spacing w:after="60"/>
        <w:ind w:left="360" w:hanging="360"/>
      </w:pPr>
      <w:r>
        <w:t>1.  Place a PCB under the camera, select the board area and obtain a component map.</w:t>
      </w:r>
    </w:p>
    <w:p>
      <w:pPr>
        <w:spacing w:after="60"/>
        <w:ind w:left="360" w:hanging="360"/>
      </w:pPr>
      <w:r>
        <w:t>2.  Click a component to view class, package, OCR result, confidence and temperature history.</w:t>
      </w:r>
    </w:p>
    <w:p>
      <w:pPr>
        <w:spacing w:after="60"/>
        <w:ind w:left="360" w:hanging="360"/>
      </w:pPr>
      <w:r>
        <w:t>3.  Power the PCB through normal laboratory equipment and monitor heating over time.</w:t>
      </w:r>
    </w:p>
    <w:p>
      <w:pPr>
        <w:spacing w:after="60"/>
        <w:ind w:left="360" w:hanging="360"/>
      </w:pPr>
      <w:r>
        <w:t>4.  Compare the current board with a stored reference board or an earlier inspection.</w:t>
      </w:r>
    </w:p>
    <w:p>
      <w:pPr>
        <w:spacing w:after="60"/>
        <w:ind w:left="360" w:hanging="360"/>
      </w:pPr>
      <w:r>
        <w:t>5.  Correct a wrong component label and store the confirmed example for future learning.</w:t>
      </w:r>
    </w:p>
    <w:p>
      <w:pPr>
        <w:spacing w:after="60"/>
        <w:ind w:left="360" w:hanging="360"/>
      </w:pPr>
      <w:r>
        <w:t>6.  Export an inspection report containing images, component regions, measurements and notes.</w:t>
      </w:r>
    </w:p>
    <w:p>
      <w:pPr>
        <w:pStyle w:val="Heading2"/>
        <w:keepNext/>
      </w:pPr>
      <w:r>
        <w:t>2.3 User research before design freeze</w:t>
      </w:r>
    </w:p>
    <w:p>
      <w:pPr>
        <w:spacing w:after="120"/>
      </w:pPr>
      <w:r>
        <w:t>Interview at least fifteen repair professionals and observe five real repair sessions. The interviews must establish the smallest relevant component, normal working distance, required temperature accuracy, acceptable setup time, preferred report format and willingness to pay. At least five users should test the alpha system before the first custom PCB is approved.</w:t>
      </w:r>
    </w:p>
    <w:p>
      <w:pPr>
        <w:pStyle w:val="Heading1"/>
        <w:keepNext/>
      </w:pPr>
      <w:r>
        <w:t>3 Product planning process</w:t>
      </w:r>
    </w:p>
    <w:p>
      <w:pPr>
        <w:spacing w:after="120"/>
      </w:pPr>
      <w:r>
        <w:t>VDI 2220 covers product planning, while VDI 2221 provides a structured model for developing technical products and systems. This project uses VDI 2220 to establish the opportunity and product definition, then continues with VDI 2221 for implementation and verification [1]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1728"/>
            <w:shd w:fill="183A56"/>
            <w:tcMar>
              <w:top w:w="100" w:type="dxa"/>
              <w:start w:w="110" w:type="dxa"/>
              <w:bottom w:w="100" w:type="dxa"/>
              <w:end w:w="110" w:type="dxa"/>
            </w:tcMar>
            <w:vAlign w:val="center"/>
          </w:tcPr>
          <w:p>
            <w:pPr>
              <w:spacing w:after="0"/>
              <w:jc w:val="center"/>
            </w:pPr>
            <w:r>
              <w:rPr>
                <w:b/>
                <w:color w:val="FFFFFF"/>
                <w:sz w:val="18"/>
              </w:rPr>
              <w:t>Stage</w:t>
            </w:r>
          </w:p>
        </w:tc>
        <w:tc>
          <w:tcPr>
            <w:tcW w:type="dxa" w:w="3672"/>
            <w:shd w:fill="183A56"/>
            <w:tcMar>
              <w:top w:w="100" w:type="dxa"/>
              <w:start w:w="110" w:type="dxa"/>
              <w:bottom w:w="100" w:type="dxa"/>
              <w:end w:w="110" w:type="dxa"/>
            </w:tcMar>
            <w:vAlign w:val="center"/>
          </w:tcPr>
          <w:p>
            <w:pPr>
              <w:spacing w:after="0"/>
              <w:jc w:val="center"/>
            </w:pPr>
            <w:r>
              <w:rPr>
                <w:b/>
                <w:color w:val="FFFFFF"/>
                <w:sz w:val="18"/>
              </w:rPr>
              <w:t>Main activities</w:t>
            </w:r>
          </w:p>
        </w:tc>
        <w:tc>
          <w:tcPr>
            <w:tcW w:type="dxa" w:w="3096"/>
            <w:shd w:fill="183A56"/>
            <w:tcMar>
              <w:top w:w="100" w:type="dxa"/>
              <w:start w:w="110" w:type="dxa"/>
              <w:bottom w:w="100" w:type="dxa"/>
              <w:end w:w="110" w:type="dxa"/>
            </w:tcMar>
            <w:vAlign w:val="center"/>
          </w:tcPr>
          <w:p>
            <w:pPr>
              <w:spacing w:after="0"/>
              <w:jc w:val="center"/>
            </w:pPr>
            <w:r>
              <w:rPr>
                <w:b/>
                <w:color w:val="FFFFFF"/>
                <w:sz w:val="18"/>
              </w:rPr>
              <w:t>Required output</w:t>
            </w:r>
          </w:p>
        </w:tc>
        <w:tc>
          <w:tcPr>
            <w:tcW w:type="dxa" w:w="792"/>
            <w:shd w:fill="183A56"/>
            <w:tcMar>
              <w:top w:w="100" w:type="dxa"/>
              <w:start w:w="110" w:type="dxa"/>
              <w:bottom w:w="100" w:type="dxa"/>
              <w:end w:w="110" w:type="dxa"/>
            </w:tcMar>
            <w:vAlign w:val="center"/>
          </w:tcPr>
          <w:p>
            <w:pPr>
              <w:spacing w:after="0"/>
              <w:jc w:val="center"/>
            </w:pPr>
            <w:r>
              <w:rPr>
                <w:b/>
                <w:color w:val="FFFFFF"/>
                <w:sz w:val="18"/>
              </w:rPr>
              <w:t>Gate</w:t>
            </w:r>
          </w:p>
        </w:tc>
      </w:tr>
      <w:tr>
        <w:tc>
          <w:tcPr>
            <w:tcW w:type="dxa" w:w="1728"/>
            <w:tcMar>
              <w:top w:w="100" w:type="dxa"/>
              <w:start w:w="110" w:type="dxa"/>
              <w:bottom w:w="100" w:type="dxa"/>
              <w:end w:w="110" w:type="dxa"/>
            </w:tcMar>
            <w:vAlign w:val="center"/>
          </w:tcPr>
          <w:p>
            <w:pPr>
              <w:spacing w:after="0" w:line="252" w:lineRule="auto"/>
              <w:jc w:val="left"/>
            </w:pPr>
            <w:r>
              <w:rPr>
                <w:sz w:val="18"/>
              </w:rPr>
              <w:t>Situation analysis</w:t>
            </w:r>
          </w:p>
        </w:tc>
        <w:tc>
          <w:tcPr>
            <w:tcW w:type="dxa" w:w="3672"/>
            <w:tcMar>
              <w:top w:w="100" w:type="dxa"/>
              <w:start w:w="110" w:type="dxa"/>
              <w:bottom w:w="100" w:type="dxa"/>
              <w:end w:w="110" w:type="dxa"/>
            </w:tcMar>
            <w:vAlign w:val="center"/>
          </w:tcPr>
          <w:p>
            <w:pPr>
              <w:spacing w:after="0" w:line="252" w:lineRule="auto"/>
              <w:jc w:val="left"/>
            </w:pPr>
            <w:r>
              <w:rPr>
                <w:sz w:val="18"/>
              </w:rPr>
              <w:t>Users, alternatives, technical constraints and price</w:t>
            </w:r>
          </w:p>
        </w:tc>
        <w:tc>
          <w:tcPr>
            <w:tcW w:type="dxa" w:w="3096"/>
            <w:tcMar>
              <w:top w:w="100" w:type="dxa"/>
              <w:start w:w="110" w:type="dxa"/>
              <w:bottom w:w="100" w:type="dxa"/>
              <w:end w:w="110" w:type="dxa"/>
            </w:tcMar>
            <w:vAlign w:val="center"/>
          </w:tcPr>
          <w:p>
            <w:pPr>
              <w:spacing w:after="0" w:line="252" w:lineRule="auto"/>
              <w:jc w:val="left"/>
            </w:pPr>
            <w:r>
              <w:rPr>
                <w:sz w:val="18"/>
              </w:rPr>
              <w:t>Validated problem statement</w:t>
            </w:r>
          </w:p>
        </w:tc>
        <w:tc>
          <w:tcPr>
            <w:tcW w:type="dxa" w:w="792"/>
            <w:tcMar>
              <w:top w:w="100" w:type="dxa"/>
              <w:start w:w="110" w:type="dxa"/>
              <w:bottom w:w="100" w:type="dxa"/>
              <w:end w:w="110" w:type="dxa"/>
            </w:tcMar>
            <w:vAlign w:val="center"/>
          </w:tcPr>
          <w:p>
            <w:pPr>
              <w:spacing w:after="0" w:line="252" w:lineRule="auto"/>
              <w:jc w:val="left"/>
            </w:pPr>
            <w:r>
              <w:rPr>
                <w:sz w:val="18"/>
              </w:rPr>
              <w:t>G0</w:t>
            </w:r>
          </w:p>
        </w:tc>
      </w:tr>
      <w:tr>
        <w:tc>
          <w:tcPr>
            <w:tcW w:type="dxa" w:w="1728"/>
            <w:shd w:fill="F3F5F7"/>
            <w:tcMar>
              <w:top w:w="100" w:type="dxa"/>
              <w:start w:w="110" w:type="dxa"/>
              <w:bottom w:w="100" w:type="dxa"/>
              <w:end w:w="110" w:type="dxa"/>
            </w:tcMar>
            <w:vAlign w:val="center"/>
          </w:tcPr>
          <w:p>
            <w:pPr>
              <w:spacing w:after="0" w:line="252" w:lineRule="auto"/>
              <w:jc w:val="left"/>
            </w:pPr>
            <w:r>
              <w:rPr>
                <w:sz w:val="18"/>
              </w:rPr>
              <w:t>Product ideas</w:t>
            </w:r>
          </w:p>
        </w:tc>
        <w:tc>
          <w:tcPr>
            <w:tcW w:type="dxa" w:w="3672"/>
            <w:shd w:fill="F3F5F7"/>
            <w:tcMar>
              <w:top w:w="100" w:type="dxa"/>
              <w:start w:w="110" w:type="dxa"/>
              <w:bottom w:w="100" w:type="dxa"/>
              <w:end w:w="110" w:type="dxa"/>
            </w:tcMar>
            <w:vAlign w:val="center"/>
          </w:tcPr>
          <w:p>
            <w:pPr>
              <w:spacing w:after="0" w:line="252" w:lineRule="auto"/>
              <w:jc w:val="left"/>
            </w:pPr>
            <w:r>
              <w:rPr>
                <w:sz w:val="18"/>
              </w:rPr>
              <w:t>Bench, handheld and hybrid concepts</w:t>
            </w:r>
          </w:p>
        </w:tc>
        <w:tc>
          <w:tcPr>
            <w:tcW w:type="dxa" w:w="3096"/>
            <w:shd w:fill="F3F5F7"/>
            <w:tcMar>
              <w:top w:w="100" w:type="dxa"/>
              <w:start w:w="110" w:type="dxa"/>
              <w:bottom w:w="100" w:type="dxa"/>
              <w:end w:w="110" w:type="dxa"/>
            </w:tcMar>
            <w:vAlign w:val="center"/>
          </w:tcPr>
          <w:p>
            <w:pPr>
              <w:spacing w:after="0" w:line="252" w:lineRule="auto"/>
              <w:jc w:val="left"/>
            </w:pPr>
            <w:r>
              <w:rPr>
                <w:sz w:val="18"/>
              </w:rPr>
              <w:t>Concept comparison</w:t>
            </w:r>
          </w:p>
        </w:tc>
        <w:tc>
          <w:tcPr>
            <w:tcW w:type="dxa" w:w="792"/>
            <w:shd w:fill="F3F5F7"/>
            <w:tcMar>
              <w:top w:w="100" w:type="dxa"/>
              <w:start w:w="110" w:type="dxa"/>
              <w:bottom w:w="100" w:type="dxa"/>
              <w:end w:w="110" w:type="dxa"/>
            </w:tcMar>
            <w:vAlign w:val="center"/>
          </w:tcPr>
          <w:p>
            <w:pPr>
              <w:spacing w:after="0" w:line="252" w:lineRule="auto"/>
              <w:jc w:val="left"/>
            </w:pPr>
            <w:r>
              <w:rPr>
                <w:sz w:val="18"/>
              </w:rPr>
              <w:t>G1</w:t>
            </w:r>
          </w:p>
        </w:tc>
      </w:tr>
      <w:tr>
        <w:tc>
          <w:tcPr>
            <w:tcW w:type="dxa" w:w="1728"/>
            <w:tcMar>
              <w:top w:w="100" w:type="dxa"/>
              <w:start w:w="110" w:type="dxa"/>
              <w:bottom w:w="100" w:type="dxa"/>
              <w:end w:w="110" w:type="dxa"/>
            </w:tcMar>
            <w:vAlign w:val="center"/>
          </w:tcPr>
          <w:p>
            <w:pPr>
              <w:spacing w:after="0" w:line="252" w:lineRule="auto"/>
              <w:jc w:val="left"/>
            </w:pPr>
            <w:r>
              <w:rPr>
                <w:sz w:val="18"/>
              </w:rPr>
              <w:t>Product definition</w:t>
            </w:r>
          </w:p>
        </w:tc>
        <w:tc>
          <w:tcPr>
            <w:tcW w:type="dxa" w:w="3672"/>
            <w:tcMar>
              <w:top w:w="100" w:type="dxa"/>
              <w:start w:w="110" w:type="dxa"/>
              <w:bottom w:w="100" w:type="dxa"/>
              <w:end w:w="110" w:type="dxa"/>
            </w:tcMar>
            <w:vAlign w:val="center"/>
          </w:tcPr>
          <w:p>
            <w:pPr>
              <w:spacing w:after="0" w:line="252" w:lineRule="auto"/>
              <w:jc w:val="left"/>
            </w:pPr>
            <w:r>
              <w:rPr>
                <w:sz w:val="18"/>
              </w:rPr>
              <w:t>Requirements, target price and V1 scope</w:t>
            </w:r>
          </w:p>
        </w:tc>
        <w:tc>
          <w:tcPr>
            <w:tcW w:type="dxa" w:w="3096"/>
            <w:tcMar>
              <w:top w:w="100" w:type="dxa"/>
              <w:start w:w="110" w:type="dxa"/>
              <w:bottom w:w="100" w:type="dxa"/>
              <w:end w:w="110" w:type="dxa"/>
            </w:tcMar>
            <w:vAlign w:val="center"/>
          </w:tcPr>
          <w:p>
            <w:pPr>
              <w:spacing w:after="0" w:line="252" w:lineRule="auto"/>
              <w:jc w:val="left"/>
            </w:pPr>
            <w:r>
              <w:rPr>
                <w:sz w:val="18"/>
              </w:rPr>
              <w:t>Approved product specification</w:t>
            </w:r>
          </w:p>
        </w:tc>
        <w:tc>
          <w:tcPr>
            <w:tcW w:type="dxa" w:w="792"/>
            <w:tcMar>
              <w:top w:w="100" w:type="dxa"/>
              <w:start w:w="110" w:type="dxa"/>
              <w:bottom w:w="100" w:type="dxa"/>
              <w:end w:w="110" w:type="dxa"/>
            </w:tcMar>
            <w:vAlign w:val="center"/>
          </w:tcPr>
          <w:p>
            <w:pPr>
              <w:spacing w:after="0" w:line="252" w:lineRule="auto"/>
              <w:jc w:val="left"/>
            </w:pPr>
            <w:r>
              <w:rPr>
                <w:sz w:val="18"/>
              </w:rPr>
              <w:t>G2</w:t>
            </w:r>
          </w:p>
        </w:tc>
      </w:tr>
      <w:tr>
        <w:tc>
          <w:tcPr>
            <w:tcW w:type="dxa" w:w="1728"/>
            <w:shd w:fill="F3F5F7"/>
            <w:tcMar>
              <w:top w:w="100" w:type="dxa"/>
              <w:start w:w="110" w:type="dxa"/>
              <w:bottom w:w="100" w:type="dxa"/>
              <w:end w:w="110" w:type="dxa"/>
            </w:tcMar>
            <w:vAlign w:val="center"/>
          </w:tcPr>
          <w:p>
            <w:pPr>
              <w:spacing w:after="0" w:line="252" w:lineRule="auto"/>
              <w:jc w:val="left"/>
            </w:pPr>
            <w:r>
              <w:rPr>
                <w:sz w:val="18"/>
              </w:rPr>
              <w:t>System design</w:t>
            </w:r>
          </w:p>
        </w:tc>
        <w:tc>
          <w:tcPr>
            <w:tcW w:type="dxa" w:w="3672"/>
            <w:shd w:fill="F3F5F7"/>
            <w:tcMar>
              <w:top w:w="100" w:type="dxa"/>
              <w:start w:w="110" w:type="dxa"/>
              <w:bottom w:w="100" w:type="dxa"/>
              <w:end w:w="110" w:type="dxa"/>
            </w:tcMar>
            <w:vAlign w:val="center"/>
          </w:tcPr>
          <w:p>
            <w:pPr>
              <w:spacing w:after="0" w:line="252" w:lineRule="auto"/>
              <w:jc w:val="left"/>
            </w:pPr>
            <w:r>
              <w:rPr>
                <w:sz w:val="18"/>
              </w:rPr>
              <w:t>Functions, interfaces, optics and software</w:t>
            </w:r>
          </w:p>
        </w:tc>
        <w:tc>
          <w:tcPr>
            <w:tcW w:type="dxa" w:w="3096"/>
            <w:shd w:fill="F3F5F7"/>
            <w:tcMar>
              <w:top w:w="100" w:type="dxa"/>
              <w:start w:w="110" w:type="dxa"/>
              <w:bottom w:w="100" w:type="dxa"/>
              <w:end w:w="110" w:type="dxa"/>
            </w:tcMar>
            <w:vAlign w:val="center"/>
          </w:tcPr>
          <w:p>
            <w:pPr>
              <w:spacing w:after="0" w:line="252" w:lineRule="auto"/>
              <w:jc w:val="left"/>
            </w:pPr>
            <w:r>
              <w:rPr>
                <w:sz w:val="18"/>
              </w:rPr>
              <w:t>Architecture baseline</w:t>
            </w:r>
          </w:p>
        </w:tc>
        <w:tc>
          <w:tcPr>
            <w:tcW w:type="dxa" w:w="792"/>
            <w:shd w:fill="F3F5F7"/>
            <w:tcMar>
              <w:top w:w="100" w:type="dxa"/>
              <w:start w:w="110" w:type="dxa"/>
              <w:bottom w:w="100" w:type="dxa"/>
              <w:end w:w="110" w:type="dxa"/>
            </w:tcMar>
            <w:vAlign w:val="center"/>
          </w:tcPr>
          <w:p>
            <w:pPr>
              <w:spacing w:after="0" w:line="252" w:lineRule="auto"/>
              <w:jc w:val="left"/>
            </w:pPr>
            <w:r>
              <w:rPr>
                <w:sz w:val="18"/>
              </w:rPr>
              <w:t>G3</w:t>
            </w:r>
          </w:p>
        </w:tc>
      </w:tr>
      <w:tr>
        <w:tc>
          <w:tcPr>
            <w:tcW w:type="dxa" w:w="1728"/>
            <w:tcMar>
              <w:top w:w="100" w:type="dxa"/>
              <w:start w:w="110" w:type="dxa"/>
              <w:bottom w:w="100" w:type="dxa"/>
              <w:end w:w="110" w:type="dxa"/>
            </w:tcMar>
            <w:vAlign w:val="center"/>
          </w:tcPr>
          <w:p>
            <w:pPr>
              <w:spacing w:after="0" w:line="252" w:lineRule="auto"/>
              <w:jc w:val="left"/>
            </w:pPr>
            <w:r>
              <w:rPr>
                <w:sz w:val="18"/>
              </w:rPr>
              <w:t>Prototype validation</w:t>
            </w:r>
          </w:p>
        </w:tc>
        <w:tc>
          <w:tcPr>
            <w:tcW w:type="dxa" w:w="3672"/>
            <w:tcMar>
              <w:top w:w="100" w:type="dxa"/>
              <w:start w:w="110" w:type="dxa"/>
              <w:bottom w:w="100" w:type="dxa"/>
              <w:end w:w="110" w:type="dxa"/>
            </w:tcMar>
            <w:vAlign w:val="center"/>
          </w:tcPr>
          <w:p>
            <w:pPr>
              <w:spacing w:after="0" w:line="252" w:lineRule="auto"/>
              <w:jc w:val="left"/>
            </w:pPr>
            <w:r>
              <w:rPr>
                <w:sz w:val="18"/>
              </w:rPr>
              <w:t>Acquisition, calibration and baseline recognition</w:t>
            </w:r>
          </w:p>
        </w:tc>
        <w:tc>
          <w:tcPr>
            <w:tcW w:type="dxa" w:w="3096"/>
            <w:tcMar>
              <w:top w:w="100" w:type="dxa"/>
              <w:start w:w="110" w:type="dxa"/>
              <w:bottom w:w="100" w:type="dxa"/>
              <w:end w:w="110" w:type="dxa"/>
            </w:tcMar>
            <w:vAlign w:val="center"/>
          </w:tcPr>
          <w:p>
            <w:pPr>
              <w:spacing w:after="0" w:line="252" w:lineRule="auto"/>
              <w:jc w:val="left"/>
            </w:pPr>
            <w:r>
              <w:rPr>
                <w:sz w:val="18"/>
              </w:rPr>
              <w:t>Working alpha system</w:t>
            </w:r>
          </w:p>
        </w:tc>
        <w:tc>
          <w:tcPr>
            <w:tcW w:type="dxa" w:w="792"/>
            <w:tcMar>
              <w:top w:w="100" w:type="dxa"/>
              <w:start w:w="110" w:type="dxa"/>
              <w:bottom w:w="100" w:type="dxa"/>
              <w:end w:w="110" w:type="dxa"/>
            </w:tcMar>
            <w:vAlign w:val="center"/>
          </w:tcPr>
          <w:p>
            <w:pPr>
              <w:spacing w:after="0" w:line="252" w:lineRule="auto"/>
              <w:jc w:val="left"/>
            </w:pPr>
            <w:r>
              <w:rPr>
                <w:sz w:val="18"/>
              </w:rPr>
              <w:t>G4</w:t>
            </w:r>
          </w:p>
        </w:tc>
      </w:tr>
      <w:tr>
        <w:tc>
          <w:tcPr>
            <w:tcW w:type="dxa" w:w="1728"/>
            <w:shd w:fill="F3F5F7"/>
            <w:tcMar>
              <w:top w:w="100" w:type="dxa"/>
              <w:start w:w="110" w:type="dxa"/>
              <w:bottom w:w="100" w:type="dxa"/>
              <w:end w:w="110" w:type="dxa"/>
            </w:tcMar>
            <w:vAlign w:val="center"/>
          </w:tcPr>
          <w:p>
            <w:pPr>
              <w:spacing w:after="0" w:line="252" w:lineRule="auto"/>
              <w:jc w:val="left"/>
            </w:pPr>
            <w:r>
              <w:rPr>
                <w:sz w:val="18"/>
              </w:rPr>
              <w:t>Design validation</w:t>
            </w:r>
          </w:p>
        </w:tc>
        <w:tc>
          <w:tcPr>
            <w:tcW w:type="dxa" w:w="3672"/>
            <w:shd w:fill="F3F5F7"/>
            <w:tcMar>
              <w:top w:w="100" w:type="dxa"/>
              <w:start w:w="110" w:type="dxa"/>
              <w:bottom w:w="100" w:type="dxa"/>
              <w:end w:w="110" w:type="dxa"/>
            </w:tcMar>
            <w:vAlign w:val="center"/>
          </w:tcPr>
          <w:p>
            <w:pPr>
              <w:spacing w:after="0" w:line="252" w:lineRule="auto"/>
              <w:jc w:val="left"/>
            </w:pPr>
            <w:r>
              <w:rPr>
                <w:sz w:val="18"/>
              </w:rPr>
              <w:t>Field tests, reliability and compliance</w:t>
            </w:r>
          </w:p>
        </w:tc>
        <w:tc>
          <w:tcPr>
            <w:tcW w:type="dxa" w:w="3096"/>
            <w:shd w:fill="F3F5F7"/>
            <w:tcMar>
              <w:top w:w="100" w:type="dxa"/>
              <w:start w:w="110" w:type="dxa"/>
              <w:bottom w:w="100" w:type="dxa"/>
              <w:end w:w="110" w:type="dxa"/>
            </w:tcMar>
            <w:vAlign w:val="center"/>
          </w:tcPr>
          <w:p>
            <w:pPr>
              <w:spacing w:after="0" w:line="252" w:lineRule="auto"/>
              <w:jc w:val="left"/>
            </w:pPr>
            <w:r>
              <w:rPr>
                <w:sz w:val="18"/>
              </w:rPr>
              <w:t>Pilot ready design</w:t>
            </w:r>
          </w:p>
        </w:tc>
        <w:tc>
          <w:tcPr>
            <w:tcW w:type="dxa" w:w="792"/>
            <w:shd w:fill="F3F5F7"/>
            <w:tcMar>
              <w:top w:w="100" w:type="dxa"/>
              <w:start w:w="110" w:type="dxa"/>
              <w:bottom w:w="100" w:type="dxa"/>
              <w:end w:w="110" w:type="dxa"/>
            </w:tcMar>
            <w:vAlign w:val="center"/>
          </w:tcPr>
          <w:p>
            <w:pPr>
              <w:spacing w:after="0" w:line="252" w:lineRule="auto"/>
              <w:jc w:val="left"/>
            </w:pPr>
            <w:r>
              <w:rPr>
                <w:sz w:val="18"/>
              </w:rPr>
              <w:t>G5</w:t>
            </w:r>
          </w:p>
        </w:tc>
      </w:tr>
      <w:tr>
        <w:tc>
          <w:tcPr>
            <w:tcW w:type="dxa" w:w="1728"/>
            <w:tcMar>
              <w:top w:w="100" w:type="dxa"/>
              <w:start w:w="110" w:type="dxa"/>
              <w:bottom w:w="100" w:type="dxa"/>
              <w:end w:w="110" w:type="dxa"/>
            </w:tcMar>
            <w:vAlign w:val="center"/>
          </w:tcPr>
          <w:p>
            <w:pPr>
              <w:spacing w:after="0" w:line="252" w:lineRule="auto"/>
              <w:jc w:val="left"/>
            </w:pPr>
            <w:r>
              <w:rPr>
                <w:sz w:val="18"/>
              </w:rPr>
              <w:t>Production validation</w:t>
            </w:r>
          </w:p>
        </w:tc>
        <w:tc>
          <w:tcPr>
            <w:tcW w:type="dxa" w:w="3672"/>
            <w:tcMar>
              <w:top w:w="100" w:type="dxa"/>
              <w:start w:w="110" w:type="dxa"/>
              <w:bottom w:w="100" w:type="dxa"/>
              <w:end w:w="110" w:type="dxa"/>
            </w:tcMar>
            <w:vAlign w:val="center"/>
          </w:tcPr>
          <w:p>
            <w:pPr>
              <w:spacing w:after="0" w:line="252" w:lineRule="auto"/>
              <w:jc w:val="left"/>
            </w:pPr>
            <w:r>
              <w:rPr>
                <w:sz w:val="18"/>
              </w:rPr>
              <w:t>Pilot build, yield and support process</w:t>
            </w:r>
          </w:p>
        </w:tc>
        <w:tc>
          <w:tcPr>
            <w:tcW w:type="dxa" w:w="3096"/>
            <w:tcMar>
              <w:top w:w="100" w:type="dxa"/>
              <w:start w:w="110" w:type="dxa"/>
              <w:bottom w:w="100" w:type="dxa"/>
              <w:end w:w="110" w:type="dxa"/>
            </w:tcMar>
            <w:vAlign w:val="center"/>
          </w:tcPr>
          <w:p>
            <w:pPr>
              <w:spacing w:after="0" w:line="252" w:lineRule="auto"/>
              <w:jc w:val="left"/>
            </w:pPr>
            <w:r>
              <w:rPr>
                <w:sz w:val="18"/>
              </w:rPr>
              <w:t>Launch decision</w:t>
            </w:r>
          </w:p>
        </w:tc>
        <w:tc>
          <w:tcPr>
            <w:tcW w:type="dxa" w:w="792"/>
            <w:tcMar>
              <w:top w:w="100" w:type="dxa"/>
              <w:start w:w="110" w:type="dxa"/>
              <w:bottom w:w="100" w:type="dxa"/>
              <w:end w:w="110" w:type="dxa"/>
            </w:tcMar>
            <w:vAlign w:val="center"/>
          </w:tcPr>
          <w:p>
            <w:pPr>
              <w:spacing w:after="0" w:line="252" w:lineRule="auto"/>
              <w:jc w:val="left"/>
            </w:pPr>
            <w:r>
              <w:rPr>
                <w:sz w:val="18"/>
              </w:rPr>
              <w:t>G6</w:t>
            </w:r>
          </w:p>
        </w:tc>
      </w:tr>
    </w:tbl>
    <w:p>
      <w:pPr>
        <w:spacing w:after="20"/>
      </w:pPr>
    </w:p>
    <w:p>
      <w:pPr>
        <w:pStyle w:val="Heading2"/>
        <w:keepNext/>
      </w:pPr>
      <w:r>
        <w:t>3.1 Gate rules</w:t>
      </w:r>
    </w:p>
    <w:p>
      <w:pPr>
        <w:spacing w:after="120"/>
      </w:pPr>
      <w:r>
        <w:t>A gate is passed only when its measurable criteria and evidence are available. A technical demonstration alone does not justify production. Customer benefit, cost, safety and maintainability must be reviewed together.</w:t>
      </w:r>
    </w:p>
    <w:p>
      <w:pPr>
        <w:pStyle w:val="Heading1"/>
        <w:keepNext/>
      </w:pPr>
      <w:r>
        <w:t>4 Product requirements</w:t>
      </w:r>
    </w:p>
    <w:p>
      <w:pPr>
        <w:pStyle w:val="Heading2"/>
        <w:keepNext/>
      </w:pPr>
      <w:r>
        <w:t>4.1 Functional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936"/>
            <w:shd w:fill="183A56"/>
            <w:tcMar>
              <w:top w:w="100" w:type="dxa"/>
              <w:start w:w="110" w:type="dxa"/>
              <w:bottom w:w="100" w:type="dxa"/>
              <w:end w:w="110" w:type="dxa"/>
            </w:tcMar>
            <w:vAlign w:val="center"/>
          </w:tcPr>
          <w:p>
            <w:pPr>
              <w:spacing w:after="0"/>
              <w:jc w:val="center"/>
            </w:pPr>
            <w:r>
              <w:rPr>
                <w:b/>
                <w:color w:val="FFFFFF"/>
                <w:sz w:val="17"/>
              </w:rPr>
              <w:t>ID</w:t>
            </w:r>
          </w:p>
        </w:tc>
        <w:tc>
          <w:tcPr>
            <w:tcW w:type="dxa" w:w="4824"/>
            <w:shd w:fill="183A56"/>
            <w:tcMar>
              <w:top w:w="100" w:type="dxa"/>
              <w:start w:w="110" w:type="dxa"/>
              <w:bottom w:w="100" w:type="dxa"/>
              <w:end w:w="110" w:type="dxa"/>
            </w:tcMar>
            <w:vAlign w:val="center"/>
          </w:tcPr>
          <w:p>
            <w:pPr>
              <w:spacing w:after="0"/>
              <w:jc w:val="center"/>
            </w:pPr>
            <w:r>
              <w:rPr>
                <w:b/>
                <w:color w:val="FFFFFF"/>
                <w:sz w:val="17"/>
              </w:rPr>
              <w:t>Requirement</w:t>
            </w:r>
          </w:p>
        </w:tc>
        <w:tc>
          <w:tcPr>
            <w:tcW w:type="dxa" w:w="1080"/>
            <w:shd w:fill="183A56"/>
            <w:tcMar>
              <w:top w:w="100" w:type="dxa"/>
              <w:start w:w="110" w:type="dxa"/>
              <w:bottom w:w="100" w:type="dxa"/>
              <w:end w:w="110" w:type="dxa"/>
            </w:tcMar>
            <w:vAlign w:val="center"/>
          </w:tcPr>
          <w:p>
            <w:pPr>
              <w:spacing w:after="0"/>
              <w:jc w:val="center"/>
            </w:pPr>
            <w:r>
              <w:rPr>
                <w:b/>
                <w:color w:val="FFFFFF"/>
                <w:sz w:val="17"/>
              </w:rPr>
              <w:t>Priority</w:t>
            </w:r>
          </w:p>
        </w:tc>
        <w:tc>
          <w:tcPr>
            <w:tcW w:type="dxa" w:w="2880"/>
            <w:shd w:fill="183A56"/>
            <w:tcMar>
              <w:top w:w="100" w:type="dxa"/>
              <w:start w:w="110" w:type="dxa"/>
              <w:bottom w:w="100" w:type="dxa"/>
              <w:end w:w="110" w:type="dxa"/>
            </w:tcMar>
            <w:vAlign w:val="center"/>
          </w:tcPr>
          <w:p>
            <w:pPr>
              <w:spacing w:after="0"/>
              <w:jc w:val="center"/>
            </w:pPr>
            <w:r>
              <w:rPr>
                <w:b/>
                <w:color w:val="FFFFFF"/>
                <w:sz w:val="17"/>
              </w:rPr>
              <w:t>Acceptance evidence</w:t>
            </w:r>
          </w:p>
        </w:tc>
      </w:tr>
      <w:tr>
        <w:tc>
          <w:tcPr>
            <w:tcW w:type="dxa" w:w="936"/>
            <w:tcMar>
              <w:top w:w="100" w:type="dxa"/>
              <w:start w:w="110" w:type="dxa"/>
              <w:bottom w:w="100" w:type="dxa"/>
              <w:end w:w="110" w:type="dxa"/>
            </w:tcMar>
            <w:vAlign w:val="center"/>
          </w:tcPr>
          <w:p>
            <w:pPr>
              <w:spacing w:after="0" w:line="252" w:lineRule="auto"/>
              <w:jc w:val="left"/>
            </w:pPr>
            <w:r>
              <w:rPr>
                <w:sz w:val="17"/>
              </w:rPr>
              <w:t>FR 01</w:t>
            </w:r>
          </w:p>
        </w:tc>
        <w:tc>
          <w:tcPr>
            <w:tcW w:type="dxa" w:w="4824"/>
            <w:tcMar>
              <w:top w:w="100" w:type="dxa"/>
              <w:start w:w="110" w:type="dxa"/>
              <w:bottom w:w="100" w:type="dxa"/>
              <w:end w:w="110" w:type="dxa"/>
            </w:tcMar>
            <w:vAlign w:val="center"/>
          </w:tcPr>
          <w:p>
            <w:pPr>
              <w:spacing w:after="0" w:line="252" w:lineRule="auto"/>
              <w:jc w:val="left"/>
            </w:pPr>
            <w:r>
              <w:rPr>
                <w:sz w:val="17"/>
              </w:rPr>
              <w:t>Capture a full resolution RGB macro image</w:t>
            </w:r>
          </w:p>
        </w:tc>
        <w:tc>
          <w:tcPr>
            <w:tcW w:type="dxa" w:w="1080"/>
            <w:tcMar>
              <w:top w:w="100" w:type="dxa"/>
              <w:start w:w="110" w:type="dxa"/>
              <w:bottom w:w="100" w:type="dxa"/>
              <w:end w:w="110" w:type="dxa"/>
            </w:tcMar>
            <w:vAlign w:val="center"/>
          </w:tcPr>
          <w:p>
            <w:pPr>
              <w:spacing w:after="0" w:line="252" w:lineRule="auto"/>
              <w:jc w:val="left"/>
            </w:pPr>
            <w:r>
              <w:rPr>
                <w:sz w:val="17"/>
              </w:rPr>
              <w:t>Must</w:t>
            </w:r>
          </w:p>
        </w:tc>
        <w:tc>
          <w:tcPr>
            <w:tcW w:type="dxa" w:w="2880"/>
            <w:tcMar>
              <w:top w:w="100" w:type="dxa"/>
              <w:start w:w="110" w:type="dxa"/>
              <w:bottom w:w="100" w:type="dxa"/>
              <w:end w:w="110" w:type="dxa"/>
            </w:tcMar>
            <w:vAlign w:val="center"/>
          </w:tcPr>
          <w:p>
            <w:pPr>
              <w:spacing w:after="0" w:line="252" w:lineRule="auto"/>
              <w:jc w:val="left"/>
            </w:pPr>
            <w:r>
              <w:rPr>
                <w:sz w:val="17"/>
              </w:rPr>
              <w:t>Image saved with exposure and focus metadata</w:t>
            </w:r>
          </w:p>
        </w:tc>
      </w:tr>
      <w:tr>
        <w:tc>
          <w:tcPr>
            <w:tcW w:type="dxa" w:w="936"/>
            <w:shd w:fill="F3F5F7"/>
            <w:tcMar>
              <w:top w:w="100" w:type="dxa"/>
              <w:start w:w="110" w:type="dxa"/>
              <w:bottom w:w="100" w:type="dxa"/>
              <w:end w:w="110" w:type="dxa"/>
            </w:tcMar>
            <w:vAlign w:val="center"/>
          </w:tcPr>
          <w:p>
            <w:pPr>
              <w:spacing w:after="0" w:line="252" w:lineRule="auto"/>
              <w:jc w:val="left"/>
            </w:pPr>
            <w:r>
              <w:rPr>
                <w:sz w:val="17"/>
              </w:rPr>
              <w:t>FR 02</w:t>
            </w:r>
          </w:p>
        </w:tc>
        <w:tc>
          <w:tcPr>
            <w:tcW w:type="dxa" w:w="4824"/>
            <w:shd w:fill="F3F5F7"/>
            <w:tcMar>
              <w:top w:w="100" w:type="dxa"/>
              <w:start w:w="110" w:type="dxa"/>
              <w:bottom w:w="100" w:type="dxa"/>
              <w:end w:w="110" w:type="dxa"/>
            </w:tcMar>
            <w:vAlign w:val="center"/>
          </w:tcPr>
          <w:p>
            <w:pPr>
              <w:spacing w:after="0" w:line="252" w:lineRule="auto"/>
              <w:jc w:val="left"/>
            </w:pPr>
            <w:r>
              <w:rPr>
                <w:sz w:val="17"/>
              </w:rPr>
              <w:t>Capture an 850 nm NIR image from the same board area</w:t>
            </w:r>
          </w:p>
        </w:tc>
        <w:tc>
          <w:tcPr>
            <w:tcW w:type="dxa" w:w="1080"/>
            <w:shd w:fill="F3F5F7"/>
            <w:tcMar>
              <w:top w:w="100" w:type="dxa"/>
              <w:start w:w="110" w:type="dxa"/>
              <w:bottom w:w="100" w:type="dxa"/>
              <w:end w:w="110" w:type="dxa"/>
            </w:tcMar>
            <w:vAlign w:val="center"/>
          </w:tcPr>
          <w:p>
            <w:pPr>
              <w:spacing w:after="0" w:line="252" w:lineRule="auto"/>
              <w:jc w:val="left"/>
            </w:pPr>
            <w:r>
              <w:rPr>
                <w:sz w:val="17"/>
              </w:rPr>
              <w:t>Must</w:t>
            </w:r>
          </w:p>
        </w:tc>
        <w:tc>
          <w:tcPr>
            <w:tcW w:type="dxa" w:w="2880"/>
            <w:shd w:fill="F3F5F7"/>
            <w:tcMar>
              <w:top w:w="100" w:type="dxa"/>
              <w:start w:w="110" w:type="dxa"/>
              <w:bottom w:w="100" w:type="dxa"/>
              <w:end w:w="110" w:type="dxa"/>
            </w:tcMar>
            <w:vAlign w:val="center"/>
          </w:tcPr>
          <w:p>
            <w:pPr>
              <w:spacing w:after="0" w:line="252" w:lineRule="auto"/>
              <w:jc w:val="left"/>
            </w:pPr>
            <w:r>
              <w:rPr>
                <w:sz w:val="17"/>
              </w:rPr>
              <w:t>Registered NIR frame is available</w:t>
            </w:r>
          </w:p>
        </w:tc>
      </w:tr>
      <w:tr>
        <w:tc>
          <w:tcPr>
            <w:tcW w:type="dxa" w:w="936"/>
            <w:tcMar>
              <w:top w:w="100" w:type="dxa"/>
              <w:start w:w="110" w:type="dxa"/>
              <w:bottom w:w="100" w:type="dxa"/>
              <w:end w:w="110" w:type="dxa"/>
            </w:tcMar>
            <w:vAlign w:val="center"/>
          </w:tcPr>
          <w:p>
            <w:pPr>
              <w:spacing w:after="0" w:line="252" w:lineRule="auto"/>
              <w:jc w:val="left"/>
            </w:pPr>
            <w:r>
              <w:rPr>
                <w:sz w:val="17"/>
              </w:rPr>
              <w:t>FR 03</w:t>
            </w:r>
          </w:p>
        </w:tc>
        <w:tc>
          <w:tcPr>
            <w:tcW w:type="dxa" w:w="4824"/>
            <w:tcMar>
              <w:top w:w="100" w:type="dxa"/>
              <w:start w:w="110" w:type="dxa"/>
              <w:bottom w:w="100" w:type="dxa"/>
              <w:end w:w="110" w:type="dxa"/>
            </w:tcMar>
            <w:vAlign w:val="center"/>
          </w:tcPr>
          <w:p>
            <w:pPr>
              <w:spacing w:after="0" w:line="252" w:lineRule="auto"/>
              <w:jc w:val="left"/>
            </w:pPr>
            <w:r>
              <w:rPr>
                <w:sz w:val="17"/>
              </w:rPr>
              <w:t>Capture raw radiometric thermal data</w:t>
            </w:r>
          </w:p>
        </w:tc>
        <w:tc>
          <w:tcPr>
            <w:tcW w:type="dxa" w:w="1080"/>
            <w:tcMar>
              <w:top w:w="100" w:type="dxa"/>
              <w:start w:w="110" w:type="dxa"/>
              <w:bottom w:w="100" w:type="dxa"/>
              <w:end w:w="110" w:type="dxa"/>
            </w:tcMar>
            <w:vAlign w:val="center"/>
          </w:tcPr>
          <w:p>
            <w:pPr>
              <w:spacing w:after="0" w:line="252" w:lineRule="auto"/>
              <w:jc w:val="left"/>
            </w:pPr>
            <w:r>
              <w:rPr>
                <w:sz w:val="17"/>
              </w:rPr>
              <w:t>Must</w:t>
            </w:r>
          </w:p>
        </w:tc>
        <w:tc>
          <w:tcPr>
            <w:tcW w:type="dxa" w:w="2880"/>
            <w:tcMar>
              <w:top w:w="100" w:type="dxa"/>
              <w:start w:w="110" w:type="dxa"/>
              <w:bottom w:w="100" w:type="dxa"/>
              <w:end w:w="110" w:type="dxa"/>
            </w:tcMar>
            <w:vAlign w:val="center"/>
          </w:tcPr>
          <w:p>
            <w:pPr>
              <w:spacing w:after="0" w:line="252" w:lineRule="auto"/>
              <w:jc w:val="left"/>
            </w:pPr>
            <w:r>
              <w:rPr>
                <w:sz w:val="17"/>
              </w:rPr>
              <w:t>Temperature data retained for every pixel</w:t>
            </w:r>
          </w:p>
        </w:tc>
      </w:tr>
      <w:tr>
        <w:tc>
          <w:tcPr>
            <w:tcW w:type="dxa" w:w="936"/>
            <w:shd w:fill="F3F5F7"/>
            <w:tcMar>
              <w:top w:w="100" w:type="dxa"/>
              <w:start w:w="110" w:type="dxa"/>
              <w:bottom w:w="100" w:type="dxa"/>
              <w:end w:w="110" w:type="dxa"/>
            </w:tcMar>
            <w:vAlign w:val="center"/>
          </w:tcPr>
          <w:p>
            <w:pPr>
              <w:spacing w:after="0" w:line="252" w:lineRule="auto"/>
              <w:jc w:val="left"/>
            </w:pPr>
            <w:r>
              <w:rPr>
                <w:sz w:val="17"/>
              </w:rPr>
              <w:t>FR 04</w:t>
            </w:r>
          </w:p>
        </w:tc>
        <w:tc>
          <w:tcPr>
            <w:tcW w:type="dxa" w:w="4824"/>
            <w:shd w:fill="F3F5F7"/>
            <w:tcMar>
              <w:top w:w="100" w:type="dxa"/>
              <w:start w:w="110" w:type="dxa"/>
              <w:bottom w:w="100" w:type="dxa"/>
              <w:end w:w="110" w:type="dxa"/>
            </w:tcMar>
            <w:vAlign w:val="center"/>
          </w:tcPr>
          <w:p>
            <w:pPr>
              <w:spacing w:after="0" w:line="252" w:lineRule="auto"/>
              <w:jc w:val="left"/>
            </w:pPr>
            <w:r>
              <w:rPr>
                <w:sz w:val="17"/>
              </w:rPr>
              <w:t>Associate sensor frames using one frame set identifier</w:t>
            </w:r>
          </w:p>
        </w:tc>
        <w:tc>
          <w:tcPr>
            <w:tcW w:type="dxa" w:w="1080"/>
            <w:shd w:fill="F3F5F7"/>
            <w:tcMar>
              <w:top w:w="100" w:type="dxa"/>
              <w:start w:w="110" w:type="dxa"/>
              <w:bottom w:w="100" w:type="dxa"/>
              <w:end w:w="110" w:type="dxa"/>
            </w:tcMar>
            <w:vAlign w:val="center"/>
          </w:tcPr>
          <w:p>
            <w:pPr>
              <w:spacing w:after="0" w:line="252" w:lineRule="auto"/>
              <w:jc w:val="left"/>
            </w:pPr>
            <w:r>
              <w:rPr>
                <w:sz w:val="17"/>
              </w:rPr>
              <w:t>Must</w:t>
            </w:r>
          </w:p>
        </w:tc>
        <w:tc>
          <w:tcPr>
            <w:tcW w:type="dxa" w:w="2880"/>
            <w:shd w:fill="F3F5F7"/>
            <w:tcMar>
              <w:top w:w="100" w:type="dxa"/>
              <w:start w:w="110" w:type="dxa"/>
              <w:bottom w:w="100" w:type="dxa"/>
              <w:end w:w="110" w:type="dxa"/>
            </w:tcMar>
            <w:vAlign w:val="center"/>
          </w:tcPr>
          <w:p>
            <w:pPr>
              <w:spacing w:after="0" w:line="252" w:lineRule="auto"/>
              <w:jc w:val="left"/>
            </w:pPr>
            <w:r>
              <w:rPr>
                <w:sz w:val="17"/>
              </w:rPr>
              <w:t>No ambiguous frame pairing</w:t>
            </w:r>
          </w:p>
        </w:tc>
      </w:tr>
      <w:tr>
        <w:tc>
          <w:tcPr>
            <w:tcW w:type="dxa" w:w="936"/>
            <w:tcMar>
              <w:top w:w="100" w:type="dxa"/>
              <w:start w:w="110" w:type="dxa"/>
              <w:bottom w:w="100" w:type="dxa"/>
              <w:end w:w="110" w:type="dxa"/>
            </w:tcMar>
            <w:vAlign w:val="center"/>
          </w:tcPr>
          <w:p>
            <w:pPr>
              <w:spacing w:after="0" w:line="252" w:lineRule="auto"/>
              <w:jc w:val="left"/>
            </w:pPr>
            <w:r>
              <w:rPr>
                <w:sz w:val="17"/>
              </w:rPr>
              <w:t>FR 05</w:t>
            </w:r>
          </w:p>
        </w:tc>
        <w:tc>
          <w:tcPr>
            <w:tcW w:type="dxa" w:w="4824"/>
            <w:tcMar>
              <w:top w:w="100" w:type="dxa"/>
              <w:start w:w="110" w:type="dxa"/>
              <w:bottom w:w="100" w:type="dxa"/>
              <w:end w:w="110" w:type="dxa"/>
            </w:tcMar>
            <w:vAlign w:val="center"/>
          </w:tcPr>
          <w:p>
            <w:pPr>
              <w:spacing w:after="0" w:line="252" w:lineRule="auto"/>
              <w:jc w:val="left"/>
            </w:pPr>
            <w:r>
              <w:rPr>
                <w:sz w:val="17"/>
              </w:rPr>
              <w:t>Measure camera to board distance</w:t>
            </w:r>
          </w:p>
        </w:tc>
        <w:tc>
          <w:tcPr>
            <w:tcW w:type="dxa" w:w="1080"/>
            <w:tcMar>
              <w:top w:w="100" w:type="dxa"/>
              <w:start w:w="110" w:type="dxa"/>
              <w:bottom w:w="100" w:type="dxa"/>
              <w:end w:w="110" w:type="dxa"/>
            </w:tcMar>
            <w:vAlign w:val="center"/>
          </w:tcPr>
          <w:p>
            <w:pPr>
              <w:spacing w:after="0" w:line="252" w:lineRule="auto"/>
              <w:jc w:val="left"/>
            </w:pPr>
            <w:r>
              <w:rPr>
                <w:sz w:val="17"/>
              </w:rPr>
              <w:t>Must</w:t>
            </w:r>
          </w:p>
        </w:tc>
        <w:tc>
          <w:tcPr>
            <w:tcW w:type="dxa" w:w="2880"/>
            <w:tcMar>
              <w:top w:w="100" w:type="dxa"/>
              <w:start w:w="110" w:type="dxa"/>
              <w:bottom w:w="100" w:type="dxa"/>
              <w:end w:w="110" w:type="dxa"/>
            </w:tcMar>
            <w:vAlign w:val="center"/>
          </w:tcPr>
          <w:p>
            <w:pPr>
              <w:spacing w:after="0" w:line="252" w:lineRule="auto"/>
              <w:jc w:val="left"/>
            </w:pPr>
            <w:r>
              <w:rPr>
                <w:sz w:val="17"/>
              </w:rPr>
              <w:t>Distance stored with every detailed capture</w:t>
            </w:r>
          </w:p>
        </w:tc>
      </w:tr>
      <w:tr>
        <w:tc>
          <w:tcPr>
            <w:tcW w:type="dxa" w:w="936"/>
            <w:shd w:fill="F3F5F7"/>
            <w:tcMar>
              <w:top w:w="100" w:type="dxa"/>
              <w:start w:w="110" w:type="dxa"/>
              <w:bottom w:w="100" w:type="dxa"/>
              <w:end w:w="110" w:type="dxa"/>
            </w:tcMar>
            <w:vAlign w:val="center"/>
          </w:tcPr>
          <w:p>
            <w:pPr>
              <w:spacing w:after="0" w:line="252" w:lineRule="auto"/>
              <w:jc w:val="left"/>
            </w:pPr>
            <w:r>
              <w:rPr>
                <w:sz w:val="17"/>
              </w:rPr>
              <w:t>FR 06</w:t>
            </w:r>
          </w:p>
        </w:tc>
        <w:tc>
          <w:tcPr>
            <w:tcW w:type="dxa" w:w="4824"/>
            <w:shd w:fill="F3F5F7"/>
            <w:tcMar>
              <w:top w:w="100" w:type="dxa"/>
              <w:start w:w="110" w:type="dxa"/>
              <w:bottom w:w="100" w:type="dxa"/>
              <w:end w:w="110" w:type="dxa"/>
            </w:tcMar>
            <w:vAlign w:val="center"/>
          </w:tcPr>
          <w:p>
            <w:pPr>
              <w:spacing w:after="0" w:line="252" w:lineRule="auto"/>
              <w:jc w:val="left"/>
            </w:pPr>
            <w:r>
              <w:rPr>
                <w:sz w:val="17"/>
              </w:rPr>
              <w:t>Detect supported component classes</w:t>
            </w:r>
          </w:p>
        </w:tc>
        <w:tc>
          <w:tcPr>
            <w:tcW w:type="dxa" w:w="1080"/>
            <w:shd w:fill="F3F5F7"/>
            <w:tcMar>
              <w:top w:w="100" w:type="dxa"/>
              <w:start w:w="110" w:type="dxa"/>
              <w:bottom w:w="100" w:type="dxa"/>
              <w:end w:w="110" w:type="dxa"/>
            </w:tcMar>
            <w:vAlign w:val="center"/>
          </w:tcPr>
          <w:p>
            <w:pPr>
              <w:spacing w:after="0" w:line="252" w:lineRule="auto"/>
              <w:jc w:val="left"/>
            </w:pPr>
            <w:r>
              <w:rPr>
                <w:sz w:val="17"/>
              </w:rPr>
              <w:t>Must</w:t>
            </w:r>
          </w:p>
        </w:tc>
        <w:tc>
          <w:tcPr>
            <w:tcW w:type="dxa" w:w="2880"/>
            <w:shd w:fill="F3F5F7"/>
            <w:tcMar>
              <w:top w:w="100" w:type="dxa"/>
              <w:start w:w="110" w:type="dxa"/>
              <w:bottom w:w="100" w:type="dxa"/>
              <w:end w:w="110" w:type="dxa"/>
            </w:tcMar>
            <w:vAlign w:val="center"/>
          </w:tcPr>
          <w:p>
            <w:pPr>
              <w:spacing w:after="0" w:line="252" w:lineRule="auto"/>
              <w:jc w:val="left"/>
            </w:pPr>
            <w:r>
              <w:rPr>
                <w:sz w:val="17"/>
              </w:rPr>
              <w:t>Bounding box class and confidence returned</w:t>
            </w:r>
          </w:p>
        </w:tc>
      </w:tr>
      <w:tr>
        <w:tc>
          <w:tcPr>
            <w:tcW w:type="dxa" w:w="936"/>
            <w:tcMar>
              <w:top w:w="100" w:type="dxa"/>
              <w:start w:w="110" w:type="dxa"/>
              <w:bottom w:w="100" w:type="dxa"/>
              <w:end w:w="110" w:type="dxa"/>
            </w:tcMar>
            <w:vAlign w:val="center"/>
          </w:tcPr>
          <w:p>
            <w:pPr>
              <w:spacing w:after="0" w:line="252" w:lineRule="auto"/>
              <w:jc w:val="left"/>
            </w:pPr>
            <w:r>
              <w:rPr>
                <w:sz w:val="17"/>
              </w:rPr>
              <w:t>FR 07</w:t>
            </w:r>
          </w:p>
        </w:tc>
        <w:tc>
          <w:tcPr>
            <w:tcW w:type="dxa" w:w="4824"/>
            <w:tcMar>
              <w:top w:w="100" w:type="dxa"/>
              <w:start w:w="110" w:type="dxa"/>
              <w:bottom w:w="100" w:type="dxa"/>
              <w:end w:w="110" w:type="dxa"/>
            </w:tcMar>
            <w:vAlign w:val="center"/>
          </w:tcPr>
          <w:p>
            <w:pPr>
              <w:spacing w:after="0" w:line="252" w:lineRule="auto"/>
              <w:jc w:val="left"/>
            </w:pPr>
            <w:r>
              <w:rPr>
                <w:sz w:val="17"/>
              </w:rPr>
              <w:t>Classify supported package types</w:t>
            </w:r>
          </w:p>
        </w:tc>
        <w:tc>
          <w:tcPr>
            <w:tcW w:type="dxa" w:w="1080"/>
            <w:tcMar>
              <w:top w:w="100" w:type="dxa"/>
              <w:start w:w="110" w:type="dxa"/>
              <w:bottom w:w="100" w:type="dxa"/>
              <w:end w:w="110" w:type="dxa"/>
            </w:tcMar>
            <w:vAlign w:val="center"/>
          </w:tcPr>
          <w:p>
            <w:pPr>
              <w:spacing w:after="0" w:line="252" w:lineRule="auto"/>
              <w:jc w:val="left"/>
            </w:pPr>
            <w:r>
              <w:rPr>
                <w:sz w:val="17"/>
              </w:rPr>
              <w:t>Should</w:t>
            </w:r>
          </w:p>
        </w:tc>
        <w:tc>
          <w:tcPr>
            <w:tcW w:type="dxa" w:w="2880"/>
            <w:tcMar>
              <w:top w:w="100" w:type="dxa"/>
              <w:start w:w="110" w:type="dxa"/>
              <w:bottom w:w="100" w:type="dxa"/>
              <w:end w:w="110" w:type="dxa"/>
            </w:tcMar>
            <w:vAlign w:val="center"/>
          </w:tcPr>
          <w:p>
            <w:pPr>
              <w:spacing w:after="0" w:line="252" w:lineRule="auto"/>
              <w:jc w:val="left"/>
            </w:pPr>
            <w:r>
              <w:rPr>
                <w:sz w:val="17"/>
              </w:rPr>
              <w:t>Package and confidence returned</w:t>
            </w:r>
          </w:p>
        </w:tc>
      </w:tr>
      <w:tr>
        <w:tc>
          <w:tcPr>
            <w:tcW w:type="dxa" w:w="936"/>
            <w:shd w:fill="F3F5F7"/>
            <w:tcMar>
              <w:top w:w="100" w:type="dxa"/>
              <w:start w:w="110" w:type="dxa"/>
              <w:bottom w:w="100" w:type="dxa"/>
              <w:end w:w="110" w:type="dxa"/>
            </w:tcMar>
            <w:vAlign w:val="center"/>
          </w:tcPr>
          <w:p>
            <w:pPr>
              <w:spacing w:after="0" w:line="252" w:lineRule="auto"/>
              <w:jc w:val="left"/>
            </w:pPr>
            <w:r>
              <w:rPr>
                <w:sz w:val="17"/>
              </w:rPr>
              <w:t>FR 08</w:t>
            </w:r>
          </w:p>
        </w:tc>
        <w:tc>
          <w:tcPr>
            <w:tcW w:type="dxa" w:w="4824"/>
            <w:shd w:fill="F3F5F7"/>
            <w:tcMar>
              <w:top w:w="100" w:type="dxa"/>
              <w:start w:w="110" w:type="dxa"/>
              <w:bottom w:w="100" w:type="dxa"/>
              <w:end w:w="110" w:type="dxa"/>
            </w:tcMar>
            <w:vAlign w:val="center"/>
          </w:tcPr>
          <w:p>
            <w:pPr>
              <w:spacing w:after="0" w:line="252" w:lineRule="auto"/>
              <w:jc w:val="left"/>
            </w:pPr>
            <w:r>
              <w:rPr>
                <w:sz w:val="17"/>
              </w:rPr>
              <w:t>Read visible package markings</w:t>
            </w:r>
          </w:p>
        </w:tc>
        <w:tc>
          <w:tcPr>
            <w:tcW w:type="dxa" w:w="1080"/>
            <w:shd w:fill="F3F5F7"/>
            <w:tcMar>
              <w:top w:w="100" w:type="dxa"/>
              <w:start w:w="110" w:type="dxa"/>
              <w:bottom w:w="100" w:type="dxa"/>
              <w:end w:w="110" w:type="dxa"/>
            </w:tcMar>
            <w:vAlign w:val="center"/>
          </w:tcPr>
          <w:p>
            <w:pPr>
              <w:spacing w:after="0" w:line="252" w:lineRule="auto"/>
              <w:jc w:val="left"/>
            </w:pPr>
            <w:r>
              <w:rPr>
                <w:sz w:val="17"/>
              </w:rPr>
              <w:t>Should</w:t>
            </w:r>
          </w:p>
        </w:tc>
        <w:tc>
          <w:tcPr>
            <w:tcW w:type="dxa" w:w="2880"/>
            <w:shd w:fill="F3F5F7"/>
            <w:tcMar>
              <w:top w:w="100" w:type="dxa"/>
              <w:start w:w="110" w:type="dxa"/>
              <w:bottom w:w="100" w:type="dxa"/>
              <w:end w:w="110" w:type="dxa"/>
            </w:tcMar>
            <w:vAlign w:val="center"/>
          </w:tcPr>
          <w:p>
            <w:pPr>
              <w:spacing w:after="0" w:line="252" w:lineRule="auto"/>
              <w:jc w:val="left"/>
            </w:pPr>
            <w:r>
              <w:rPr>
                <w:sz w:val="17"/>
              </w:rPr>
              <w:t>OCR text and alternatives returned</w:t>
            </w:r>
          </w:p>
        </w:tc>
      </w:tr>
      <w:tr>
        <w:tc>
          <w:tcPr>
            <w:tcW w:type="dxa" w:w="936"/>
            <w:tcMar>
              <w:top w:w="100" w:type="dxa"/>
              <w:start w:w="110" w:type="dxa"/>
              <w:bottom w:w="100" w:type="dxa"/>
              <w:end w:w="110" w:type="dxa"/>
            </w:tcMar>
            <w:vAlign w:val="center"/>
          </w:tcPr>
          <w:p>
            <w:pPr>
              <w:spacing w:after="0" w:line="252" w:lineRule="auto"/>
              <w:jc w:val="left"/>
            </w:pPr>
            <w:r>
              <w:rPr>
                <w:sz w:val="17"/>
              </w:rPr>
              <w:t>FR 09</w:t>
            </w:r>
          </w:p>
        </w:tc>
        <w:tc>
          <w:tcPr>
            <w:tcW w:type="dxa" w:w="4824"/>
            <w:tcMar>
              <w:top w:w="100" w:type="dxa"/>
              <w:start w:w="110" w:type="dxa"/>
              <w:bottom w:w="100" w:type="dxa"/>
              <w:end w:w="110" w:type="dxa"/>
            </w:tcMar>
            <w:vAlign w:val="center"/>
          </w:tcPr>
          <w:p>
            <w:pPr>
              <w:spacing w:after="0" w:line="252" w:lineRule="auto"/>
              <w:jc w:val="left"/>
            </w:pPr>
            <w:r>
              <w:rPr>
                <w:sz w:val="17"/>
              </w:rPr>
              <w:t>Assign temperature statistics to components</w:t>
            </w:r>
          </w:p>
        </w:tc>
        <w:tc>
          <w:tcPr>
            <w:tcW w:type="dxa" w:w="1080"/>
            <w:tcMar>
              <w:top w:w="100" w:type="dxa"/>
              <w:start w:w="110" w:type="dxa"/>
              <w:bottom w:w="100" w:type="dxa"/>
              <w:end w:w="110" w:type="dxa"/>
            </w:tcMar>
            <w:vAlign w:val="center"/>
          </w:tcPr>
          <w:p>
            <w:pPr>
              <w:spacing w:after="0" w:line="252" w:lineRule="auto"/>
              <w:jc w:val="left"/>
            </w:pPr>
            <w:r>
              <w:rPr>
                <w:sz w:val="17"/>
              </w:rPr>
              <w:t>Must</w:t>
            </w:r>
          </w:p>
        </w:tc>
        <w:tc>
          <w:tcPr>
            <w:tcW w:type="dxa" w:w="2880"/>
            <w:tcMar>
              <w:top w:w="100" w:type="dxa"/>
              <w:start w:w="110" w:type="dxa"/>
              <w:bottom w:w="100" w:type="dxa"/>
              <w:end w:w="110" w:type="dxa"/>
            </w:tcMar>
            <w:vAlign w:val="center"/>
          </w:tcPr>
          <w:p>
            <w:pPr>
              <w:spacing w:after="0" w:line="252" w:lineRule="auto"/>
              <w:jc w:val="left"/>
            </w:pPr>
            <w:r>
              <w:rPr>
                <w:sz w:val="17"/>
              </w:rPr>
              <w:t>Maximum average and trend displayed</w:t>
            </w:r>
          </w:p>
        </w:tc>
      </w:tr>
      <w:tr>
        <w:tc>
          <w:tcPr>
            <w:tcW w:type="dxa" w:w="936"/>
            <w:shd w:fill="F3F5F7"/>
            <w:tcMar>
              <w:top w:w="100" w:type="dxa"/>
              <w:start w:w="110" w:type="dxa"/>
              <w:bottom w:w="100" w:type="dxa"/>
              <w:end w:w="110" w:type="dxa"/>
            </w:tcMar>
            <w:vAlign w:val="center"/>
          </w:tcPr>
          <w:p>
            <w:pPr>
              <w:spacing w:after="0" w:line="252" w:lineRule="auto"/>
              <w:jc w:val="left"/>
            </w:pPr>
            <w:r>
              <w:rPr>
                <w:sz w:val="17"/>
              </w:rPr>
              <w:t>FR 10</w:t>
            </w:r>
          </w:p>
        </w:tc>
        <w:tc>
          <w:tcPr>
            <w:tcW w:type="dxa" w:w="4824"/>
            <w:shd w:fill="F3F5F7"/>
            <w:tcMar>
              <w:top w:w="100" w:type="dxa"/>
              <w:start w:w="110" w:type="dxa"/>
              <w:bottom w:w="100" w:type="dxa"/>
              <w:end w:w="110" w:type="dxa"/>
            </w:tcMar>
            <w:vAlign w:val="center"/>
          </w:tcPr>
          <w:p>
            <w:pPr>
              <w:spacing w:after="0" w:line="252" w:lineRule="auto"/>
              <w:jc w:val="left"/>
            </w:pPr>
            <w:r>
              <w:rPr>
                <w:sz w:val="17"/>
              </w:rPr>
              <w:t>Allow technician confirmation and correction</w:t>
            </w:r>
          </w:p>
        </w:tc>
        <w:tc>
          <w:tcPr>
            <w:tcW w:type="dxa" w:w="1080"/>
            <w:shd w:fill="F3F5F7"/>
            <w:tcMar>
              <w:top w:w="100" w:type="dxa"/>
              <w:start w:w="110" w:type="dxa"/>
              <w:bottom w:w="100" w:type="dxa"/>
              <w:end w:w="110" w:type="dxa"/>
            </w:tcMar>
            <w:vAlign w:val="center"/>
          </w:tcPr>
          <w:p>
            <w:pPr>
              <w:spacing w:after="0" w:line="252" w:lineRule="auto"/>
              <w:jc w:val="left"/>
            </w:pPr>
            <w:r>
              <w:rPr>
                <w:sz w:val="17"/>
              </w:rPr>
              <w:t>Must</w:t>
            </w:r>
          </w:p>
        </w:tc>
        <w:tc>
          <w:tcPr>
            <w:tcW w:type="dxa" w:w="2880"/>
            <w:shd w:fill="F3F5F7"/>
            <w:tcMar>
              <w:top w:w="100" w:type="dxa"/>
              <w:start w:w="110" w:type="dxa"/>
              <w:bottom w:w="100" w:type="dxa"/>
              <w:end w:w="110" w:type="dxa"/>
            </w:tcMar>
            <w:vAlign w:val="center"/>
          </w:tcPr>
          <w:p>
            <w:pPr>
              <w:spacing w:after="0" w:line="252" w:lineRule="auto"/>
              <w:jc w:val="left"/>
            </w:pPr>
            <w:r>
              <w:rPr>
                <w:sz w:val="17"/>
              </w:rPr>
              <w:t>Correction stored with provenance</w:t>
            </w:r>
          </w:p>
        </w:tc>
      </w:tr>
      <w:tr>
        <w:tc>
          <w:tcPr>
            <w:tcW w:type="dxa" w:w="936"/>
            <w:tcMar>
              <w:top w:w="100" w:type="dxa"/>
              <w:start w:w="110" w:type="dxa"/>
              <w:bottom w:w="100" w:type="dxa"/>
              <w:end w:w="110" w:type="dxa"/>
            </w:tcMar>
            <w:vAlign w:val="center"/>
          </w:tcPr>
          <w:p>
            <w:pPr>
              <w:spacing w:after="0" w:line="252" w:lineRule="auto"/>
              <w:jc w:val="left"/>
            </w:pPr>
            <w:r>
              <w:rPr>
                <w:sz w:val="17"/>
              </w:rPr>
              <w:t>FR 11</w:t>
            </w:r>
          </w:p>
        </w:tc>
        <w:tc>
          <w:tcPr>
            <w:tcW w:type="dxa" w:w="4824"/>
            <w:tcMar>
              <w:top w:w="100" w:type="dxa"/>
              <w:start w:w="110" w:type="dxa"/>
              <w:bottom w:w="100" w:type="dxa"/>
              <w:end w:w="110" w:type="dxa"/>
            </w:tcMar>
            <w:vAlign w:val="center"/>
          </w:tcPr>
          <w:p>
            <w:pPr>
              <w:spacing w:after="0" w:line="252" w:lineRule="auto"/>
              <w:jc w:val="left"/>
            </w:pPr>
            <w:r>
              <w:rPr>
                <w:sz w:val="17"/>
              </w:rPr>
              <w:t>Create a versioned learning dataset</w:t>
            </w:r>
          </w:p>
        </w:tc>
        <w:tc>
          <w:tcPr>
            <w:tcW w:type="dxa" w:w="1080"/>
            <w:tcMar>
              <w:top w:w="100" w:type="dxa"/>
              <w:start w:w="110" w:type="dxa"/>
              <w:bottom w:w="100" w:type="dxa"/>
              <w:end w:w="110" w:type="dxa"/>
            </w:tcMar>
            <w:vAlign w:val="center"/>
          </w:tcPr>
          <w:p>
            <w:pPr>
              <w:spacing w:after="0" w:line="252" w:lineRule="auto"/>
              <w:jc w:val="left"/>
            </w:pPr>
            <w:r>
              <w:rPr>
                <w:sz w:val="17"/>
              </w:rPr>
              <w:t>Must</w:t>
            </w:r>
          </w:p>
        </w:tc>
        <w:tc>
          <w:tcPr>
            <w:tcW w:type="dxa" w:w="2880"/>
            <w:tcMar>
              <w:top w:w="100" w:type="dxa"/>
              <w:start w:w="110" w:type="dxa"/>
              <w:bottom w:w="100" w:type="dxa"/>
              <w:end w:w="110" w:type="dxa"/>
            </w:tcMar>
            <w:vAlign w:val="center"/>
          </w:tcPr>
          <w:p>
            <w:pPr>
              <w:spacing w:after="0" w:line="252" w:lineRule="auto"/>
              <w:jc w:val="left"/>
            </w:pPr>
            <w:r>
              <w:rPr>
                <w:sz w:val="17"/>
              </w:rPr>
              <w:t>Training records can be reproduced</w:t>
            </w:r>
          </w:p>
        </w:tc>
      </w:tr>
      <w:tr>
        <w:tc>
          <w:tcPr>
            <w:tcW w:type="dxa" w:w="936"/>
            <w:shd w:fill="F3F5F7"/>
            <w:tcMar>
              <w:top w:w="100" w:type="dxa"/>
              <w:start w:w="110" w:type="dxa"/>
              <w:bottom w:w="100" w:type="dxa"/>
              <w:end w:w="110" w:type="dxa"/>
            </w:tcMar>
            <w:vAlign w:val="center"/>
          </w:tcPr>
          <w:p>
            <w:pPr>
              <w:spacing w:after="0" w:line="252" w:lineRule="auto"/>
              <w:jc w:val="left"/>
            </w:pPr>
            <w:r>
              <w:rPr>
                <w:sz w:val="17"/>
              </w:rPr>
              <w:t>FR 12</w:t>
            </w:r>
          </w:p>
        </w:tc>
        <w:tc>
          <w:tcPr>
            <w:tcW w:type="dxa" w:w="4824"/>
            <w:shd w:fill="F3F5F7"/>
            <w:tcMar>
              <w:top w:w="100" w:type="dxa"/>
              <w:start w:w="110" w:type="dxa"/>
              <w:bottom w:w="100" w:type="dxa"/>
              <w:end w:w="110" w:type="dxa"/>
            </w:tcMar>
            <w:vAlign w:val="center"/>
          </w:tcPr>
          <w:p>
            <w:pPr>
              <w:spacing w:after="0" w:line="252" w:lineRule="auto"/>
              <w:jc w:val="left"/>
            </w:pPr>
            <w:r>
              <w:rPr>
                <w:sz w:val="17"/>
              </w:rPr>
              <w:t>Export inspection results</w:t>
            </w:r>
          </w:p>
        </w:tc>
        <w:tc>
          <w:tcPr>
            <w:tcW w:type="dxa" w:w="1080"/>
            <w:shd w:fill="F3F5F7"/>
            <w:tcMar>
              <w:top w:w="100" w:type="dxa"/>
              <w:start w:w="110" w:type="dxa"/>
              <w:bottom w:w="100" w:type="dxa"/>
              <w:end w:w="110" w:type="dxa"/>
            </w:tcMar>
            <w:vAlign w:val="center"/>
          </w:tcPr>
          <w:p>
            <w:pPr>
              <w:spacing w:after="0" w:line="252" w:lineRule="auto"/>
              <w:jc w:val="left"/>
            </w:pPr>
            <w:r>
              <w:rPr>
                <w:sz w:val="17"/>
              </w:rPr>
              <w:t>Should</w:t>
            </w:r>
          </w:p>
        </w:tc>
        <w:tc>
          <w:tcPr>
            <w:tcW w:type="dxa" w:w="2880"/>
            <w:shd w:fill="F3F5F7"/>
            <w:tcMar>
              <w:top w:w="100" w:type="dxa"/>
              <w:start w:w="110" w:type="dxa"/>
              <w:bottom w:w="100" w:type="dxa"/>
              <w:end w:w="110" w:type="dxa"/>
            </w:tcMar>
            <w:vAlign w:val="center"/>
          </w:tcPr>
          <w:p>
            <w:pPr>
              <w:spacing w:after="0" w:line="252" w:lineRule="auto"/>
              <w:jc w:val="left"/>
            </w:pPr>
            <w:r>
              <w:rPr>
                <w:sz w:val="17"/>
              </w:rPr>
              <w:t>PDF or HTML report and raw project archive</w:t>
            </w:r>
          </w:p>
        </w:tc>
      </w:tr>
    </w:tbl>
    <w:p>
      <w:pPr>
        <w:spacing w:after="20"/>
      </w:pPr>
    </w:p>
    <w:p>
      <w:pPr>
        <w:pStyle w:val="Heading2"/>
        <w:keepNext/>
      </w:pPr>
      <w:r>
        <w:t>4.2 Performance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12"/>
            <w:shd w:fill="183A56"/>
            <w:tcMar>
              <w:top w:w="100" w:type="dxa"/>
              <w:start w:w="110" w:type="dxa"/>
              <w:bottom w:w="100" w:type="dxa"/>
              <w:end w:w="110" w:type="dxa"/>
            </w:tcMar>
            <w:vAlign w:val="center"/>
          </w:tcPr>
          <w:p>
            <w:pPr>
              <w:spacing w:after="0"/>
              <w:jc w:val="center"/>
            </w:pPr>
            <w:r>
              <w:rPr>
                <w:b/>
                <w:color w:val="FFFFFF"/>
                <w:sz w:val="18"/>
              </w:rPr>
              <w:t>Parameter</w:t>
            </w:r>
          </w:p>
        </w:tc>
        <w:tc>
          <w:tcPr>
            <w:tcW w:type="dxa" w:w="3240"/>
            <w:shd w:fill="183A56"/>
            <w:tcMar>
              <w:top w:w="100" w:type="dxa"/>
              <w:start w:w="110" w:type="dxa"/>
              <w:bottom w:w="100" w:type="dxa"/>
              <w:end w:w="110" w:type="dxa"/>
            </w:tcMar>
            <w:vAlign w:val="center"/>
          </w:tcPr>
          <w:p>
            <w:pPr>
              <w:spacing w:after="0"/>
              <w:jc w:val="center"/>
            </w:pPr>
            <w:r>
              <w:rPr>
                <w:b/>
                <w:color w:val="FFFFFF"/>
                <w:sz w:val="18"/>
              </w:rPr>
              <w:t>Prototype target</w:t>
            </w:r>
          </w:p>
        </w:tc>
        <w:tc>
          <w:tcPr>
            <w:tcW w:type="dxa" w:w="3240"/>
            <w:shd w:fill="183A56"/>
            <w:tcMar>
              <w:top w:w="100" w:type="dxa"/>
              <w:start w:w="110" w:type="dxa"/>
              <w:bottom w:w="100" w:type="dxa"/>
              <w:end w:w="110" w:type="dxa"/>
            </w:tcMar>
            <w:vAlign w:val="center"/>
          </w:tcPr>
          <w:p>
            <w:pPr>
              <w:spacing w:after="0"/>
              <w:jc w:val="center"/>
            </w:pPr>
            <w:r>
              <w:rPr>
                <w:b/>
                <w:color w:val="FFFFFF"/>
                <w:sz w:val="18"/>
              </w:rPr>
              <w:t>Product target</w:t>
            </w:r>
          </w:p>
        </w:tc>
      </w:tr>
      <w:tr>
        <w:tc>
          <w:tcPr>
            <w:tcW w:type="dxa" w:w="3312"/>
            <w:tcMar>
              <w:top w:w="100" w:type="dxa"/>
              <w:start w:w="110" w:type="dxa"/>
              <w:bottom w:w="100" w:type="dxa"/>
              <w:end w:w="110" w:type="dxa"/>
            </w:tcMar>
            <w:vAlign w:val="center"/>
          </w:tcPr>
          <w:p>
            <w:pPr>
              <w:spacing w:after="0" w:line="252" w:lineRule="auto"/>
              <w:jc w:val="left"/>
            </w:pPr>
            <w:r>
              <w:rPr>
                <w:sz w:val="18"/>
              </w:rPr>
              <w:t>RGB still image</w:t>
            </w:r>
          </w:p>
        </w:tc>
        <w:tc>
          <w:tcPr>
            <w:tcW w:type="dxa" w:w="3240"/>
            <w:tcMar>
              <w:top w:w="100" w:type="dxa"/>
              <w:start w:w="110" w:type="dxa"/>
              <w:bottom w:w="100" w:type="dxa"/>
              <w:end w:w="110" w:type="dxa"/>
            </w:tcMar>
            <w:vAlign w:val="center"/>
          </w:tcPr>
          <w:p>
            <w:pPr>
              <w:spacing w:after="0" w:line="252" w:lineRule="auto"/>
              <w:jc w:val="left"/>
            </w:pPr>
            <w:r>
              <w:rPr>
                <w:sz w:val="18"/>
              </w:rPr>
              <w:t>At least 5 MP</w:t>
            </w:r>
          </w:p>
        </w:tc>
        <w:tc>
          <w:tcPr>
            <w:tcW w:type="dxa" w:w="3240"/>
            <w:tcMar>
              <w:top w:w="100" w:type="dxa"/>
              <w:start w:w="110" w:type="dxa"/>
              <w:bottom w:w="100" w:type="dxa"/>
              <w:end w:w="110" w:type="dxa"/>
            </w:tcMar>
            <w:vAlign w:val="center"/>
          </w:tcPr>
          <w:p>
            <w:pPr>
              <w:spacing w:after="0" w:line="252" w:lineRule="auto"/>
              <w:jc w:val="left"/>
            </w:pPr>
            <w:r>
              <w:rPr>
                <w:sz w:val="18"/>
              </w:rPr>
              <w:t>5 to 12 MP</w:t>
            </w:r>
          </w:p>
        </w:tc>
      </w:tr>
      <w:tr>
        <w:tc>
          <w:tcPr>
            <w:tcW w:type="dxa" w:w="3312"/>
            <w:shd w:fill="F3F5F7"/>
            <w:tcMar>
              <w:top w:w="100" w:type="dxa"/>
              <w:start w:w="110" w:type="dxa"/>
              <w:bottom w:w="100" w:type="dxa"/>
              <w:end w:w="110" w:type="dxa"/>
            </w:tcMar>
            <w:vAlign w:val="center"/>
          </w:tcPr>
          <w:p>
            <w:pPr>
              <w:spacing w:after="0" w:line="252" w:lineRule="auto"/>
              <w:jc w:val="left"/>
            </w:pPr>
            <w:r>
              <w:rPr>
                <w:sz w:val="18"/>
              </w:rPr>
              <w:t>RGB live view</w:t>
            </w:r>
          </w:p>
        </w:tc>
        <w:tc>
          <w:tcPr>
            <w:tcW w:type="dxa" w:w="3240"/>
            <w:shd w:fill="F3F5F7"/>
            <w:tcMar>
              <w:top w:w="100" w:type="dxa"/>
              <w:start w:w="110" w:type="dxa"/>
              <w:bottom w:w="100" w:type="dxa"/>
              <w:end w:w="110" w:type="dxa"/>
            </w:tcMar>
            <w:vAlign w:val="center"/>
          </w:tcPr>
          <w:p>
            <w:pPr>
              <w:spacing w:after="0" w:line="252" w:lineRule="auto"/>
              <w:jc w:val="left"/>
            </w:pPr>
            <w:r>
              <w:rPr>
                <w:sz w:val="18"/>
              </w:rPr>
              <w:t>At least 720p at 10 fps</w:t>
            </w:r>
          </w:p>
        </w:tc>
        <w:tc>
          <w:tcPr>
            <w:tcW w:type="dxa" w:w="3240"/>
            <w:shd w:fill="F3F5F7"/>
            <w:tcMar>
              <w:top w:w="100" w:type="dxa"/>
              <w:start w:w="110" w:type="dxa"/>
              <w:bottom w:w="100" w:type="dxa"/>
              <w:end w:w="110" w:type="dxa"/>
            </w:tcMar>
            <w:vAlign w:val="center"/>
          </w:tcPr>
          <w:p>
            <w:pPr>
              <w:spacing w:after="0" w:line="252" w:lineRule="auto"/>
              <w:jc w:val="left"/>
            </w:pPr>
            <w:r>
              <w:rPr>
                <w:sz w:val="18"/>
              </w:rPr>
              <w:t>720p at 15 fps or better</w:t>
            </w:r>
          </w:p>
        </w:tc>
      </w:tr>
      <w:tr>
        <w:tc>
          <w:tcPr>
            <w:tcW w:type="dxa" w:w="3312"/>
            <w:tcMar>
              <w:top w:w="100" w:type="dxa"/>
              <w:start w:w="110" w:type="dxa"/>
              <w:bottom w:w="100" w:type="dxa"/>
              <w:end w:w="110" w:type="dxa"/>
            </w:tcMar>
            <w:vAlign w:val="center"/>
          </w:tcPr>
          <w:p>
            <w:pPr>
              <w:spacing w:after="0" w:line="252" w:lineRule="auto"/>
              <w:jc w:val="left"/>
            </w:pPr>
            <w:r>
              <w:rPr>
                <w:sz w:val="18"/>
              </w:rPr>
              <w:t>Thermal resolution</w:t>
            </w:r>
          </w:p>
        </w:tc>
        <w:tc>
          <w:tcPr>
            <w:tcW w:type="dxa" w:w="3240"/>
            <w:tcMar>
              <w:top w:w="100" w:type="dxa"/>
              <w:start w:w="110" w:type="dxa"/>
              <w:bottom w:w="100" w:type="dxa"/>
              <w:end w:w="110" w:type="dxa"/>
            </w:tcMar>
            <w:vAlign w:val="center"/>
          </w:tcPr>
          <w:p>
            <w:pPr>
              <w:spacing w:after="0" w:line="252" w:lineRule="auto"/>
              <w:jc w:val="left"/>
            </w:pPr>
            <w:r>
              <w:rPr>
                <w:sz w:val="18"/>
              </w:rPr>
              <w:t>160 by 120</w:t>
            </w:r>
          </w:p>
        </w:tc>
        <w:tc>
          <w:tcPr>
            <w:tcW w:type="dxa" w:w="3240"/>
            <w:tcMar>
              <w:top w:w="100" w:type="dxa"/>
              <w:start w:w="110" w:type="dxa"/>
              <w:bottom w:w="100" w:type="dxa"/>
              <w:end w:w="110" w:type="dxa"/>
            </w:tcMar>
            <w:vAlign w:val="center"/>
          </w:tcPr>
          <w:p>
            <w:pPr>
              <w:spacing w:after="0" w:line="252" w:lineRule="auto"/>
              <w:jc w:val="left"/>
            </w:pPr>
            <w:r>
              <w:rPr>
                <w:sz w:val="18"/>
              </w:rPr>
              <w:t>At least 256 by 192 preferred</w:t>
            </w:r>
          </w:p>
        </w:tc>
      </w:tr>
      <w:tr>
        <w:tc>
          <w:tcPr>
            <w:tcW w:type="dxa" w:w="3312"/>
            <w:shd w:fill="F3F5F7"/>
            <w:tcMar>
              <w:top w:w="100" w:type="dxa"/>
              <w:start w:w="110" w:type="dxa"/>
              <w:bottom w:w="100" w:type="dxa"/>
              <w:end w:w="110" w:type="dxa"/>
            </w:tcMar>
            <w:vAlign w:val="center"/>
          </w:tcPr>
          <w:p>
            <w:pPr>
              <w:spacing w:after="0" w:line="252" w:lineRule="auto"/>
              <w:jc w:val="left"/>
            </w:pPr>
            <w:r>
              <w:rPr>
                <w:sz w:val="18"/>
              </w:rPr>
              <w:t>Working distance</w:t>
            </w:r>
          </w:p>
        </w:tc>
        <w:tc>
          <w:tcPr>
            <w:tcW w:type="dxa" w:w="3240"/>
            <w:shd w:fill="F3F5F7"/>
            <w:tcMar>
              <w:top w:w="100" w:type="dxa"/>
              <w:start w:w="110" w:type="dxa"/>
              <w:bottom w:w="100" w:type="dxa"/>
              <w:end w:w="110" w:type="dxa"/>
            </w:tcMar>
            <w:vAlign w:val="center"/>
          </w:tcPr>
          <w:p>
            <w:pPr>
              <w:spacing w:after="0" w:line="252" w:lineRule="auto"/>
              <w:jc w:val="left"/>
            </w:pPr>
            <w:r>
              <w:rPr>
                <w:sz w:val="18"/>
              </w:rPr>
              <w:t>80 to 200 mm</w:t>
            </w:r>
          </w:p>
        </w:tc>
        <w:tc>
          <w:tcPr>
            <w:tcW w:type="dxa" w:w="3240"/>
            <w:shd w:fill="F3F5F7"/>
            <w:tcMar>
              <w:top w:w="100" w:type="dxa"/>
              <w:start w:w="110" w:type="dxa"/>
              <w:bottom w:w="100" w:type="dxa"/>
              <w:end w:w="110" w:type="dxa"/>
            </w:tcMar>
            <w:vAlign w:val="center"/>
          </w:tcPr>
          <w:p>
            <w:pPr>
              <w:spacing w:after="0" w:line="252" w:lineRule="auto"/>
              <w:jc w:val="left"/>
            </w:pPr>
            <w:r>
              <w:rPr>
                <w:sz w:val="18"/>
              </w:rPr>
              <w:t>Defined calibrated range</w:t>
            </w:r>
          </w:p>
        </w:tc>
      </w:tr>
      <w:tr>
        <w:tc>
          <w:tcPr>
            <w:tcW w:type="dxa" w:w="3312"/>
            <w:tcMar>
              <w:top w:w="100" w:type="dxa"/>
              <w:start w:w="110" w:type="dxa"/>
              <w:bottom w:w="100" w:type="dxa"/>
              <w:end w:w="110" w:type="dxa"/>
            </w:tcMar>
            <w:vAlign w:val="center"/>
          </w:tcPr>
          <w:p>
            <w:pPr>
              <w:spacing w:after="0" w:line="252" w:lineRule="auto"/>
              <w:jc w:val="left"/>
            </w:pPr>
            <w:r>
              <w:rPr>
                <w:sz w:val="18"/>
              </w:rPr>
              <w:t>Registration error</w:t>
            </w:r>
          </w:p>
        </w:tc>
        <w:tc>
          <w:tcPr>
            <w:tcW w:type="dxa" w:w="3240"/>
            <w:tcMar>
              <w:top w:w="100" w:type="dxa"/>
              <w:start w:w="110" w:type="dxa"/>
              <w:bottom w:w="100" w:type="dxa"/>
              <w:end w:w="110" w:type="dxa"/>
            </w:tcMar>
            <w:vAlign w:val="center"/>
          </w:tcPr>
          <w:p>
            <w:pPr>
              <w:spacing w:after="0" w:line="252" w:lineRule="auto"/>
              <w:jc w:val="left"/>
            </w:pPr>
            <w:r>
              <w:rPr>
                <w:sz w:val="18"/>
              </w:rPr>
              <w:t>At most 3 thermal pixels</w:t>
            </w:r>
          </w:p>
        </w:tc>
        <w:tc>
          <w:tcPr>
            <w:tcW w:type="dxa" w:w="3240"/>
            <w:tcMar>
              <w:top w:w="100" w:type="dxa"/>
              <w:start w:w="110" w:type="dxa"/>
              <w:bottom w:w="100" w:type="dxa"/>
              <w:end w:w="110" w:type="dxa"/>
            </w:tcMar>
            <w:vAlign w:val="center"/>
          </w:tcPr>
          <w:p>
            <w:pPr>
              <w:spacing w:after="0" w:line="252" w:lineRule="auto"/>
              <w:jc w:val="left"/>
            </w:pPr>
            <w:r>
              <w:rPr>
                <w:sz w:val="18"/>
              </w:rPr>
              <w:t>At most 2 thermal pixels</w:t>
            </w:r>
          </w:p>
        </w:tc>
      </w:tr>
      <w:tr>
        <w:tc>
          <w:tcPr>
            <w:tcW w:type="dxa" w:w="3312"/>
            <w:shd w:fill="F3F5F7"/>
            <w:tcMar>
              <w:top w:w="100" w:type="dxa"/>
              <w:start w:w="110" w:type="dxa"/>
              <w:bottom w:w="100" w:type="dxa"/>
              <w:end w:w="110" w:type="dxa"/>
            </w:tcMar>
            <w:vAlign w:val="center"/>
          </w:tcPr>
          <w:p>
            <w:pPr>
              <w:spacing w:after="0" w:line="252" w:lineRule="auto"/>
              <w:jc w:val="left"/>
            </w:pPr>
            <w:r>
              <w:rPr>
                <w:sz w:val="18"/>
              </w:rPr>
              <w:t>Supported component recall</w:t>
            </w:r>
          </w:p>
        </w:tc>
        <w:tc>
          <w:tcPr>
            <w:tcW w:type="dxa" w:w="3240"/>
            <w:shd w:fill="F3F5F7"/>
            <w:tcMar>
              <w:top w:w="100" w:type="dxa"/>
              <w:start w:w="110" w:type="dxa"/>
              <w:bottom w:w="100" w:type="dxa"/>
              <w:end w:w="110" w:type="dxa"/>
            </w:tcMar>
            <w:vAlign w:val="center"/>
          </w:tcPr>
          <w:p>
            <w:pPr>
              <w:spacing w:after="0" w:line="252" w:lineRule="auto"/>
              <w:jc w:val="left"/>
            </w:pPr>
            <w:r>
              <w:rPr>
                <w:sz w:val="18"/>
              </w:rPr>
              <w:t>At least 80 percent</w:t>
            </w:r>
          </w:p>
        </w:tc>
        <w:tc>
          <w:tcPr>
            <w:tcW w:type="dxa" w:w="3240"/>
            <w:shd w:fill="F3F5F7"/>
            <w:tcMar>
              <w:top w:w="100" w:type="dxa"/>
              <w:start w:w="110" w:type="dxa"/>
              <w:bottom w:w="100" w:type="dxa"/>
              <w:end w:w="110" w:type="dxa"/>
            </w:tcMar>
            <w:vAlign w:val="center"/>
          </w:tcPr>
          <w:p>
            <w:pPr>
              <w:spacing w:after="0" w:line="252" w:lineRule="auto"/>
              <w:jc w:val="left"/>
            </w:pPr>
            <w:r>
              <w:rPr>
                <w:sz w:val="18"/>
              </w:rPr>
              <w:t>At least 90 percent</w:t>
            </w:r>
          </w:p>
        </w:tc>
      </w:tr>
      <w:tr>
        <w:tc>
          <w:tcPr>
            <w:tcW w:type="dxa" w:w="3312"/>
            <w:tcMar>
              <w:top w:w="100" w:type="dxa"/>
              <w:start w:w="110" w:type="dxa"/>
              <w:bottom w:w="100" w:type="dxa"/>
              <w:end w:w="110" w:type="dxa"/>
            </w:tcMar>
            <w:vAlign w:val="center"/>
          </w:tcPr>
          <w:p>
            <w:pPr>
              <w:spacing w:after="0" w:line="252" w:lineRule="auto"/>
              <w:jc w:val="left"/>
            </w:pPr>
            <w:r>
              <w:rPr>
                <w:sz w:val="18"/>
              </w:rPr>
              <w:t>Unknown rejection</w:t>
            </w:r>
          </w:p>
        </w:tc>
        <w:tc>
          <w:tcPr>
            <w:tcW w:type="dxa" w:w="3240"/>
            <w:tcMar>
              <w:top w:w="100" w:type="dxa"/>
              <w:start w:w="110" w:type="dxa"/>
              <w:bottom w:w="100" w:type="dxa"/>
              <w:end w:w="110" w:type="dxa"/>
            </w:tcMar>
            <w:vAlign w:val="center"/>
          </w:tcPr>
          <w:p>
            <w:pPr>
              <w:spacing w:after="0" w:line="252" w:lineRule="auto"/>
              <w:jc w:val="left"/>
            </w:pPr>
            <w:r>
              <w:rPr>
                <w:sz w:val="18"/>
              </w:rPr>
              <w:t>Demonstrated</w:t>
            </w:r>
          </w:p>
        </w:tc>
        <w:tc>
          <w:tcPr>
            <w:tcW w:type="dxa" w:w="3240"/>
            <w:tcMar>
              <w:top w:w="100" w:type="dxa"/>
              <w:start w:w="110" w:type="dxa"/>
              <w:bottom w:w="100" w:type="dxa"/>
              <w:end w:w="110" w:type="dxa"/>
            </w:tcMar>
            <w:vAlign w:val="center"/>
          </w:tcPr>
          <w:p>
            <w:pPr>
              <w:spacing w:after="0" w:line="252" w:lineRule="auto"/>
              <w:jc w:val="left"/>
            </w:pPr>
            <w:r>
              <w:rPr>
                <w:sz w:val="18"/>
              </w:rPr>
              <w:t>False identity below 5 percent</w:t>
            </w:r>
          </w:p>
        </w:tc>
      </w:tr>
      <w:tr>
        <w:tc>
          <w:tcPr>
            <w:tcW w:type="dxa" w:w="3312"/>
            <w:shd w:fill="F3F5F7"/>
            <w:tcMar>
              <w:top w:w="100" w:type="dxa"/>
              <w:start w:w="110" w:type="dxa"/>
              <w:bottom w:w="100" w:type="dxa"/>
              <w:end w:w="110" w:type="dxa"/>
            </w:tcMar>
            <w:vAlign w:val="center"/>
          </w:tcPr>
          <w:p>
            <w:pPr>
              <w:spacing w:after="0" w:line="252" w:lineRule="auto"/>
              <w:jc w:val="left"/>
            </w:pPr>
            <w:r>
              <w:rPr>
                <w:sz w:val="18"/>
              </w:rPr>
              <w:t>Detailed result latency</w:t>
            </w:r>
          </w:p>
        </w:tc>
        <w:tc>
          <w:tcPr>
            <w:tcW w:type="dxa" w:w="3240"/>
            <w:shd w:fill="F3F5F7"/>
            <w:tcMar>
              <w:top w:w="100" w:type="dxa"/>
              <w:start w:w="110" w:type="dxa"/>
              <w:bottom w:w="100" w:type="dxa"/>
              <w:end w:w="110" w:type="dxa"/>
            </w:tcMar>
            <w:vAlign w:val="center"/>
          </w:tcPr>
          <w:p>
            <w:pPr>
              <w:spacing w:after="0" w:line="252" w:lineRule="auto"/>
              <w:jc w:val="left"/>
            </w:pPr>
            <w:r>
              <w:rPr>
                <w:sz w:val="18"/>
              </w:rPr>
              <w:t>Below 3 seconds</w:t>
            </w:r>
          </w:p>
        </w:tc>
        <w:tc>
          <w:tcPr>
            <w:tcW w:type="dxa" w:w="3240"/>
            <w:shd w:fill="F3F5F7"/>
            <w:tcMar>
              <w:top w:w="100" w:type="dxa"/>
              <w:start w:w="110" w:type="dxa"/>
              <w:bottom w:w="100" w:type="dxa"/>
              <w:end w:w="110" w:type="dxa"/>
            </w:tcMar>
            <w:vAlign w:val="center"/>
          </w:tcPr>
          <w:p>
            <w:pPr>
              <w:spacing w:after="0" w:line="252" w:lineRule="auto"/>
              <w:jc w:val="left"/>
            </w:pPr>
            <w:r>
              <w:rPr>
                <w:sz w:val="18"/>
              </w:rPr>
              <w:t>Below 1 second on target PC</w:t>
            </w:r>
          </w:p>
        </w:tc>
      </w:tr>
      <w:tr>
        <w:tc>
          <w:tcPr>
            <w:tcW w:type="dxa" w:w="3312"/>
            <w:tcMar>
              <w:top w:w="100" w:type="dxa"/>
              <w:start w:w="110" w:type="dxa"/>
              <w:bottom w:w="100" w:type="dxa"/>
              <w:end w:w="110" w:type="dxa"/>
            </w:tcMar>
            <w:vAlign w:val="center"/>
          </w:tcPr>
          <w:p>
            <w:pPr>
              <w:spacing w:after="0" w:line="252" w:lineRule="auto"/>
              <w:jc w:val="left"/>
            </w:pPr>
            <w:r>
              <w:rPr>
                <w:sz w:val="18"/>
              </w:rPr>
              <w:t>Continuous session</w:t>
            </w:r>
          </w:p>
        </w:tc>
        <w:tc>
          <w:tcPr>
            <w:tcW w:type="dxa" w:w="3240"/>
            <w:tcMar>
              <w:top w:w="100" w:type="dxa"/>
              <w:start w:w="110" w:type="dxa"/>
              <w:bottom w:w="100" w:type="dxa"/>
              <w:end w:w="110" w:type="dxa"/>
            </w:tcMar>
            <w:vAlign w:val="center"/>
          </w:tcPr>
          <w:p>
            <w:pPr>
              <w:spacing w:after="0" w:line="252" w:lineRule="auto"/>
              <w:jc w:val="left"/>
            </w:pPr>
            <w:r>
              <w:rPr>
                <w:sz w:val="18"/>
              </w:rPr>
              <w:t>30 minutes</w:t>
            </w:r>
          </w:p>
        </w:tc>
        <w:tc>
          <w:tcPr>
            <w:tcW w:type="dxa" w:w="3240"/>
            <w:tcMar>
              <w:top w:w="100" w:type="dxa"/>
              <w:start w:w="110" w:type="dxa"/>
              <w:bottom w:w="100" w:type="dxa"/>
              <w:end w:w="110" w:type="dxa"/>
            </w:tcMar>
            <w:vAlign w:val="center"/>
          </w:tcPr>
          <w:p>
            <w:pPr>
              <w:spacing w:after="0" w:line="252" w:lineRule="auto"/>
              <w:jc w:val="left"/>
            </w:pPr>
            <w:r>
              <w:rPr>
                <w:sz w:val="18"/>
              </w:rPr>
              <w:t>At least 4 hours</w:t>
            </w:r>
          </w:p>
        </w:tc>
      </w:tr>
    </w:tbl>
    <w:p>
      <w:pPr>
        <w:spacing w:after="20"/>
      </w:pPr>
    </w:p>
    <w:p>
      <w:pPr>
        <w:pStyle w:val="Heading2"/>
        <w:keepNext/>
      </w:pPr>
      <w:r>
        <w:t>4.3 Quality requirements</w:t>
      </w:r>
    </w:p>
    <w:p>
      <w:pPr>
        <w:pStyle w:val="ListBullet"/>
        <w:spacing w:after="60"/>
      </w:pPr>
      <w:r>
        <w:t>The application must retain raw source data and never overwrite it with processed images.</w:t>
      </w:r>
    </w:p>
    <w:p>
      <w:pPr>
        <w:pStyle w:val="ListBullet"/>
        <w:spacing w:after="60"/>
      </w:pPr>
      <w:r>
        <w:t>Every model result must include a confidence value and model version.</w:t>
      </w:r>
    </w:p>
    <w:p>
      <w:pPr>
        <w:pStyle w:val="ListBullet"/>
        <w:spacing w:after="60"/>
      </w:pPr>
      <w:r>
        <w:t>Low confidence results must be presented as unknown or as ranked alternatives.</w:t>
      </w:r>
    </w:p>
    <w:p>
      <w:pPr>
        <w:pStyle w:val="ListBullet"/>
        <w:spacing w:after="60"/>
      </w:pPr>
      <w:r>
        <w:t>A failed model update must be reversible without losing inspection projects.</w:t>
      </w:r>
    </w:p>
    <w:p>
      <w:pPr>
        <w:pStyle w:val="ListBullet"/>
        <w:spacing w:after="60"/>
      </w:pPr>
      <w:r>
        <w:t>Calibration profiles must be identified by device serial number and date.</w:t>
      </w:r>
    </w:p>
    <w:p>
      <w:pPr>
        <w:pStyle w:val="ListBullet"/>
        <w:spacing w:after="60"/>
      </w:pPr>
      <w:r>
        <w:t>The software must run locally without an internet connection after installation.</w:t>
      </w:r>
    </w:p>
    <w:p>
      <w:pPr>
        <w:pStyle w:val="Heading1"/>
        <w:keepNext/>
      </w:pPr>
      <w:r>
        <w:t>5 System architecture</w:t>
      </w:r>
    </w:p>
    <w:p>
      <w:pPr>
        <w:spacing w:after="120"/>
      </w:pPr>
      <w:r>
        <w:t>The acquisition head performs deterministic sensor control and packaging. The PC owns image processing, recognition, learning and storage. This boundary allows rapid model changes without redesigning the embedded device.</w:t>
      </w:r>
    </w:p>
    <w:p>
      <w:pPr>
        <w:spacing w:before="80" w:after="80"/>
        <w:jc w:val="center"/>
      </w:pPr>
      <w:r>
        <w:drawing>
          <wp:inline xmlns:a="http://schemas.openxmlformats.org/drawingml/2006/main" xmlns:pic="http://schemas.openxmlformats.org/drawingml/2006/picture">
            <wp:extent cx="6172200" cy="3338027"/>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6172200" cy="3338027"/>
                    </a:xfrm>
                    <a:prstGeom prst="rect"/>
                  </pic:spPr>
                </pic:pic>
              </a:graphicData>
            </a:graphic>
          </wp:inline>
        </w:drawing>
      </w:r>
    </w:p>
    <w:p>
      <w:pPr>
        <w:jc w:val="center"/>
      </w:pPr>
      <w:r>
        <w:rPr>
          <w:i/>
          <w:sz w:val="18"/>
        </w:rPr>
        <w:t>Figure 1  Proposed product architecture</w:t>
      </w:r>
    </w:p>
    <w:p>
      <w:pPr>
        <w:pStyle w:val="Heading2"/>
        <w:keepNext/>
      </w:pPr>
      <w:r>
        <w:t>5.1 Frame set</w:t>
      </w:r>
    </w:p>
    <w:p>
      <w:pPr>
        <w:spacing w:after="120"/>
      </w:pPr>
      <w:r>
        <w:t>The basic data object is a synchronized frame set. It contains the RGB image, NIR image, raw thermal frame, timestamp, distance, exposure, illumination state, focus position, ambient measurements and calibration identifiers. The PC rejects incomplete or mismatched frame sets rather than guessing.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088"/>
            <w:shd w:fill="183A56"/>
            <w:tcMar>
              <w:top w:w="100" w:type="dxa"/>
              <w:start w:w="110" w:type="dxa"/>
              <w:bottom w:w="100" w:type="dxa"/>
              <w:end w:w="110" w:type="dxa"/>
            </w:tcMar>
            <w:vAlign w:val="center"/>
          </w:tcPr>
          <w:p>
            <w:pPr>
              <w:spacing w:after="0"/>
              <w:jc w:val="center"/>
            </w:pPr>
            <w:r>
              <w:rPr>
                <w:b/>
                <w:color w:val="FFFFFF"/>
                <w:sz w:val="18"/>
              </w:rPr>
              <w:t>Data group</w:t>
            </w:r>
          </w:p>
        </w:tc>
        <w:tc>
          <w:tcPr>
            <w:tcW w:type="dxa" w:w="7632"/>
            <w:shd w:fill="183A56"/>
            <w:tcMar>
              <w:top w:w="100" w:type="dxa"/>
              <w:start w:w="110" w:type="dxa"/>
              <w:bottom w:w="100" w:type="dxa"/>
              <w:end w:w="110" w:type="dxa"/>
            </w:tcMar>
            <w:vAlign w:val="center"/>
          </w:tcPr>
          <w:p>
            <w:pPr>
              <w:spacing w:after="0"/>
              <w:jc w:val="center"/>
            </w:pPr>
            <w:r>
              <w:rPr>
                <w:b/>
                <w:color w:val="FFFFFF"/>
                <w:sz w:val="18"/>
              </w:rPr>
              <w:t>Fields</w:t>
            </w:r>
          </w:p>
        </w:tc>
      </w:tr>
      <w:tr>
        <w:tc>
          <w:tcPr>
            <w:tcW w:type="dxa" w:w="2088"/>
            <w:tcMar>
              <w:top w:w="100" w:type="dxa"/>
              <w:start w:w="110" w:type="dxa"/>
              <w:bottom w:w="100" w:type="dxa"/>
              <w:end w:w="110" w:type="dxa"/>
            </w:tcMar>
            <w:vAlign w:val="center"/>
          </w:tcPr>
          <w:p>
            <w:pPr>
              <w:spacing w:after="0" w:line="252" w:lineRule="auto"/>
              <w:jc w:val="left"/>
            </w:pPr>
            <w:r>
              <w:rPr>
                <w:sz w:val="18"/>
              </w:rPr>
              <w:t>Identity</w:t>
            </w:r>
          </w:p>
        </w:tc>
        <w:tc>
          <w:tcPr>
            <w:tcW w:type="dxa" w:w="7632"/>
            <w:tcMar>
              <w:top w:w="100" w:type="dxa"/>
              <w:start w:w="110" w:type="dxa"/>
              <w:bottom w:w="100" w:type="dxa"/>
              <w:end w:w="110" w:type="dxa"/>
            </w:tcMar>
            <w:vAlign w:val="center"/>
          </w:tcPr>
          <w:p>
            <w:pPr>
              <w:spacing w:after="0" w:line="252" w:lineRule="auto"/>
              <w:jc w:val="left"/>
            </w:pPr>
            <w:r>
              <w:rPr>
                <w:sz w:val="18"/>
              </w:rPr>
              <w:t>Device ID, session ID, frame set ID and timestamp</w:t>
            </w:r>
          </w:p>
        </w:tc>
      </w:tr>
      <w:tr>
        <w:tc>
          <w:tcPr>
            <w:tcW w:type="dxa" w:w="2088"/>
            <w:shd w:fill="F3F5F7"/>
            <w:tcMar>
              <w:top w:w="100" w:type="dxa"/>
              <w:start w:w="110" w:type="dxa"/>
              <w:bottom w:w="100" w:type="dxa"/>
              <w:end w:w="110" w:type="dxa"/>
            </w:tcMar>
            <w:vAlign w:val="center"/>
          </w:tcPr>
          <w:p>
            <w:pPr>
              <w:spacing w:after="0" w:line="252" w:lineRule="auto"/>
              <w:jc w:val="left"/>
            </w:pPr>
            <w:r>
              <w:rPr>
                <w:sz w:val="18"/>
              </w:rPr>
              <w:t>RGB</w:t>
            </w:r>
          </w:p>
        </w:tc>
        <w:tc>
          <w:tcPr>
            <w:tcW w:type="dxa" w:w="7632"/>
            <w:shd w:fill="F3F5F7"/>
            <w:tcMar>
              <w:top w:w="100" w:type="dxa"/>
              <w:start w:w="110" w:type="dxa"/>
              <w:bottom w:w="100" w:type="dxa"/>
              <w:end w:w="110" w:type="dxa"/>
            </w:tcMar>
            <w:vAlign w:val="center"/>
          </w:tcPr>
          <w:p>
            <w:pPr>
              <w:spacing w:after="0" w:line="252" w:lineRule="auto"/>
              <w:jc w:val="left"/>
            </w:pPr>
            <w:r>
              <w:rPr>
                <w:sz w:val="18"/>
              </w:rPr>
              <w:t>Image, exposure, gain, focus and white balance</w:t>
            </w:r>
          </w:p>
        </w:tc>
      </w:tr>
      <w:tr>
        <w:tc>
          <w:tcPr>
            <w:tcW w:type="dxa" w:w="2088"/>
            <w:tcMar>
              <w:top w:w="100" w:type="dxa"/>
              <w:start w:w="110" w:type="dxa"/>
              <w:bottom w:w="100" w:type="dxa"/>
              <w:end w:w="110" w:type="dxa"/>
            </w:tcMar>
            <w:vAlign w:val="center"/>
          </w:tcPr>
          <w:p>
            <w:pPr>
              <w:spacing w:after="0" w:line="252" w:lineRule="auto"/>
              <w:jc w:val="left"/>
            </w:pPr>
            <w:r>
              <w:rPr>
                <w:sz w:val="18"/>
              </w:rPr>
              <w:t>NIR</w:t>
            </w:r>
          </w:p>
        </w:tc>
        <w:tc>
          <w:tcPr>
            <w:tcW w:type="dxa" w:w="7632"/>
            <w:tcMar>
              <w:top w:w="100" w:type="dxa"/>
              <w:start w:w="110" w:type="dxa"/>
              <w:bottom w:w="100" w:type="dxa"/>
              <w:end w:w="110" w:type="dxa"/>
            </w:tcMar>
            <w:vAlign w:val="center"/>
          </w:tcPr>
          <w:p>
            <w:pPr>
              <w:spacing w:after="0" w:line="252" w:lineRule="auto"/>
              <w:jc w:val="left"/>
            </w:pPr>
            <w:r>
              <w:rPr>
                <w:sz w:val="18"/>
              </w:rPr>
              <w:t>Image, wavelength, LED current, exposure and gain</w:t>
            </w:r>
          </w:p>
        </w:tc>
      </w:tr>
      <w:tr>
        <w:tc>
          <w:tcPr>
            <w:tcW w:type="dxa" w:w="2088"/>
            <w:shd w:fill="F3F5F7"/>
            <w:tcMar>
              <w:top w:w="100" w:type="dxa"/>
              <w:start w:w="110" w:type="dxa"/>
              <w:bottom w:w="100" w:type="dxa"/>
              <w:end w:w="110" w:type="dxa"/>
            </w:tcMar>
            <w:vAlign w:val="center"/>
          </w:tcPr>
          <w:p>
            <w:pPr>
              <w:spacing w:after="0" w:line="252" w:lineRule="auto"/>
              <w:jc w:val="left"/>
            </w:pPr>
            <w:r>
              <w:rPr>
                <w:sz w:val="18"/>
              </w:rPr>
              <w:t>Thermal</w:t>
            </w:r>
          </w:p>
        </w:tc>
        <w:tc>
          <w:tcPr>
            <w:tcW w:type="dxa" w:w="7632"/>
            <w:shd w:fill="F3F5F7"/>
            <w:tcMar>
              <w:top w:w="100" w:type="dxa"/>
              <w:start w:w="110" w:type="dxa"/>
              <w:bottom w:w="100" w:type="dxa"/>
              <w:end w:w="110" w:type="dxa"/>
            </w:tcMar>
            <w:vAlign w:val="center"/>
          </w:tcPr>
          <w:p>
            <w:pPr>
              <w:spacing w:after="0" w:line="252" w:lineRule="auto"/>
              <w:jc w:val="left"/>
            </w:pPr>
            <w:r>
              <w:rPr>
                <w:sz w:val="18"/>
              </w:rPr>
              <w:t>Raw values, calibration mode, shutter status and sensor temperature</w:t>
            </w:r>
          </w:p>
        </w:tc>
      </w:tr>
      <w:tr>
        <w:tc>
          <w:tcPr>
            <w:tcW w:type="dxa" w:w="2088"/>
            <w:tcMar>
              <w:top w:w="100" w:type="dxa"/>
              <w:start w:w="110" w:type="dxa"/>
              <w:bottom w:w="100" w:type="dxa"/>
              <w:end w:w="110" w:type="dxa"/>
            </w:tcMar>
            <w:vAlign w:val="center"/>
          </w:tcPr>
          <w:p>
            <w:pPr>
              <w:spacing w:after="0" w:line="252" w:lineRule="auto"/>
              <w:jc w:val="left"/>
            </w:pPr>
            <w:r>
              <w:rPr>
                <w:sz w:val="18"/>
              </w:rPr>
              <w:t>Geometry</w:t>
            </w:r>
          </w:p>
        </w:tc>
        <w:tc>
          <w:tcPr>
            <w:tcW w:type="dxa" w:w="7632"/>
            <w:tcMar>
              <w:top w:w="100" w:type="dxa"/>
              <w:start w:w="110" w:type="dxa"/>
              <w:bottom w:w="100" w:type="dxa"/>
              <w:end w:w="110" w:type="dxa"/>
            </w:tcMar>
            <w:vAlign w:val="center"/>
          </w:tcPr>
          <w:p>
            <w:pPr>
              <w:spacing w:after="0" w:line="252" w:lineRule="auto"/>
              <w:jc w:val="left"/>
            </w:pPr>
            <w:r>
              <w:rPr>
                <w:sz w:val="18"/>
              </w:rPr>
              <w:t>Distance, camera pose when available and calibration profile</w:t>
            </w:r>
          </w:p>
        </w:tc>
      </w:tr>
      <w:tr>
        <w:tc>
          <w:tcPr>
            <w:tcW w:type="dxa" w:w="2088"/>
            <w:shd w:fill="F3F5F7"/>
            <w:tcMar>
              <w:top w:w="100" w:type="dxa"/>
              <w:start w:w="110" w:type="dxa"/>
              <w:bottom w:w="100" w:type="dxa"/>
              <w:end w:w="110" w:type="dxa"/>
            </w:tcMar>
            <w:vAlign w:val="center"/>
          </w:tcPr>
          <w:p>
            <w:pPr>
              <w:spacing w:after="0" w:line="252" w:lineRule="auto"/>
              <w:jc w:val="left"/>
            </w:pPr>
            <w:r>
              <w:rPr>
                <w:sz w:val="18"/>
              </w:rPr>
              <w:t>Environment</w:t>
            </w:r>
          </w:p>
        </w:tc>
        <w:tc>
          <w:tcPr>
            <w:tcW w:type="dxa" w:w="7632"/>
            <w:shd w:fill="F3F5F7"/>
            <w:tcMar>
              <w:top w:w="100" w:type="dxa"/>
              <w:start w:w="110" w:type="dxa"/>
              <w:bottom w:w="100" w:type="dxa"/>
              <w:end w:w="110" w:type="dxa"/>
            </w:tcMar>
            <w:vAlign w:val="center"/>
          </w:tcPr>
          <w:p>
            <w:pPr>
              <w:spacing w:after="0" w:line="252" w:lineRule="auto"/>
              <w:jc w:val="left"/>
            </w:pPr>
            <w:r>
              <w:rPr>
                <w:sz w:val="18"/>
              </w:rPr>
              <w:t>Ambient temperature, humidity and illumination status</w:t>
            </w:r>
          </w:p>
        </w:tc>
      </w:tr>
    </w:tbl>
    <w:p>
      <w:pPr>
        <w:spacing w:after="20"/>
      </w:pPr>
    </w:p>
    <w:p>
      <w:pPr>
        <w:pStyle w:val="Heading1"/>
        <w:keepNext/>
      </w:pPr>
      <w:r>
        <w:t>6 Sensor and illumination concept</w:t>
      </w:r>
    </w:p>
    <w:p>
      <w:pPr>
        <w:pStyle w:val="Heading2"/>
        <w:keepNext/>
      </w:pPr>
      <w:r>
        <w:t>6.1 V1 sensor selection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1440"/>
            <w:shd w:fill="183A56"/>
            <w:tcMar>
              <w:top w:w="100" w:type="dxa"/>
              <w:start w:w="110" w:type="dxa"/>
              <w:bottom w:w="100" w:type="dxa"/>
              <w:end w:w="110" w:type="dxa"/>
            </w:tcMar>
            <w:vAlign w:val="center"/>
          </w:tcPr>
          <w:p>
            <w:pPr>
              <w:spacing w:after="0"/>
              <w:jc w:val="center"/>
            </w:pPr>
            <w:r>
              <w:rPr>
                <w:b/>
                <w:color w:val="FFFFFF"/>
                <w:sz w:val="17"/>
              </w:rPr>
              <w:t>Channel</w:t>
            </w:r>
          </w:p>
        </w:tc>
        <w:tc>
          <w:tcPr>
            <w:tcW w:type="dxa" w:w="3168"/>
            <w:shd w:fill="183A56"/>
            <w:tcMar>
              <w:top w:w="100" w:type="dxa"/>
              <w:start w:w="110" w:type="dxa"/>
              <w:bottom w:w="100" w:type="dxa"/>
              <w:end w:w="110" w:type="dxa"/>
            </w:tcMar>
            <w:vAlign w:val="center"/>
          </w:tcPr>
          <w:p>
            <w:pPr>
              <w:spacing w:after="0"/>
              <w:jc w:val="center"/>
            </w:pPr>
            <w:r>
              <w:rPr>
                <w:b/>
                <w:color w:val="FFFFFF"/>
                <w:sz w:val="17"/>
              </w:rPr>
              <w:t>Prototype choice</w:t>
            </w:r>
          </w:p>
        </w:tc>
        <w:tc>
          <w:tcPr>
            <w:tcW w:type="dxa" w:w="2376"/>
            <w:shd w:fill="183A56"/>
            <w:tcMar>
              <w:top w:w="100" w:type="dxa"/>
              <w:start w:w="110" w:type="dxa"/>
              <w:bottom w:w="100" w:type="dxa"/>
              <w:end w:w="110" w:type="dxa"/>
            </w:tcMar>
            <w:vAlign w:val="center"/>
          </w:tcPr>
          <w:p>
            <w:pPr>
              <w:spacing w:after="0"/>
              <w:jc w:val="center"/>
            </w:pPr>
            <w:r>
              <w:rPr>
                <w:b/>
                <w:color w:val="FFFFFF"/>
                <w:sz w:val="17"/>
              </w:rPr>
              <w:t>Purpose</w:t>
            </w:r>
          </w:p>
        </w:tc>
        <w:tc>
          <w:tcPr>
            <w:tcW w:type="dxa" w:w="2880"/>
            <w:shd w:fill="183A56"/>
            <w:tcMar>
              <w:top w:w="100" w:type="dxa"/>
              <w:start w:w="110" w:type="dxa"/>
              <w:bottom w:w="100" w:type="dxa"/>
              <w:end w:w="110" w:type="dxa"/>
            </w:tcMar>
            <w:vAlign w:val="center"/>
          </w:tcPr>
          <w:p>
            <w:pPr>
              <w:spacing w:after="0"/>
              <w:jc w:val="center"/>
            </w:pPr>
            <w:r>
              <w:rPr>
                <w:b/>
                <w:color w:val="FFFFFF"/>
                <w:sz w:val="17"/>
              </w:rPr>
              <w:t>Decision before product design</w:t>
            </w:r>
          </w:p>
        </w:tc>
      </w:tr>
      <w:tr>
        <w:tc>
          <w:tcPr>
            <w:tcW w:type="dxa" w:w="1440"/>
            <w:tcMar>
              <w:top w:w="100" w:type="dxa"/>
              <w:start w:w="110" w:type="dxa"/>
              <w:bottom w:w="100" w:type="dxa"/>
              <w:end w:w="110" w:type="dxa"/>
            </w:tcMar>
            <w:vAlign w:val="center"/>
          </w:tcPr>
          <w:p>
            <w:pPr>
              <w:spacing w:after="0" w:line="252" w:lineRule="auto"/>
              <w:jc w:val="left"/>
            </w:pPr>
            <w:r>
              <w:rPr>
                <w:sz w:val="17"/>
              </w:rPr>
              <w:t>RGB</w:t>
            </w:r>
          </w:p>
        </w:tc>
        <w:tc>
          <w:tcPr>
            <w:tcW w:type="dxa" w:w="3168"/>
            <w:tcMar>
              <w:top w:w="100" w:type="dxa"/>
              <w:start w:w="110" w:type="dxa"/>
              <w:bottom w:w="100" w:type="dxa"/>
              <w:end w:w="110" w:type="dxa"/>
            </w:tcMar>
            <w:vAlign w:val="center"/>
          </w:tcPr>
          <w:p>
            <w:pPr>
              <w:spacing w:after="0" w:line="252" w:lineRule="auto"/>
              <w:jc w:val="left"/>
            </w:pPr>
            <w:r>
              <w:rPr>
                <w:sz w:val="17"/>
              </w:rPr>
              <w:t>5 MP MIPI camera with M12 macro lens</w:t>
            </w:r>
          </w:p>
        </w:tc>
        <w:tc>
          <w:tcPr>
            <w:tcW w:type="dxa" w:w="2376"/>
            <w:tcMar>
              <w:top w:w="100" w:type="dxa"/>
              <w:start w:w="110" w:type="dxa"/>
              <w:bottom w:w="100" w:type="dxa"/>
              <w:end w:w="110" w:type="dxa"/>
            </w:tcMar>
            <w:vAlign w:val="center"/>
          </w:tcPr>
          <w:p>
            <w:pPr>
              <w:spacing w:after="0" w:line="252" w:lineRule="auto"/>
              <w:jc w:val="left"/>
            </w:pPr>
            <w:r>
              <w:rPr>
                <w:sz w:val="17"/>
              </w:rPr>
              <w:t>Shape, colour, markings and OCR</w:t>
            </w:r>
          </w:p>
        </w:tc>
        <w:tc>
          <w:tcPr>
            <w:tcW w:type="dxa" w:w="2880"/>
            <w:tcMar>
              <w:top w:w="100" w:type="dxa"/>
              <w:start w:w="110" w:type="dxa"/>
              <w:bottom w:w="100" w:type="dxa"/>
              <w:end w:w="110" w:type="dxa"/>
            </w:tcMar>
            <w:vAlign w:val="center"/>
          </w:tcPr>
          <w:p>
            <w:pPr>
              <w:spacing w:after="0" w:line="252" w:lineRule="auto"/>
              <w:jc w:val="left"/>
            </w:pPr>
            <w:r>
              <w:rPr>
                <w:sz w:val="17"/>
              </w:rPr>
              <w:t>Confirm optical sharpness at 80 to 200 mm</w:t>
            </w:r>
          </w:p>
        </w:tc>
      </w:tr>
      <w:tr>
        <w:tc>
          <w:tcPr>
            <w:tcW w:type="dxa" w:w="1440"/>
            <w:shd w:fill="F3F5F7"/>
            <w:tcMar>
              <w:top w:w="100" w:type="dxa"/>
              <w:start w:w="110" w:type="dxa"/>
              <w:bottom w:w="100" w:type="dxa"/>
              <w:end w:w="110" w:type="dxa"/>
            </w:tcMar>
            <w:vAlign w:val="center"/>
          </w:tcPr>
          <w:p>
            <w:pPr>
              <w:spacing w:after="0" w:line="252" w:lineRule="auto"/>
              <w:jc w:val="left"/>
            </w:pPr>
            <w:r>
              <w:rPr>
                <w:sz w:val="17"/>
              </w:rPr>
              <w:t>NIR</w:t>
            </w:r>
          </w:p>
        </w:tc>
        <w:tc>
          <w:tcPr>
            <w:tcW w:type="dxa" w:w="3168"/>
            <w:shd w:fill="F3F5F7"/>
            <w:tcMar>
              <w:top w:w="100" w:type="dxa"/>
              <w:start w:w="110" w:type="dxa"/>
              <w:bottom w:w="100" w:type="dxa"/>
              <w:end w:w="110" w:type="dxa"/>
            </w:tcMar>
            <w:vAlign w:val="center"/>
          </w:tcPr>
          <w:p>
            <w:pPr>
              <w:spacing w:after="0" w:line="252" w:lineRule="auto"/>
              <w:jc w:val="left"/>
            </w:pPr>
            <w:r>
              <w:rPr>
                <w:sz w:val="17"/>
              </w:rPr>
              <w:t>Same camera with removable IR cut or dedicated mono NIR sensor</w:t>
            </w:r>
          </w:p>
        </w:tc>
        <w:tc>
          <w:tcPr>
            <w:tcW w:type="dxa" w:w="2376"/>
            <w:shd w:fill="F3F5F7"/>
            <w:tcMar>
              <w:top w:w="100" w:type="dxa"/>
              <w:start w:w="110" w:type="dxa"/>
              <w:bottom w:w="100" w:type="dxa"/>
              <w:end w:w="110" w:type="dxa"/>
            </w:tcMar>
            <w:vAlign w:val="center"/>
          </w:tcPr>
          <w:p>
            <w:pPr>
              <w:spacing w:after="0" w:line="252" w:lineRule="auto"/>
              <w:jc w:val="left"/>
            </w:pPr>
            <w:r>
              <w:rPr>
                <w:sz w:val="17"/>
              </w:rPr>
              <w:t>Additional contrast at 850 nm</w:t>
            </w:r>
          </w:p>
        </w:tc>
        <w:tc>
          <w:tcPr>
            <w:tcW w:type="dxa" w:w="2880"/>
            <w:shd w:fill="F3F5F7"/>
            <w:tcMar>
              <w:top w:w="100" w:type="dxa"/>
              <w:start w:w="110" w:type="dxa"/>
              <w:bottom w:w="100" w:type="dxa"/>
              <w:end w:w="110" w:type="dxa"/>
            </w:tcMar>
            <w:vAlign w:val="center"/>
          </w:tcPr>
          <w:p>
            <w:pPr>
              <w:spacing w:after="0" w:line="252" w:lineRule="auto"/>
              <w:jc w:val="left"/>
            </w:pPr>
            <w:r>
              <w:rPr>
                <w:sz w:val="17"/>
              </w:rPr>
              <w:t>Compare shared and separate camera designs</w:t>
            </w:r>
          </w:p>
        </w:tc>
      </w:tr>
      <w:tr>
        <w:tc>
          <w:tcPr>
            <w:tcW w:type="dxa" w:w="1440"/>
            <w:tcMar>
              <w:top w:w="100" w:type="dxa"/>
              <w:start w:w="110" w:type="dxa"/>
              <w:bottom w:w="100" w:type="dxa"/>
              <w:end w:w="110" w:type="dxa"/>
            </w:tcMar>
            <w:vAlign w:val="center"/>
          </w:tcPr>
          <w:p>
            <w:pPr>
              <w:spacing w:after="0" w:line="252" w:lineRule="auto"/>
              <w:jc w:val="left"/>
            </w:pPr>
            <w:r>
              <w:rPr>
                <w:sz w:val="17"/>
              </w:rPr>
              <w:t>Thermal</w:t>
            </w:r>
          </w:p>
        </w:tc>
        <w:tc>
          <w:tcPr>
            <w:tcW w:type="dxa" w:w="3168"/>
            <w:tcMar>
              <w:top w:w="100" w:type="dxa"/>
              <w:start w:w="110" w:type="dxa"/>
              <w:bottom w:w="100" w:type="dxa"/>
              <w:end w:w="110" w:type="dxa"/>
            </w:tcMar>
            <w:vAlign w:val="center"/>
          </w:tcPr>
          <w:p>
            <w:pPr>
              <w:spacing w:after="0" w:line="252" w:lineRule="auto"/>
              <w:jc w:val="left"/>
            </w:pPr>
            <w:r>
              <w:rPr>
                <w:sz w:val="17"/>
              </w:rPr>
              <w:t>FLIR Lepton 3.5</w:t>
            </w:r>
          </w:p>
        </w:tc>
        <w:tc>
          <w:tcPr>
            <w:tcW w:type="dxa" w:w="2376"/>
            <w:tcMar>
              <w:top w:w="100" w:type="dxa"/>
              <w:start w:w="110" w:type="dxa"/>
              <w:bottom w:w="100" w:type="dxa"/>
              <w:end w:w="110" w:type="dxa"/>
            </w:tcMar>
            <w:vAlign w:val="center"/>
          </w:tcPr>
          <w:p>
            <w:pPr>
              <w:spacing w:after="0" w:line="252" w:lineRule="auto"/>
              <w:jc w:val="left"/>
            </w:pPr>
            <w:r>
              <w:rPr>
                <w:sz w:val="17"/>
              </w:rPr>
              <w:t>Radiometric proof of concept</w:t>
            </w:r>
          </w:p>
        </w:tc>
        <w:tc>
          <w:tcPr>
            <w:tcW w:type="dxa" w:w="2880"/>
            <w:tcMar>
              <w:top w:w="100" w:type="dxa"/>
              <w:start w:w="110" w:type="dxa"/>
              <w:bottom w:w="100" w:type="dxa"/>
              <w:end w:w="110" w:type="dxa"/>
            </w:tcMar>
            <w:vAlign w:val="center"/>
          </w:tcPr>
          <w:p>
            <w:pPr>
              <w:spacing w:after="0" w:line="252" w:lineRule="auto"/>
              <w:jc w:val="left"/>
            </w:pPr>
            <w:r>
              <w:rPr>
                <w:sz w:val="17"/>
              </w:rPr>
              <w:t>Evaluate 256 by 192 and 320 by 256 cores</w:t>
            </w:r>
          </w:p>
        </w:tc>
      </w:tr>
      <w:tr>
        <w:tc>
          <w:tcPr>
            <w:tcW w:type="dxa" w:w="1440"/>
            <w:shd w:fill="F3F5F7"/>
            <w:tcMar>
              <w:top w:w="100" w:type="dxa"/>
              <w:start w:w="110" w:type="dxa"/>
              <w:bottom w:w="100" w:type="dxa"/>
              <w:end w:w="110" w:type="dxa"/>
            </w:tcMar>
            <w:vAlign w:val="center"/>
          </w:tcPr>
          <w:p>
            <w:pPr>
              <w:spacing w:after="0" w:line="252" w:lineRule="auto"/>
              <w:jc w:val="left"/>
            </w:pPr>
            <w:r>
              <w:rPr>
                <w:sz w:val="17"/>
              </w:rPr>
              <w:t>Distance</w:t>
            </w:r>
          </w:p>
        </w:tc>
        <w:tc>
          <w:tcPr>
            <w:tcW w:type="dxa" w:w="3168"/>
            <w:shd w:fill="F3F5F7"/>
            <w:tcMar>
              <w:top w:w="100" w:type="dxa"/>
              <w:start w:w="110" w:type="dxa"/>
              <w:bottom w:w="100" w:type="dxa"/>
              <w:end w:w="110" w:type="dxa"/>
            </w:tcMar>
            <w:vAlign w:val="center"/>
          </w:tcPr>
          <w:p>
            <w:pPr>
              <w:spacing w:after="0" w:line="252" w:lineRule="auto"/>
              <w:jc w:val="left"/>
            </w:pPr>
            <w:r>
              <w:rPr>
                <w:sz w:val="17"/>
              </w:rPr>
              <w:t>Time of flight sensor</w:t>
            </w:r>
          </w:p>
        </w:tc>
        <w:tc>
          <w:tcPr>
            <w:tcW w:type="dxa" w:w="2376"/>
            <w:shd w:fill="F3F5F7"/>
            <w:tcMar>
              <w:top w:w="100" w:type="dxa"/>
              <w:start w:w="110" w:type="dxa"/>
              <w:bottom w:w="100" w:type="dxa"/>
              <w:end w:w="110" w:type="dxa"/>
            </w:tcMar>
            <w:vAlign w:val="center"/>
          </w:tcPr>
          <w:p>
            <w:pPr>
              <w:spacing w:after="0" w:line="252" w:lineRule="auto"/>
              <w:jc w:val="left"/>
            </w:pPr>
            <w:r>
              <w:rPr>
                <w:sz w:val="17"/>
              </w:rPr>
              <w:t>Focus and registration correction</w:t>
            </w:r>
          </w:p>
        </w:tc>
        <w:tc>
          <w:tcPr>
            <w:tcW w:type="dxa" w:w="2880"/>
            <w:shd w:fill="F3F5F7"/>
            <w:tcMar>
              <w:top w:w="100" w:type="dxa"/>
              <w:start w:w="110" w:type="dxa"/>
              <w:bottom w:w="100" w:type="dxa"/>
              <w:end w:w="110" w:type="dxa"/>
            </w:tcMar>
            <w:vAlign w:val="center"/>
          </w:tcPr>
          <w:p>
            <w:pPr>
              <w:spacing w:after="0" w:line="252" w:lineRule="auto"/>
              <w:jc w:val="left"/>
            </w:pPr>
            <w:r>
              <w:rPr>
                <w:sz w:val="17"/>
              </w:rPr>
              <w:t>Verify against board reflectivity</w:t>
            </w:r>
          </w:p>
        </w:tc>
      </w:tr>
      <w:tr>
        <w:tc>
          <w:tcPr>
            <w:tcW w:type="dxa" w:w="1440"/>
            <w:tcMar>
              <w:top w:w="100" w:type="dxa"/>
              <w:start w:w="110" w:type="dxa"/>
              <w:bottom w:w="100" w:type="dxa"/>
              <w:end w:w="110" w:type="dxa"/>
            </w:tcMar>
            <w:vAlign w:val="center"/>
          </w:tcPr>
          <w:p>
            <w:pPr>
              <w:spacing w:after="0" w:line="252" w:lineRule="auto"/>
              <w:jc w:val="left"/>
            </w:pPr>
            <w:r>
              <w:rPr>
                <w:sz w:val="17"/>
              </w:rPr>
              <w:t>Environment</w:t>
            </w:r>
          </w:p>
        </w:tc>
        <w:tc>
          <w:tcPr>
            <w:tcW w:type="dxa" w:w="3168"/>
            <w:tcMar>
              <w:top w:w="100" w:type="dxa"/>
              <w:start w:w="110" w:type="dxa"/>
              <w:bottom w:w="100" w:type="dxa"/>
              <w:end w:w="110" w:type="dxa"/>
            </w:tcMar>
            <w:vAlign w:val="center"/>
          </w:tcPr>
          <w:p>
            <w:pPr>
              <w:spacing w:after="0" w:line="252" w:lineRule="auto"/>
              <w:jc w:val="left"/>
            </w:pPr>
            <w:r>
              <w:rPr>
                <w:sz w:val="17"/>
              </w:rPr>
              <w:t>Temperature and humidity sensor</w:t>
            </w:r>
          </w:p>
        </w:tc>
        <w:tc>
          <w:tcPr>
            <w:tcW w:type="dxa" w:w="2376"/>
            <w:tcMar>
              <w:top w:w="100" w:type="dxa"/>
              <w:start w:w="110" w:type="dxa"/>
              <w:bottom w:w="100" w:type="dxa"/>
              <w:end w:w="110" w:type="dxa"/>
            </w:tcMar>
            <w:vAlign w:val="center"/>
          </w:tcPr>
          <w:p>
            <w:pPr>
              <w:spacing w:after="0" w:line="252" w:lineRule="auto"/>
              <w:jc w:val="left"/>
            </w:pPr>
            <w:r>
              <w:rPr>
                <w:sz w:val="17"/>
              </w:rPr>
              <w:t>Record operating conditions</w:t>
            </w:r>
          </w:p>
        </w:tc>
        <w:tc>
          <w:tcPr>
            <w:tcW w:type="dxa" w:w="2880"/>
            <w:tcMar>
              <w:top w:w="100" w:type="dxa"/>
              <w:start w:w="110" w:type="dxa"/>
              <w:bottom w:w="100" w:type="dxa"/>
              <w:end w:w="110" w:type="dxa"/>
            </w:tcMar>
            <w:vAlign w:val="center"/>
          </w:tcPr>
          <w:p>
            <w:pPr>
              <w:spacing w:after="0" w:line="252" w:lineRule="auto"/>
              <w:jc w:val="left"/>
            </w:pPr>
            <w:r>
              <w:rPr>
                <w:sz w:val="17"/>
              </w:rPr>
              <w:t>Select calibrated part if compensation needs it</w:t>
            </w:r>
          </w:p>
        </w:tc>
      </w:tr>
    </w:tbl>
    <w:p>
      <w:pPr>
        <w:spacing w:after="20"/>
      </w:pPr>
    </w:p>
    <w:p>
      <w:pPr>
        <w:pStyle w:val="Heading2"/>
        <w:keepNext/>
      </w:pPr>
      <w:r>
        <w:t>6.2 Illumination</w:t>
      </w:r>
    </w:p>
    <w:p>
      <w:pPr>
        <w:pStyle w:val="ListBullet"/>
        <w:spacing w:after="60"/>
      </w:pPr>
      <w:r>
        <w:t>Dimmable high CRI white LED ring for RGB imaging.</w:t>
      </w:r>
    </w:p>
    <w:p>
      <w:pPr>
        <w:pStyle w:val="ListBullet"/>
        <w:spacing w:after="60"/>
      </w:pPr>
      <w:r>
        <w:t>850 nm NIR LED ring driven by a constant current driver and synchronized strobe.</w:t>
      </w:r>
    </w:p>
    <w:p>
      <w:pPr>
        <w:pStyle w:val="ListBullet"/>
        <w:spacing w:after="60"/>
      </w:pPr>
      <w:r>
        <w:t>Four independently controlled LED sectors to reveal package markings under different angles.</w:t>
      </w:r>
    </w:p>
    <w:p>
      <w:pPr>
        <w:pStyle w:val="ListBullet"/>
        <w:spacing w:after="60"/>
      </w:pPr>
      <w:r>
        <w:t>Diffuser for uniform illumination and cross polarizers to suppress glare.</w:t>
      </w:r>
    </w:p>
    <w:p>
      <w:pPr>
        <w:pStyle w:val="ListBullet"/>
        <w:spacing w:after="60"/>
      </w:pPr>
      <w:r>
        <w:t>Photodiode feedback to detect illumination drift and prevent saturation.</w:t>
      </w:r>
    </w:p>
    <w:p>
      <w:pPr>
        <w:pStyle w:val="Heading2"/>
        <w:keepNext/>
      </w:pPr>
      <w:r>
        <w:t>6.3 Deferred spectral options</w:t>
      </w:r>
    </w:p>
    <w:p>
      <w:pPr>
        <w:spacing w:after="120"/>
      </w:pPr>
      <w:r>
        <w:t>A 365 nm UV fluorescence mode is a reasonable second phase because it may reveal flux, coatings and contamination. It requires an enclosure interlock, UV blocking optics and a validated customer use case. A compact 340 to 850 nm point spectrometer can be assessed after the image based workflow works. Direct UV, SWIR and hyperspectral cameras remain research options because their cost and optical requirements are much higher [8] [9] [10].</w:t>
      </w:r>
    </w:p>
    <w:p>
      <w:pPr>
        <w:pStyle w:val="Heading2"/>
        <w:keepNext/>
      </w:pPr>
      <w:r>
        <w:t>6.4 Thermal design decision</w:t>
      </w:r>
    </w:p>
    <w:p>
      <w:pPr>
        <w:spacing w:after="120"/>
      </w:pPr>
      <w:r>
        <w:t>Lepton 3.5 provides a practical radiometric development path at 160 by 120 resolution [7]. This resolution may be insufficient for small adjacent parts at the selected working distance. The project must compare at least one higher resolution radiometric module using the same boards and acceptance procedure before the production architecture is frozen.</w:t>
      </w:r>
    </w:p>
    <w:p>
      <w:pPr>
        <w:pStyle w:val="Heading1"/>
        <w:keepNext/>
      </w:pPr>
      <w:r>
        <w:t>7 Embedded acquisition head</w:t>
      </w:r>
    </w:p>
    <w:p>
      <w:pPr>
        <w:pStyle w:val="Heading2"/>
        <w:keepNext/>
      </w:pPr>
      <w:r>
        <w:t>7.1 Controller choice</w:t>
      </w:r>
    </w:p>
    <w:p>
      <w:pPr>
        <w:spacing w:after="120"/>
      </w:pPr>
      <w:r>
        <w:t>STM32N6570 DK is the recommended development platform because it combines camera interfaces, external memory, display and high speed connectivity in one supported platform [3]. The product may later use a reduced STM32N657 board. An STM32H7 alternative should be considered only if the final RGB interface, compression and transfer rate fit its peripherals.</w:t>
      </w:r>
    </w:p>
    <w:p>
      <w:pPr>
        <w:pStyle w:val="Heading2"/>
        <w:keepNext/>
      </w:pPr>
      <w:r>
        <w:t>7.2 Firmware modules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448"/>
            <w:shd w:fill="183A56"/>
            <w:tcMar>
              <w:top w:w="100" w:type="dxa"/>
              <w:start w:w="110" w:type="dxa"/>
              <w:bottom w:w="100" w:type="dxa"/>
              <w:end w:w="110" w:type="dxa"/>
            </w:tcMar>
            <w:vAlign w:val="center"/>
          </w:tcPr>
          <w:p>
            <w:pPr>
              <w:spacing w:after="0"/>
              <w:jc w:val="center"/>
            </w:pPr>
            <w:r>
              <w:rPr>
                <w:b/>
                <w:color w:val="FFFFFF"/>
                <w:sz w:val="18"/>
              </w:rPr>
              <w:t>Module</w:t>
            </w:r>
          </w:p>
        </w:tc>
        <w:tc>
          <w:tcPr>
            <w:tcW w:type="dxa" w:w="7272"/>
            <w:shd w:fill="183A56"/>
            <w:tcMar>
              <w:top w:w="100" w:type="dxa"/>
              <w:start w:w="110" w:type="dxa"/>
              <w:bottom w:w="100" w:type="dxa"/>
              <w:end w:w="110" w:type="dxa"/>
            </w:tcMar>
            <w:vAlign w:val="center"/>
          </w:tcPr>
          <w:p>
            <w:pPr>
              <w:spacing w:after="0"/>
              <w:jc w:val="center"/>
            </w:pPr>
            <w:r>
              <w:rPr>
                <w:b/>
                <w:color w:val="FFFFFF"/>
                <w:sz w:val="18"/>
              </w:rPr>
              <w:t>Responsibility</w:t>
            </w:r>
          </w:p>
        </w:tc>
      </w:tr>
      <w:tr>
        <w:tc>
          <w:tcPr>
            <w:tcW w:type="dxa" w:w="2448"/>
            <w:tcMar>
              <w:top w:w="100" w:type="dxa"/>
              <w:start w:w="110" w:type="dxa"/>
              <w:bottom w:w="100" w:type="dxa"/>
              <w:end w:w="110" w:type="dxa"/>
            </w:tcMar>
            <w:vAlign w:val="center"/>
          </w:tcPr>
          <w:p>
            <w:pPr>
              <w:spacing w:after="0" w:line="252" w:lineRule="auto"/>
              <w:jc w:val="left"/>
            </w:pPr>
            <w:r>
              <w:rPr>
                <w:sz w:val="18"/>
              </w:rPr>
              <w:t>Device control</w:t>
            </w:r>
          </w:p>
        </w:tc>
        <w:tc>
          <w:tcPr>
            <w:tcW w:type="dxa" w:w="7272"/>
            <w:tcMar>
              <w:top w:w="100" w:type="dxa"/>
              <w:start w:w="110" w:type="dxa"/>
              <w:bottom w:w="100" w:type="dxa"/>
              <w:end w:w="110" w:type="dxa"/>
            </w:tcMar>
            <w:vAlign w:val="center"/>
          </w:tcPr>
          <w:p>
            <w:pPr>
              <w:spacing w:after="0" w:line="252" w:lineRule="auto"/>
              <w:jc w:val="left"/>
            </w:pPr>
            <w:r>
              <w:rPr>
                <w:sz w:val="18"/>
              </w:rPr>
              <w:t>Initialization, health monitoring, configuration and error reporting</w:t>
            </w:r>
          </w:p>
        </w:tc>
      </w:tr>
      <w:tr>
        <w:tc>
          <w:tcPr>
            <w:tcW w:type="dxa" w:w="2448"/>
            <w:shd w:fill="F3F5F7"/>
            <w:tcMar>
              <w:top w:w="100" w:type="dxa"/>
              <w:start w:w="110" w:type="dxa"/>
              <w:bottom w:w="100" w:type="dxa"/>
              <w:end w:w="110" w:type="dxa"/>
            </w:tcMar>
            <w:vAlign w:val="center"/>
          </w:tcPr>
          <w:p>
            <w:pPr>
              <w:spacing w:after="0" w:line="252" w:lineRule="auto"/>
              <w:jc w:val="left"/>
            </w:pPr>
            <w:r>
              <w:rPr>
                <w:sz w:val="18"/>
              </w:rPr>
              <w:t>RGB acquisition</w:t>
            </w:r>
          </w:p>
        </w:tc>
        <w:tc>
          <w:tcPr>
            <w:tcW w:type="dxa" w:w="7272"/>
            <w:shd w:fill="F3F5F7"/>
            <w:tcMar>
              <w:top w:w="100" w:type="dxa"/>
              <w:start w:w="110" w:type="dxa"/>
              <w:bottom w:w="100" w:type="dxa"/>
              <w:end w:w="110" w:type="dxa"/>
            </w:tcMar>
            <w:vAlign w:val="center"/>
          </w:tcPr>
          <w:p>
            <w:pPr>
              <w:spacing w:after="0" w:line="252" w:lineRule="auto"/>
              <w:jc w:val="left"/>
            </w:pPr>
            <w:r>
              <w:rPr>
                <w:sz w:val="18"/>
              </w:rPr>
              <w:t>Preview, full resolution capture, exposure and focus control</w:t>
            </w:r>
          </w:p>
        </w:tc>
      </w:tr>
      <w:tr>
        <w:tc>
          <w:tcPr>
            <w:tcW w:type="dxa" w:w="2448"/>
            <w:tcMar>
              <w:top w:w="100" w:type="dxa"/>
              <w:start w:w="110" w:type="dxa"/>
              <w:bottom w:w="100" w:type="dxa"/>
              <w:end w:w="110" w:type="dxa"/>
            </w:tcMar>
            <w:vAlign w:val="center"/>
          </w:tcPr>
          <w:p>
            <w:pPr>
              <w:spacing w:after="0" w:line="252" w:lineRule="auto"/>
              <w:jc w:val="left"/>
            </w:pPr>
            <w:r>
              <w:rPr>
                <w:sz w:val="18"/>
              </w:rPr>
              <w:t>NIR acquisition</w:t>
            </w:r>
          </w:p>
        </w:tc>
        <w:tc>
          <w:tcPr>
            <w:tcW w:type="dxa" w:w="7272"/>
            <w:tcMar>
              <w:top w:w="100" w:type="dxa"/>
              <w:start w:w="110" w:type="dxa"/>
              <w:bottom w:w="100" w:type="dxa"/>
              <w:end w:w="110" w:type="dxa"/>
            </w:tcMar>
            <w:vAlign w:val="center"/>
          </w:tcPr>
          <w:p>
            <w:pPr>
              <w:spacing w:after="0" w:line="252" w:lineRule="auto"/>
              <w:jc w:val="left"/>
            </w:pPr>
            <w:r>
              <w:rPr>
                <w:sz w:val="18"/>
              </w:rPr>
              <w:t>IR cut control, LED synchronization and NIR exposure</w:t>
            </w:r>
          </w:p>
        </w:tc>
      </w:tr>
      <w:tr>
        <w:tc>
          <w:tcPr>
            <w:tcW w:type="dxa" w:w="2448"/>
            <w:shd w:fill="F3F5F7"/>
            <w:tcMar>
              <w:top w:w="100" w:type="dxa"/>
              <w:start w:w="110" w:type="dxa"/>
              <w:bottom w:w="100" w:type="dxa"/>
              <w:end w:w="110" w:type="dxa"/>
            </w:tcMar>
            <w:vAlign w:val="center"/>
          </w:tcPr>
          <w:p>
            <w:pPr>
              <w:spacing w:after="0" w:line="252" w:lineRule="auto"/>
              <w:jc w:val="left"/>
            </w:pPr>
            <w:r>
              <w:rPr>
                <w:sz w:val="18"/>
              </w:rPr>
              <w:t>Thermal acquisition</w:t>
            </w:r>
          </w:p>
        </w:tc>
        <w:tc>
          <w:tcPr>
            <w:tcW w:type="dxa" w:w="7272"/>
            <w:shd w:fill="F3F5F7"/>
            <w:tcMar>
              <w:top w:w="100" w:type="dxa"/>
              <w:start w:w="110" w:type="dxa"/>
              <w:bottom w:w="100" w:type="dxa"/>
              <w:end w:w="110" w:type="dxa"/>
            </w:tcMar>
            <w:vAlign w:val="center"/>
          </w:tcPr>
          <w:p>
            <w:pPr>
              <w:spacing w:after="0" w:line="252" w:lineRule="auto"/>
              <w:jc w:val="left"/>
            </w:pPr>
            <w:r>
              <w:rPr>
                <w:sz w:val="18"/>
              </w:rPr>
              <w:t>VoSPI reception, segment reconstruction and radiometric metadata</w:t>
            </w:r>
          </w:p>
        </w:tc>
      </w:tr>
      <w:tr>
        <w:tc>
          <w:tcPr>
            <w:tcW w:type="dxa" w:w="2448"/>
            <w:tcMar>
              <w:top w:w="100" w:type="dxa"/>
              <w:start w:w="110" w:type="dxa"/>
              <w:bottom w:w="100" w:type="dxa"/>
              <w:end w:w="110" w:type="dxa"/>
            </w:tcMar>
            <w:vAlign w:val="center"/>
          </w:tcPr>
          <w:p>
            <w:pPr>
              <w:spacing w:after="0" w:line="252" w:lineRule="auto"/>
              <w:jc w:val="left"/>
            </w:pPr>
            <w:r>
              <w:rPr>
                <w:sz w:val="18"/>
              </w:rPr>
              <w:t>Timing</w:t>
            </w:r>
          </w:p>
        </w:tc>
        <w:tc>
          <w:tcPr>
            <w:tcW w:type="dxa" w:w="7272"/>
            <w:tcMar>
              <w:top w:w="100" w:type="dxa"/>
              <w:start w:w="110" w:type="dxa"/>
              <w:bottom w:w="100" w:type="dxa"/>
              <w:end w:w="110" w:type="dxa"/>
            </w:tcMar>
            <w:vAlign w:val="center"/>
          </w:tcPr>
          <w:p>
            <w:pPr>
              <w:spacing w:after="0" w:line="252" w:lineRule="auto"/>
              <w:jc w:val="left"/>
            </w:pPr>
            <w:r>
              <w:rPr>
                <w:sz w:val="18"/>
              </w:rPr>
              <w:t>Common frame set counter and monotonic timestamps</w:t>
            </w:r>
          </w:p>
        </w:tc>
      </w:tr>
      <w:tr>
        <w:tc>
          <w:tcPr>
            <w:tcW w:type="dxa" w:w="2448"/>
            <w:shd w:fill="F3F5F7"/>
            <w:tcMar>
              <w:top w:w="100" w:type="dxa"/>
              <w:start w:w="110" w:type="dxa"/>
              <w:bottom w:w="100" w:type="dxa"/>
              <w:end w:w="110" w:type="dxa"/>
            </w:tcMar>
            <w:vAlign w:val="center"/>
          </w:tcPr>
          <w:p>
            <w:pPr>
              <w:spacing w:after="0" w:line="252" w:lineRule="auto"/>
              <w:jc w:val="left"/>
            </w:pPr>
            <w:r>
              <w:rPr>
                <w:sz w:val="18"/>
              </w:rPr>
              <w:t>Transport</w:t>
            </w:r>
          </w:p>
        </w:tc>
        <w:tc>
          <w:tcPr>
            <w:tcW w:type="dxa" w:w="7272"/>
            <w:shd w:fill="F3F5F7"/>
            <w:tcMar>
              <w:top w:w="100" w:type="dxa"/>
              <w:start w:w="110" w:type="dxa"/>
              <w:bottom w:w="100" w:type="dxa"/>
              <w:end w:w="110" w:type="dxa"/>
            </w:tcMar>
            <w:vAlign w:val="center"/>
          </w:tcPr>
          <w:p>
            <w:pPr>
              <w:spacing w:after="0" w:line="252" w:lineRule="auto"/>
              <w:jc w:val="left"/>
            </w:pPr>
            <w:r>
              <w:rPr>
                <w:sz w:val="18"/>
              </w:rPr>
              <w:t>USB bulk protocol initially, Ethernet as an optional product interface</w:t>
            </w:r>
          </w:p>
        </w:tc>
      </w:tr>
      <w:tr>
        <w:tc>
          <w:tcPr>
            <w:tcW w:type="dxa" w:w="2448"/>
            <w:tcMar>
              <w:top w:w="100" w:type="dxa"/>
              <w:start w:w="110" w:type="dxa"/>
              <w:bottom w:w="100" w:type="dxa"/>
              <w:end w:w="110" w:type="dxa"/>
            </w:tcMar>
            <w:vAlign w:val="center"/>
          </w:tcPr>
          <w:p>
            <w:pPr>
              <w:spacing w:after="0" w:line="252" w:lineRule="auto"/>
              <w:jc w:val="left"/>
            </w:pPr>
            <w:r>
              <w:rPr>
                <w:sz w:val="18"/>
              </w:rPr>
              <w:t>Update</w:t>
            </w:r>
          </w:p>
        </w:tc>
        <w:tc>
          <w:tcPr>
            <w:tcW w:type="dxa" w:w="7272"/>
            <w:tcMar>
              <w:top w:w="100" w:type="dxa"/>
              <w:start w:w="110" w:type="dxa"/>
              <w:bottom w:w="100" w:type="dxa"/>
              <w:end w:w="110" w:type="dxa"/>
            </w:tcMar>
            <w:vAlign w:val="center"/>
          </w:tcPr>
          <w:p>
            <w:pPr>
              <w:spacing w:after="0" w:line="252" w:lineRule="auto"/>
              <w:jc w:val="left"/>
            </w:pPr>
            <w:r>
              <w:rPr>
                <w:sz w:val="18"/>
              </w:rPr>
              <w:t>Signed firmware package and recoverable boot process</w:t>
            </w:r>
          </w:p>
        </w:tc>
      </w:tr>
      <w:tr>
        <w:tc>
          <w:tcPr>
            <w:tcW w:type="dxa" w:w="2448"/>
            <w:shd w:fill="F3F5F7"/>
            <w:tcMar>
              <w:top w:w="100" w:type="dxa"/>
              <w:start w:w="110" w:type="dxa"/>
              <w:bottom w:w="100" w:type="dxa"/>
              <w:end w:w="110" w:type="dxa"/>
            </w:tcMar>
            <w:vAlign w:val="center"/>
          </w:tcPr>
          <w:p>
            <w:pPr>
              <w:spacing w:after="0" w:line="252" w:lineRule="auto"/>
              <w:jc w:val="left"/>
            </w:pPr>
            <w:r>
              <w:rPr>
                <w:sz w:val="18"/>
              </w:rPr>
              <w:t>Diagnostics</w:t>
            </w:r>
          </w:p>
        </w:tc>
        <w:tc>
          <w:tcPr>
            <w:tcW w:type="dxa" w:w="7272"/>
            <w:shd w:fill="F3F5F7"/>
            <w:tcMar>
              <w:top w:w="100" w:type="dxa"/>
              <w:start w:w="110" w:type="dxa"/>
              <w:bottom w:w="100" w:type="dxa"/>
              <w:end w:w="110" w:type="dxa"/>
            </w:tcMar>
            <w:vAlign w:val="center"/>
          </w:tcPr>
          <w:p>
            <w:pPr>
              <w:spacing w:after="0" w:line="252" w:lineRule="auto"/>
              <w:jc w:val="left"/>
            </w:pPr>
            <w:r>
              <w:rPr>
                <w:sz w:val="18"/>
              </w:rPr>
              <w:t>Sensor status, dropped frames, temperatures and communication statistics</w:t>
            </w:r>
          </w:p>
        </w:tc>
      </w:tr>
    </w:tbl>
    <w:p>
      <w:pPr>
        <w:spacing w:after="20"/>
      </w:pPr>
    </w:p>
    <w:p>
      <w:pPr>
        <w:pStyle w:val="Heading2"/>
        <w:keepNext/>
      </w:pPr>
      <w:r>
        <w:t>7.3 Communication protocol</w:t>
      </w:r>
    </w:p>
    <w:p>
      <w:pPr>
        <w:spacing w:after="120"/>
      </w:pPr>
      <w:r>
        <w:t>Use a documented custom USB bulk protocol rather than treating every stream as a webcam. One control channel configures the head, while framed data packets carry image blocks and metadata. Each packet includes a type, frame set ID, payload length and integrity check. The host confirms configuration changes and records dropped packets.</w:t>
      </w:r>
    </w:p>
    <w:p>
      <w:pPr>
        <w:pStyle w:val="Heading2"/>
        <w:keepNext/>
      </w:pPr>
      <w:r>
        <w:t>7.4 Prototype hardware</w:t>
      </w:r>
    </w:p>
    <w:p>
      <w:pPr>
        <w:pStyle w:val="ListBullet"/>
        <w:spacing w:after="60"/>
      </w:pPr>
      <w:r>
        <w:t>STM32N6570 DK and camera supplied with or compatible with the kit.</w:t>
      </w:r>
    </w:p>
    <w:p>
      <w:pPr>
        <w:pStyle w:val="ListBullet"/>
        <w:spacing w:after="60"/>
      </w:pPr>
      <w:r>
        <w:t>FLIR Lepton 3.5 with direct SPI and I2C breakout.</w:t>
      </w:r>
    </w:p>
    <w:p>
      <w:pPr>
        <w:pStyle w:val="ListBullet"/>
        <w:spacing w:after="60"/>
      </w:pPr>
      <w:r>
        <w:t>M12 macro lens set and rigid adjustable mount.</w:t>
      </w:r>
    </w:p>
    <w:p>
      <w:pPr>
        <w:pStyle w:val="ListBullet"/>
        <w:spacing w:after="60"/>
      </w:pPr>
      <w:r>
        <w:t>White and 850 nm LED boards with constant current drivers.</w:t>
      </w:r>
    </w:p>
    <w:p>
      <w:pPr>
        <w:pStyle w:val="ListBullet"/>
        <w:spacing w:after="60"/>
      </w:pPr>
      <w:r>
        <w:t>Time of flight and ambient sensor board.</w:t>
      </w:r>
    </w:p>
    <w:p>
      <w:pPr>
        <w:pStyle w:val="ListBullet"/>
        <w:spacing w:after="60"/>
      </w:pPr>
      <w:r>
        <w:t>USB C power and data cables, microSD and a calibration fixture.</w:t>
      </w:r>
    </w:p>
    <w:p>
      <w:pPr>
        <w:pStyle w:val="Heading1"/>
        <w:keepNext/>
      </w:pPr>
      <w:r>
        <w:t>8 PC software and learning architecture</w:t>
      </w:r>
    </w:p>
    <w:p>
      <w:pPr>
        <w:pStyle w:val="Heading2"/>
        <w:keepNext/>
      </w:pPr>
      <w:r>
        <w:t>8.1 Software modules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800"/>
            <w:shd w:fill="183A56"/>
            <w:tcMar>
              <w:top w:w="100" w:type="dxa"/>
              <w:start w:w="110" w:type="dxa"/>
              <w:bottom w:w="100" w:type="dxa"/>
              <w:end w:w="110" w:type="dxa"/>
            </w:tcMar>
            <w:vAlign w:val="center"/>
          </w:tcPr>
          <w:p>
            <w:pPr>
              <w:spacing w:after="0"/>
              <w:jc w:val="center"/>
            </w:pPr>
            <w:r>
              <w:rPr>
                <w:b/>
                <w:color w:val="FFFFFF"/>
                <w:sz w:val="17"/>
              </w:rPr>
              <w:t>Layer</w:t>
            </w:r>
          </w:p>
        </w:tc>
        <w:tc>
          <w:tcPr>
            <w:tcW w:type="dxa" w:w="3024"/>
            <w:shd w:fill="183A56"/>
            <w:tcMar>
              <w:top w:w="100" w:type="dxa"/>
              <w:start w:w="110" w:type="dxa"/>
              <w:bottom w:w="100" w:type="dxa"/>
              <w:end w:w="110" w:type="dxa"/>
            </w:tcMar>
            <w:vAlign w:val="center"/>
          </w:tcPr>
          <w:p>
            <w:pPr>
              <w:spacing w:after="0"/>
              <w:jc w:val="center"/>
            </w:pPr>
            <w:r>
              <w:rPr>
                <w:b/>
                <w:color w:val="FFFFFF"/>
                <w:sz w:val="17"/>
              </w:rPr>
              <w:t>Proposed implementation</w:t>
            </w:r>
          </w:p>
        </w:tc>
        <w:tc>
          <w:tcPr>
            <w:tcW w:type="dxa" w:w="4896"/>
            <w:shd w:fill="183A56"/>
            <w:tcMar>
              <w:top w:w="100" w:type="dxa"/>
              <w:start w:w="110" w:type="dxa"/>
              <w:bottom w:w="100" w:type="dxa"/>
              <w:end w:w="110" w:type="dxa"/>
            </w:tcMar>
            <w:vAlign w:val="center"/>
          </w:tcPr>
          <w:p>
            <w:pPr>
              <w:spacing w:after="0"/>
              <w:jc w:val="center"/>
            </w:pPr>
            <w:r>
              <w:rPr>
                <w:b/>
                <w:color w:val="FFFFFF"/>
                <w:sz w:val="17"/>
              </w:rPr>
              <w:t>Responsibility</w:t>
            </w:r>
          </w:p>
        </w:tc>
      </w:tr>
      <w:tr>
        <w:tc>
          <w:tcPr>
            <w:tcW w:type="dxa" w:w="1800"/>
            <w:tcMar>
              <w:top w:w="100" w:type="dxa"/>
              <w:start w:w="110" w:type="dxa"/>
              <w:bottom w:w="100" w:type="dxa"/>
              <w:end w:w="110" w:type="dxa"/>
            </w:tcMar>
            <w:vAlign w:val="center"/>
          </w:tcPr>
          <w:p>
            <w:pPr>
              <w:spacing w:after="0" w:line="252" w:lineRule="auto"/>
              <w:jc w:val="left"/>
            </w:pPr>
            <w:r>
              <w:rPr>
                <w:sz w:val="17"/>
              </w:rPr>
              <w:t>Desktop interface</w:t>
            </w:r>
          </w:p>
        </w:tc>
        <w:tc>
          <w:tcPr>
            <w:tcW w:type="dxa" w:w="3024"/>
            <w:tcMar>
              <w:top w:w="100" w:type="dxa"/>
              <w:start w:w="110" w:type="dxa"/>
              <w:bottom w:w="100" w:type="dxa"/>
              <w:end w:w="110" w:type="dxa"/>
            </w:tcMar>
            <w:vAlign w:val="center"/>
          </w:tcPr>
          <w:p>
            <w:pPr>
              <w:spacing w:after="0" w:line="252" w:lineRule="auto"/>
              <w:jc w:val="left"/>
            </w:pPr>
            <w:r>
              <w:rPr>
                <w:sz w:val="17"/>
              </w:rPr>
              <w:t>Python and PySide6 for prototype</w:t>
            </w:r>
          </w:p>
        </w:tc>
        <w:tc>
          <w:tcPr>
            <w:tcW w:type="dxa" w:w="4896"/>
            <w:tcMar>
              <w:top w:w="100" w:type="dxa"/>
              <w:start w:w="110" w:type="dxa"/>
              <w:bottom w:w="100" w:type="dxa"/>
              <w:end w:w="110" w:type="dxa"/>
            </w:tcMar>
            <w:vAlign w:val="center"/>
          </w:tcPr>
          <w:p>
            <w:pPr>
              <w:spacing w:after="0" w:line="252" w:lineRule="auto"/>
              <w:jc w:val="left"/>
            </w:pPr>
            <w:r>
              <w:rPr>
                <w:sz w:val="17"/>
              </w:rPr>
              <w:t>Live view, inspection projects, corrections and reports</w:t>
            </w:r>
          </w:p>
        </w:tc>
      </w:tr>
      <w:tr>
        <w:tc>
          <w:tcPr>
            <w:tcW w:type="dxa" w:w="1800"/>
            <w:shd w:fill="F3F5F7"/>
            <w:tcMar>
              <w:top w:w="100" w:type="dxa"/>
              <w:start w:w="110" w:type="dxa"/>
              <w:bottom w:w="100" w:type="dxa"/>
              <w:end w:w="110" w:type="dxa"/>
            </w:tcMar>
            <w:vAlign w:val="center"/>
          </w:tcPr>
          <w:p>
            <w:pPr>
              <w:spacing w:after="0" w:line="252" w:lineRule="auto"/>
              <w:jc w:val="left"/>
            </w:pPr>
            <w:r>
              <w:rPr>
                <w:sz w:val="17"/>
              </w:rPr>
              <w:t>Acquisition service</w:t>
            </w:r>
          </w:p>
        </w:tc>
        <w:tc>
          <w:tcPr>
            <w:tcW w:type="dxa" w:w="3024"/>
            <w:shd w:fill="F3F5F7"/>
            <w:tcMar>
              <w:top w:w="100" w:type="dxa"/>
              <w:start w:w="110" w:type="dxa"/>
              <w:bottom w:w="100" w:type="dxa"/>
              <w:end w:w="110" w:type="dxa"/>
            </w:tcMar>
            <w:vAlign w:val="center"/>
          </w:tcPr>
          <w:p>
            <w:pPr>
              <w:spacing w:after="0" w:line="252" w:lineRule="auto"/>
              <w:jc w:val="left"/>
            </w:pPr>
            <w:r>
              <w:rPr>
                <w:sz w:val="17"/>
              </w:rPr>
              <w:t>C++ or Python service</w:t>
            </w:r>
          </w:p>
        </w:tc>
        <w:tc>
          <w:tcPr>
            <w:tcW w:type="dxa" w:w="4896"/>
            <w:shd w:fill="F3F5F7"/>
            <w:tcMar>
              <w:top w:w="100" w:type="dxa"/>
              <w:start w:w="110" w:type="dxa"/>
              <w:bottom w:w="100" w:type="dxa"/>
              <w:end w:w="110" w:type="dxa"/>
            </w:tcMar>
            <w:vAlign w:val="center"/>
          </w:tcPr>
          <w:p>
            <w:pPr>
              <w:spacing w:after="0" w:line="252" w:lineRule="auto"/>
              <w:jc w:val="left"/>
            </w:pPr>
            <w:r>
              <w:rPr>
                <w:sz w:val="17"/>
              </w:rPr>
              <w:t>Device connection, buffering and frame validation</w:t>
            </w:r>
          </w:p>
        </w:tc>
      </w:tr>
      <w:tr>
        <w:tc>
          <w:tcPr>
            <w:tcW w:type="dxa" w:w="1800"/>
            <w:tcMar>
              <w:top w:w="100" w:type="dxa"/>
              <w:start w:w="110" w:type="dxa"/>
              <w:bottom w:w="100" w:type="dxa"/>
              <w:end w:w="110" w:type="dxa"/>
            </w:tcMar>
            <w:vAlign w:val="center"/>
          </w:tcPr>
          <w:p>
            <w:pPr>
              <w:spacing w:after="0" w:line="252" w:lineRule="auto"/>
              <w:jc w:val="left"/>
            </w:pPr>
            <w:r>
              <w:rPr>
                <w:sz w:val="17"/>
              </w:rPr>
              <w:t>Image processing</w:t>
            </w:r>
          </w:p>
        </w:tc>
        <w:tc>
          <w:tcPr>
            <w:tcW w:type="dxa" w:w="3024"/>
            <w:tcMar>
              <w:top w:w="100" w:type="dxa"/>
              <w:start w:w="110" w:type="dxa"/>
              <w:bottom w:w="100" w:type="dxa"/>
              <w:end w:w="110" w:type="dxa"/>
            </w:tcMar>
            <w:vAlign w:val="center"/>
          </w:tcPr>
          <w:p>
            <w:pPr>
              <w:spacing w:after="0" w:line="252" w:lineRule="auto"/>
              <w:jc w:val="left"/>
            </w:pPr>
            <w:r>
              <w:rPr>
                <w:sz w:val="17"/>
              </w:rPr>
              <w:t>OpenCV</w:t>
            </w:r>
          </w:p>
        </w:tc>
        <w:tc>
          <w:tcPr>
            <w:tcW w:type="dxa" w:w="4896"/>
            <w:tcMar>
              <w:top w:w="100" w:type="dxa"/>
              <w:start w:w="110" w:type="dxa"/>
              <w:bottom w:w="100" w:type="dxa"/>
              <w:end w:w="110" w:type="dxa"/>
            </w:tcMar>
            <w:vAlign w:val="center"/>
          </w:tcPr>
          <w:p>
            <w:pPr>
              <w:spacing w:after="0" w:line="252" w:lineRule="auto"/>
              <w:jc w:val="left"/>
            </w:pPr>
            <w:r>
              <w:rPr>
                <w:sz w:val="17"/>
              </w:rPr>
              <w:t>Calibration, registration, glare reduction and crops</w:t>
            </w:r>
          </w:p>
        </w:tc>
      </w:tr>
      <w:tr>
        <w:tc>
          <w:tcPr>
            <w:tcW w:type="dxa" w:w="1800"/>
            <w:shd w:fill="F3F5F7"/>
            <w:tcMar>
              <w:top w:w="100" w:type="dxa"/>
              <w:start w:w="110" w:type="dxa"/>
              <w:bottom w:w="100" w:type="dxa"/>
              <w:end w:w="110" w:type="dxa"/>
            </w:tcMar>
            <w:vAlign w:val="center"/>
          </w:tcPr>
          <w:p>
            <w:pPr>
              <w:spacing w:after="0" w:line="252" w:lineRule="auto"/>
              <w:jc w:val="left"/>
            </w:pPr>
            <w:r>
              <w:rPr>
                <w:sz w:val="17"/>
              </w:rPr>
              <w:t>Detection</w:t>
            </w:r>
          </w:p>
        </w:tc>
        <w:tc>
          <w:tcPr>
            <w:tcW w:type="dxa" w:w="3024"/>
            <w:shd w:fill="F3F5F7"/>
            <w:tcMar>
              <w:top w:w="100" w:type="dxa"/>
              <w:start w:w="110" w:type="dxa"/>
              <w:bottom w:w="100" w:type="dxa"/>
              <w:end w:w="110" w:type="dxa"/>
            </w:tcMar>
            <w:vAlign w:val="center"/>
          </w:tcPr>
          <w:p>
            <w:pPr>
              <w:spacing w:after="0" w:line="252" w:lineRule="auto"/>
              <w:jc w:val="left"/>
            </w:pPr>
            <w:r>
              <w:rPr>
                <w:sz w:val="17"/>
              </w:rPr>
              <w:t>PyTorch detector</w:t>
            </w:r>
          </w:p>
        </w:tc>
        <w:tc>
          <w:tcPr>
            <w:tcW w:type="dxa" w:w="4896"/>
            <w:shd w:fill="F3F5F7"/>
            <w:tcMar>
              <w:top w:w="100" w:type="dxa"/>
              <w:start w:w="110" w:type="dxa"/>
              <w:bottom w:w="100" w:type="dxa"/>
              <w:end w:w="110" w:type="dxa"/>
            </w:tcMar>
            <w:vAlign w:val="center"/>
          </w:tcPr>
          <w:p>
            <w:pPr>
              <w:spacing w:after="0" w:line="252" w:lineRule="auto"/>
              <w:jc w:val="left"/>
            </w:pPr>
            <w:r>
              <w:rPr>
                <w:sz w:val="17"/>
              </w:rPr>
              <w:t>Component bounding boxes and coarse classes</w:t>
            </w:r>
          </w:p>
        </w:tc>
      </w:tr>
      <w:tr>
        <w:tc>
          <w:tcPr>
            <w:tcW w:type="dxa" w:w="1800"/>
            <w:tcMar>
              <w:top w:w="100" w:type="dxa"/>
              <w:start w:w="110" w:type="dxa"/>
              <w:bottom w:w="100" w:type="dxa"/>
              <w:end w:w="110" w:type="dxa"/>
            </w:tcMar>
            <w:vAlign w:val="center"/>
          </w:tcPr>
          <w:p>
            <w:pPr>
              <w:spacing w:after="0" w:line="252" w:lineRule="auto"/>
              <w:jc w:val="left"/>
            </w:pPr>
            <w:r>
              <w:rPr>
                <w:sz w:val="17"/>
              </w:rPr>
              <w:t>OCR</w:t>
            </w:r>
          </w:p>
        </w:tc>
        <w:tc>
          <w:tcPr>
            <w:tcW w:type="dxa" w:w="3024"/>
            <w:tcMar>
              <w:top w:w="100" w:type="dxa"/>
              <w:start w:w="110" w:type="dxa"/>
              <w:bottom w:w="100" w:type="dxa"/>
              <w:end w:w="110" w:type="dxa"/>
            </w:tcMar>
            <w:vAlign w:val="center"/>
          </w:tcPr>
          <w:p>
            <w:pPr>
              <w:spacing w:after="0" w:line="252" w:lineRule="auto"/>
              <w:jc w:val="left"/>
            </w:pPr>
            <w:r>
              <w:rPr>
                <w:sz w:val="17"/>
              </w:rPr>
              <w:t>Compact OCR pipeline</w:t>
            </w:r>
          </w:p>
        </w:tc>
        <w:tc>
          <w:tcPr>
            <w:tcW w:type="dxa" w:w="4896"/>
            <w:tcMar>
              <w:top w:w="100" w:type="dxa"/>
              <w:start w:w="110" w:type="dxa"/>
              <w:bottom w:w="100" w:type="dxa"/>
              <w:end w:w="110" w:type="dxa"/>
            </w:tcMar>
            <w:vAlign w:val="center"/>
          </w:tcPr>
          <w:p>
            <w:pPr>
              <w:spacing w:after="0" w:line="252" w:lineRule="auto"/>
              <w:jc w:val="left"/>
            </w:pPr>
            <w:r>
              <w:rPr>
                <w:sz w:val="17"/>
              </w:rPr>
              <w:t>Package marking detection and recognition</w:t>
            </w:r>
          </w:p>
        </w:tc>
      </w:tr>
      <w:tr>
        <w:tc>
          <w:tcPr>
            <w:tcW w:type="dxa" w:w="1800"/>
            <w:shd w:fill="F3F5F7"/>
            <w:tcMar>
              <w:top w:w="100" w:type="dxa"/>
              <w:start w:w="110" w:type="dxa"/>
              <w:bottom w:w="100" w:type="dxa"/>
              <w:end w:w="110" w:type="dxa"/>
            </w:tcMar>
            <w:vAlign w:val="center"/>
          </w:tcPr>
          <w:p>
            <w:pPr>
              <w:spacing w:after="0" w:line="252" w:lineRule="auto"/>
              <w:jc w:val="left"/>
            </w:pPr>
            <w:r>
              <w:rPr>
                <w:sz w:val="17"/>
              </w:rPr>
              <w:t>Temporal fusion</w:t>
            </w:r>
          </w:p>
        </w:tc>
        <w:tc>
          <w:tcPr>
            <w:tcW w:type="dxa" w:w="3024"/>
            <w:shd w:fill="F3F5F7"/>
            <w:tcMar>
              <w:top w:w="100" w:type="dxa"/>
              <w:start w:w="110" w:type="dxa"/>
              <w:bottom w:w="100" w:type="dxa"/>
              <w:end w:w="110" w:type="dxa"/>
            </w:tcMar>
            <w:vAlign w:val="center"/>
          </w:tcPr>
          <w:p>
            <w:pPr>
              <w:spacing w:after="0" w:line="252" w:lineRule="auto"/>
              <w:jc w:val="left"/>
            </w:pPr>
            <w:r>
              <w:rPr>
                <w:sz w:val="17"/>
              </w:rPr>
              <w:t>CfC or small LNN</w:t>
            </w:r>
          </w:p>
        </w:tc>
        <w:tc>
          <w:tcPr>
            <w:tcW w:type="dxa" w:w="4896"/>
            <w:shd w:fill="F3F5F7"/>
            <w:tcMar>
              <w:top w:w="100" w:type="dxa"/>
              <w:start w:w="110" w:type="dxa"/>
              <w:bottom w:w="100" w:type="dxa"/>
              <w:end w:w="110" w:type="dxa"/>
            </w:tcMar>
            <w:vAlign w:val="center"/>
          </w:tcPr>
          <w:p>
            <w:pPr>
              <w:spacing w:after="0" w:line="252" w:lineRule="auto"/>
              <w:jc w:val="left"/>
            </w:pPr>
            <w:r>
              <w:rPr>
                <w:sz w:val="17"/>
              </w:rPr>
              <w:t>Fuse observations and thermal development over time</w:t>
            </w:r>
          </w:p>
        </w:tc>
      </w:tr>
      <w:tr>
        <w:tc>
          <w:tcPr>
            <w:tcW w:type="dxa" w:w="1800"/>
            <w:tcMar>
              <w:top w:w="100" w:type="dxa"/>
              <w:start w:w="110" w:type="dxa"/>
              <w:bottom w:w="100" w:type="dxa"/>
              <w:end w:w="110" w:type="dxa"/>
            </w:tcMar>
            <w:vAlign w:val="center"/>
          </w:tcPr>
          <w:p>
            <w:pPr>
              <w:spacing w:after="0" w:line="252" w:lineRule="auto"/>
              <w:jc w:val="left"/>
            </w:pPr>
            <w:r>
              <w:rPr>
                <w:sz w:val="17"/>
              </w:rPr>
              <w:t>Runtime</w:t>
            </w:r>
          </w:p>
        </w:tc>
        <w:tc>
          <w:tcPr>
            <w:tcW w:type="dxa" w:w="3024"/>
            <w:tcMar>
              <w:top w:w="100" w:type="dxa"/>
              <w:start w:w="110" w:type="dxa"/>
              <w:bottom w:w="100" w:type="dxa"/>
              <w:end w:w="110" w:type="dxa"/>
            </w:tcMar>
            <w:vAlign w:val="center"/>
          </w:tcPr>
          <w:p>
            <w:pPr>
              <w:spacing w:after="0" w:line="252" w:lineRule="auto"/>
              <w:jc w:val="left"/>
            </w:pPr>
            <w:r>
              <w:rPr>
                <w:sz w:val="17"/>
              </w:rPr>
              <w:t>ONNX Runtime CUDA</w:t>
            </w:r>
          </w:p>
        </w:tc>
        <w:tc>
          <w:tcPr>
            <w:tcW w:type="dxa" w:w="4896"/>
            <w:tcMar>
              <w:top w:w="100" w:type="dxa"/>
              <w:start w:w="110" w:type="dxa"/>
              <w:bottom w:w="100" w:type="dxa"/>
              <w:end w:w="110" w:type="dxa"/>
            </w:tcMar>
            <w:vAlign w:val="center"/>
          </w:tcPr>
          <w:p>
            <w:pPr>
              <w:spacing w:after="0" w:line="252" w:lineRule="auto"/>
              <w:jc w:val="left"/>
            </w:pPr>
            <w:r>
              <w:rPr>
                <w:sz w:val="17"/>
              </w:rPr>
              <w:t>GPU accelerated inference on the target PC</w:t>
            </w:r>
          </w:p>
        </w:tc>
      </w:tr>
      <w:tr>
        <w:tc>
          <w:tcPr>
            <w:tcW w:type="dxa" w:w="1800"/>
            <w:shd w:fill="F3F5F7"/>
            <w:tcMar>
              <w:top w:w="100" w:type="dxa"/>
              <w:start w:w="110" w:type="dxa"/>
              <w:bottom w:w="100" w:type="dxa"/>
              <w:end w:w="110" w:type="dxa"/>
            </w:tcMar>
            <w:vAlign w:val="center"/>
          </w:tcPr>
          <w:p>
            <w:pPr>
              <w:spacing w:after="0" w:line="252" w:lineRule="auto"/>
              <w:jc w:val="left"/>
            </w:pPr>
            <w:r>
              <w:rPr>
                <w:sz w:val="17"/>
              </w:rPr>
              <w:t>Storage</w:t>
            </w:r>
          </w:p>
        </w:tc>
        <w:tc>
          <w:tcPr>
            <w:tcW w:type="dxa" w:w="3024"/>
            <w:shd w:fill="F3F5F7"/>
            <w:tcMar>
              <w:top w:w="100" w:type="dxa"/>
              <w:start w:w="110" w:type="dxa"/>
              <w:bottom w:w="100" w:type="dxa"/>
              <w:end w:w="110" w:type="dxa"/>
            </w:tcMar>
            <w:vAlign w:val="center"/>
          </w:tcPr>
          <w:p>
            <w:pPr>
              <w:spacing w:after="0" w:line="252" w:lineRule="auto"/>
              <w:jc w:val="left"/>
            </w:pPr>
            <w:r>
              <w:rPr>
                <w:sz w:val="17"/>
              </w:rPr>
              <w:t>SQLite plus project folders</w:t>
            </w:r>
          </w:p>
        </w:tc>
        <w:tc>
          <w:tcPr>
            <w:tcW w:type="dxa" w:w="4896"/>
            <w:shd w:fill="F3F5F7"/>
            <w:tcMar>
              <w:top w:w="100" w:type="dxa"/>
              <w:start w:w="110" w:type="dxa"/>
              <w:bottom w:w="100" w:type="dxa"/>
              <w:end w:w="110" w:type="dxa"/>
            </w:tcMar>
            <w:vAlign w:val="center"/>
          </w:tcPr>
          <w:p>
            <w:pPr>
              <w:spacing w:after="0" w:line="252" w:lineRule="auto"/>
              <w:jc w:val="left"/>
            </w:pPr>
            <w:r>
              <w:rPr>
                <w:sz w:val="17"/>
              </w:rPr>
              <w:t>Metadata, labels, models and raw data</w:t>
            </w:r>
          </w:p>
        </w:tc>
      </w:tr>
    </w:tbl>
    <w:p>
      <w:pPr>
        <w:spacing w:after="20"/>
      </w:pPr>
    </w:p>
    <w:p>
      <w:pPr>
        <w:pStyle w:val="Heading2"/>
        <w:keepNext/>
      </w:pPr>
      <w:r>
        <w:t>8.2 Recognition pipeline</w:t>
      </w:r>
    </w:p>
    <w:p>
      <w:pPr>
        <w:spacing w:after="60"/>
        <w:ind w:left="360" w:hanging="360"/>
      </w:pPr>
      <w:r>
        <w:t>1.  Correct lens distortion, normalize illumination and register the sensor frames.</w:t>
      </w:r>
    </w:p>
    <w:p>
      <w:pPr>
        <w:spacing w:after="60"/>
        <w:ind w:left="360" w:hanging="360"/>
      </w:pPr>
      <w:r>
        <w:t>2.  Run a component detector on a reduced RGB image.</w:t>
      </w:r>
    </w:p>
    <w:p>
      <w:pPr>
        <w:spacing w:after="60"/>
        <w:ind w:left="360" w:hanging="360"/>
      </w:pPr>
      <w:r>
        <w:t>3.  Extract high resolution component crops from the original RGB and NIR images.</w:t>
      </w:r>
    </w:p>
    <w:p>
      <w:pPr>
        <w:spacing w:after="60"/>
        <w:ind w:left="360" w:hanging="360"/>
      </w:pPr>
      <w:r>
        <w:t>4.  Classify the package and run OCR on normalized crops.</w:t>
      </w:r>
    </w:p>
    <w:p>
      <w:pPr>
        <w:spacing w:after="60"/>
        <w:ind w:left="360" w:hanging="360"/>
      </w:pPr>
      <w:r>
        <w:t>5.  Calculate thermal statistics inside the mapped component region.</w:t>
      </w:r>
    </w:p>
    <w:p>
      <w:pPr>
        <w:spacing w:after="60"/>
        <w:ind w:left="360" w:hanging="360"/>
      </w:pPr>
      <w:r>
        <w:t>6.  Fuse visual, NIR, OCR and thermal sequence features with the temporal model.</w:t>
      </w:r>
    </w:p>
    <w:p>
      <w:pPr>
        <w:spacing w:after="60"/>
        <w:ind w:left="360" w:hanging="360"/>
      </w:pPr>
      <w:r>
        <w:t>7.  Return a class, package, marking candidates, thermal state, confidence and explanation fields.</w:t>
      </w:r>
    </w:p>
    <w:p>
      <w:pPr>
        <w:pStyle w:val="Heading2"/>
        <w:keepNext/>
      </w:pPr>
      <w:r>
        <w:t>8.3 Role of the LNN</w:t>
      </w:r>
    </w:p>
    <w:p>
      <w:pPr>
        <w:spacing w:after="120"/>
      </w:pPr>
      <w:r>
        <w:t>A Liquid Neural Network should not replace the image detector. Liquid Time Constant and closed form continuous time networks are intended for time dependent data [5] [6]. In this system the detector produces component features, while the LNN or CfC model evaluates successive observations, camera movement and temperature change. This separation makes the design easier to train and test.</w:t>
      </w:r>
    </w:p>
    <w:p>
      <w:pPr>
        <w:pStyle w:val="Heading2"/>
        <w:keepNext/>
      </w:pPr>
      <w:r>
        <w:t>8.4 Controlled learning</w:t>
      </w:r>
    </w:p>
    <w:p>
      <w:pPr>
        <w:spacing w:after="120"/>
      </w:pPr>
      <w:r>
        <w:t>The PC application will support three learning levels. Immediate memory stores a confirmed component embedding and label. Incremental training updates a small classification layer using reviewed examples. Full retraining uses the complete dataset and is accepted only after regression testing. Model packages receive a version number, metrics, dataset version and rollback status.</w:t>
      </w:r>
    </w:p>
    <w:p>
      <w:pPr>
        <w:pStyle w:val="Heading2"/>
        <w:keepNext/>
      </w:pPr>
      <w:r>
        <w:t>8.5 Technician interaction</w:t>
      </w:r>
    </w:p>
    <w:p>
      <w:pPr>
        <w:pStyle w:val="ListBullet"/>
        <w:spacing w:after="60"/>
      </w:pPr>
      <w:r>
        <w:t>Confirm a correct class or package.</w:t>
      </w:r>
    </w:p>
    <w:p>
      <w:pPr>
        <w:pStyle w:val="ListBullet"/>
        <w:spacing w:after="60"/>
      </w:pPr>
      <w:r>
        <w:t>Replace a wrong result with a supported label.</w:t>
      </w:r>
    </w:p>
    <w:p>
      <w:pPr>
        <w:pStyle w:val="ListBullet"/>
        <w:spacing w:after="60"/>
      </w:pPr>
      <w:r>
        <w:t>Enter a manufacturer part number when the marking is known.</w:t>
      </w:r>
    </w:p>
    <w:p>
      <w:pPr>
        <w:pStyle w:val="ListBullet"/>
        <w:spacing w:after="60"/>
      </w:pPr>
      <w:r>
        <w:t>Mark a component as unknown without forcing a class.</w:t>
      </w:r>
    </w:p>
    <w:p>
      <w:pPr>
        <w:pStyle w:val="ListBullet"/>
        <w:spacing w:after="60"/>
      </w:pPr>
      <w:r>
        <w:t>Record whether a temperature is normal, suspicious or confirmed faulty.</w:t>
      </w:r>
    </w:p>
    <w:p>
      <w:pPr>
        <w:pStyle w:val="ListBullet"/>
        <w:spacing w:after="60"/>
      </w:pPr>
      <w:r>
        <w:t>Exclude unusable captures caused by blur, obstruction or incorrect focus.</w:t>
      </w:r>
    </w:p>
    <w:p>
      <w:pPr>
        <w:pStyle w:val="Heading1"/>
        <w:keepNext/>
      </w:pPr>
      <w:r>
        <w:t>9 Dataset and model development</w:t>
      </w:r>
    </w:p>
    <w:p>
      <w:pPr>
        <w:pStyle w:val="Heading2"/>
        <w:keepNext/>
      </w:pPr>
      <w:r>
        <w:t>9.1 Initial taxonomy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448"/>
            <w:shd w:fill="183A56"/>
            <w:tcMar>
              <w:top w:w="100" w:type="dxa"/>
              <w:start w:w="110" w:type="dxa"/>
              <w:bottom w:w="100" w:type="dxa"/>
              <w:end w:w="110" w:type="dxa"/>
            </w:tcMar>
            <w:vAlign w:val="center"/>
          </w:tcPr>
          <w:p>
            <w:pPr>
              <w:spacing w:after="0"/>
              <w:jc w:val="center"/>
            </w:pPr>
            <w:r>
              <w:rPr>
                <w:b/>
                <w:color w:val="FFFFFF"/>
                <w:sz w:val="18"/>
              </w:rPr>
              <w:t>Recognition level</w:t>
            </w:r>
          </w:p>
        </w:tc>
        <w:tc>
          <w:tcPr>
            <w:tcW w:type="dxa" w:w="7272"/>
            <w:shd w:fill="183A56"/>
            <w:tcMar>
              <w:top w:w="100" w:type="dxa"/>
              <w:start w:w="110" w:type="dxa"/>
              <w:bottom w:w="100" w:type="dxa"/>
              <w:end w:w="110" w:type="dxa"/>
            </w:tcMar>
            <w:vAlign w:val="center"/>
          </w:tcPr>
          <w:p>
            <w:pPr>
              <w:spacing w:after="0"/>
              <w:jc w:val="center"/>
            </w:pPr>
            <w:r>
              <w:rPr>
                <w:b/>
                <w:color w:val="FFFFFF"/>
                <w:sz w:val="18"/>
              </w:rPr>
              <w:t>Initial classes</w:t>
            </w:r>
          </w:p>
        </w:tc>
      </w:tr>
      <w:tr>
        <w:tc>
          <w:tcPr>
            <w:tcW w:type="dxa" w:w="2448"/>
            <w:tcMar>
              <w:top w:w="100" w:type="dxa"/>
              <w:start w:w="110" w:type="dxa"/>
              <w:bottom w:w="100" w:type="dxa"/>
              <w:end w:w="110" w:type="dxa"/>
            </w:tcMar>
            <w:vAlign w:val="center"/>
          </w:tcPr>
          <w:p>
            <w:pPr>
              <w:spacing w:after="0" w:line="252" w:lineRule="auto"/>
              <w:jc w:val="left"/>
            </w:pPr>
            <w:r>
              <w:rPr>
                <w:sz w:val="18"/>
              </w:rPr>
              <w:t>Component class</w:t>
            </w:r>
          </w:p>
        </w:tc>
        <w:tc>
          <w:tcPr>
            <w:tcW w:type="dxa" w:w="7272"/>
            <w:tcMar>
              <w:top w:w="100" w:type="dxa"/>
              <w:start w:w="110" w:type="dxa"/>
              <w:bottom w:w="100" w:type="dxa"/>
              <w:end w:w="110" w:type="dxa"/>
            </w:tcMar>
            <w:vAlign w:val="center"/>
          </w:tcPr>
          <w:p>
            <w:pPr>
              <w:spacing w:after="0" w:line="252" w:lineRule="auto"/>
              <w:jc w:val="left"/>
            </w:pPr>
            <w:r>
              <w:rPr>
                <w:sz w:val="18"/>
              </w:rPr>
              <w:t>IC, resistor, capacitor, diode, LED, transistor, MOSFET, inductor, connector, relay and fuse</w:t>
            </w:r>
          </w:p>
        </w:tc>
      </w:tr>
      <w:tr>
        <w:tc>
          <w:tcPr>
            <w:tcW w:type="dxa" w:w="2448"/>
            <w:shd w:fill="F3F5F7"/>
            <w:tcMar>
              <w:top w:w="100" w:type="dxa"/>
              <w:start w:w="110" w:type="dxa"/>
              <w:bottom w:w="100" w:type="dxa"/>
              <w:end w:w="110" w:type="dxa"/>
            </w:tcMar>
            <w:vAlign w:val="center"/>
          </w:tcPr>
          <w:p>
            <w:pPr>
              <w:spacing w:after="0" w:line="252" w:lineRule="auto"/>
              <w:jc w:val="left"/>
            </w:pPr>
            <w:r>
              <w:rPr>
                <w:sz w:val="18"/>
              </w:rPr>
              <w:t>Package</w:t>
            </w:r>
          </w:p>
        </w:tc>
        <w:tc>
          <w:tcPr>
            <w:tcW w:type="dxa" w:w="7272"/>
            <w:shd w:fill="F3F5F7"/>
            <w:tcMar>
              <w:top w:w="100" w:type="dxa"/>
              <w:start w:w="110" w:type="dxa"/>
              <w:bottom w:w="100" w:type="dxa"/>
              <w:end w:w="110" w:type="dxa"/>
            </w:tcMar>
            <w:vAlign w:val="center"/>
          </w:tcPr>
          <w:p>
            <w:pPr>
              <w:spacing w:after="0" w:line="252" w:lineRule="auto"/>
              <w:jc w:val="left"/>
            </w:pPr>
            <w:r>
              <w:rPr>
                <w:sz w:val="18"/>
              </w:rPr>
              <w:t>SOT 23, SOT 223, SOIC, TSSOP, QFN, QFP, BGA, TO 220 and common passive sizes</w:t>
            </w:r>
          </w:p>
        </w:tc>
      </w:tr>
      <w:tr>
        <w:tc>
          <w:tcPr>
            <w:tcW w:type="dxa" w:w="2448"/>
            <w:tcMar>
              <w:top w:w="100" w:type="dxa"/>
              <w:start w:w="110" w:type="dxa"/>
              <w:bottom w:w="100" w:type="dxa"/>
              <w:end w:w="110" w:type="dxa"/>
            </w:tcMar>
            <w:vAlign w:val="center"/>
          </w:tcPr>
          <w:p>
            <w:pPr>
              <w:spacing w:after="0" w:line="252" w:lineRule="auto"/>
              <w:jc w:val="left"/>
            </w:pPr>
            <w:r>
              <w:rPr>
                <w:sz w:val="18"/>
              </w:rPr>
              <w:t>Marking</w:t>
            </w:r>
          </w:p>
        </w:tc>
        <w:tc>
          <w:tcPr>
            <w:tcW w:type="dxa" w:w="7272"/>
            <w:tcMar>
              <w:top w:w="100" w:type="dxa"/>
              <w:start w:w="110" w:type="dxa"/>
              <w:bottom w:w="100" w:type="dxa"/>
              <w:end w:w="110" w:type="dxa"/>
            </w:tcMar>
            <w:vAlign w:val="center"/>
          </w:tcPr>
          <w:p>
            <w:pPr>
              <w:spacing w:after="0" w:line="252" w:lineRule="auto"/>
              <w:jc w:val="left"/>
            </w:pPr>
            <w:r>
              <w:rPr>
                <w:sz w:val="18"/>
              </w:rPr>
              <w:t>Visible text and symbols with orientation and confidence</w:t>
            </w:r>
          </w:p>
        </w:tc>
      </w:tr>
      <w:tr>
        <w:tc>
          <w:tcPr>
            <w:tcW w:type="dxa" w:w="2448"/>
            <w:shd w:fill="F3F5F7"/>
            <w:tcMar>
              <w:top w:w="100" w:type="dxa"/>
              <w:start w:w="110" w:type="dxa"/>
              <w:bottom w:w="100" w:type="dxa"/>
              <w:end w:w="110" w:type="dxa"/>
            </w:tcMar>
            <w:vAlign w:val="center"/>
          </w:tcPr>
          <w:p>
            <w:pPr>
              <w:spacing w:after="0" w:line="252" w:lineRule="auto"/>
              <w:jc w:val="left"/>
            </w:pPr>
            <w:r>
              <w:rPr>
                <w:sz w:val="18"/>
              </w:rPr>
              <w:t>Thermal condition</w:t>
            </w:r>
          </w:p>
        </w:tc>
        <w:tc>
          <w:tcPr>
            <w:tcW w:type="dxa" w:w="7272"/>
            <w:shd w:fill="F3F5F7"/>
            <w:tcMar>
              <w:top w:w="100" w:type="dxa"/>
              <w:start w:w="110" w:type="dxa"/>
              <w:bottom w:w="100" w:type="dxa"/>
              <w:end w:w="110" w:type="dxa"/>
            </w:tcMar>
            <w:vAlign w:val="center"/>
          </w:tcPr>
          <w:p>
            <w:pPr>
              <w:spacing w:after="0" w:line="252" w:lineRule="auto"/>
              <w:jc w:val="left"/>
            </w:pPr>
            <w:r>
              <w:rPr>
                <w:sz w:val="18"/>
              </w:rPr>
              <w:t>Normal, warm, hotspot, fast heating and unknown</w:t>
            </w:r>
          </w:p>
        </w:tc>
      </w:tr>
    </w:tbl>
    <w:p>
      <w:pPr>
        <w:spacing w:after="20"/>
      </w:pPr>
    </w:p>
    <w:p>
      <w:pPr>
        <w:pStyle w:val="Heading2"/>
        <w:keepNext/>
      </w:pPr>
      <w:r>
        <w:t>9.2 Data collection target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456"/>
            <w:shd w:fill="183A56"/>
            <w:tcMar>
              <w:top w:w="100" w:type="dxa"/>
              <w:start w:w="110" w:type="dxa"/>
              <w:bottom w:w="100" w:type="dxa"/>
              <w:end w:w="110" w:type="dxa"/>
            </w:tcMar>
            <w:vAlign w:val="center"/>
          </w:tcPr>
          <w:p>
            <w:pPr>
              <w:spacing w:after="0"/>
              <w:jc w:val="center"/>
            </w:pPr>
            <w:r>
              <w:rPr>
                <w:b/>
                <w:color w:val="FFFFFF"/>
                <w:sz w:val="18"/>
              </w:rPr>
              <w:t>Data type</w:t>
            </w:r>
          </w:p>
        </w:tc>
        <w:tc>
          <w:tcPr>
            <w:tcW w:type="dxa" w:w="3096"/>
            <w:shd w:fill="183A56"/>
            <w:tcMar>
              <w:top w:w="100" w:type="dxa"/>
              <w:start w:w="110" w:type="dxa"/>
              <w:bottom w:w="100" w:type="dxa"/>
              <w:end w:w="110" w:type="dxa"/>
            </w:tcMar>
            <w:vAlign w:val="center"/>
          </w:tcPr>
          <w:p>
            <w:pPr>
              <w:spacing w:after="0"/>
              <w:jc w:val="center"/>
            </w:pPr>
            <w:r>
              <w:rPr>
                <w:b/>
                <w:color w:val="FFFFFF"/>
                <w:sz w:val="18"/>
              </w:rPr>
              <w:t>Alpha target</w:t>
            </w:r>
          </w:p>
        </w:tc>
        <w:tc>
          <w:tcPr>
            <w:tcW w:type="dxa" w:w="3168"/>
            <w:shd w:fill="183A56"/>
            <w:tcMar>
              <w:top w:w="100" w:type="dxa"/>
              <w:start w:w="110" w:type="dxa"/>
              <w:bottom w:w="100" w:type="dxa"/>
              <w:end w:w="110" w:type="dxa"/>
            </w:tcMar>
            <w:vAlign w:val="center"/>
          </w:tcPr>
          <w:p>
            <w:pPr>
              <w:spacing w:after="0"/>
              <w:jc w:val="center"/>
            </w:pPr>
            <w:r>
              <w:rPr>
                <w:b/>
                <w:color w:val="FFFFFF"/>
                <w:sz w:val="18"/>
              </w:rPr>
              <w:t>Pilot target</w:t>
            </w:r>
          </w:p>
        </w:tc>
      </w:tr>
      <w:tr>
        <w:tc>
          <w:tcPr>
            <w:tcW w:type="dxa" w:w="3456"/>
            <w:tcMar>
              <w:top w:w="100" w:type="dxa"/>
              <w:start w:w="110" w:type="dxa"/>
              <w:bottom w:w="100" w:type="dxa"/>
              <w:end w:w="110" w:type="dxa"/>
            </w:tcMar>
            <w:vAlign w:val="center"/>
          </w:tcPr>
          <w:p>
            <w:pPr>
              <w:spacing w:after="0" w:line="252" w:lineRule="auto"/>
              <w:jc w:val="left"/>
            </w:pPr>
            <w:r>
              <w:rPr>
                <w:sz w:val="18"/>
              </w:rPr>
              <w:t>Physical boards</w:t>
            </w:r>
          </w:p>
        </w:tc>
        <w:tc>
          <w:tcPr>
            <w:tcW w:type="dxa" w:w="3096"/>
            <w:tcMar>
              <w:top w:w="100" w:type="dxa"/>
              <w:start w:w="110" w:type="dxa"/>
              <w:bottom w:w="100" w:type="dxa"/>
              <w:end w:w="110" w:type="dxa"/>
            </w:tcMar>
            <w:vAlign w:val="center"/>
          </w:tcPr>
          <w:p>
            <w:pPr>
              <w:spacing w:after="0" w:line="252" w:lineRule="auto"/>
              <w:jc w:val="left"/>
            </w:pPr>
            <w:r>
              <w:rPr>
                <w:sz w:val="18"/>
              </w:rPr>
              <w:t>At least 40</w:t>
            </w:r>
          </w:p>
        </w:tc>
        <w:tc>
          <w:tcPr>
            <w:tcW w:type="dxa" w:w="3168"/>
            <w:tcMar>
              <w:top w:w="100" w:type="dxa"/>
              <w:start w:w="110" w:type="dxa"/>
              <w:bottom w:w="100" w:type="dxa"/>
              <w:end w:w="110" w:type="dxa"/>
            </w:tcMar>
            <w:vAlign w:val="center"/>
          </w:tcPr>
          <w:p>
            <w:pPr>
              <w:spacing w:after="0" w:line="252" w:lineRule="auto"/>
              <w:jc w:val="left"/>
            </w:pPr>
            <w:r>
              <w:rPr>
                <w:sz w:val="18"/>
              </w:rPr>
              <w:t>At least 100</w:t>
            </w:r>
          </w:p>
        </w:tc>
      </w:tr>
      <w:tr>
        <w:tc>
          <w:tcPr>
            <w:tcW w:type="dxa" w:w="3456"/>
            <w:shd w:fill="F3F5F7"/>
            <w:tcMar>
              <w:top w:w="100" w:type="dxa"/>
              <w:start w:w="110" w:type="dxa"/>
              <w:bottom w:w="100" w:type="dxa"/>
              <w:end w:w="110" w:type="dxa"/>
            </w:tcMar>
            <w:vAlign w:val="center"/>
          </w:tcPr>
          <w:p>
            <w:pPr>
              <w:spacing w:after="0" w:line="252" w:lineRule="auto"/>
              <w:jc w:val="left"/>
            </w:pPr>
            <w:r>
              <w:rPr>
                <w:sz w:val="18"/>
              </w:rPr>
              <w:t>Complete board images</w:t>
            </w:r>
          </w:p>
        </w:tc>
        <w:tc>
          <w:tcPr>
            <w:tcW w:type="dxa" w:w="3096"/>
            <w:shd w:fill="F3F5F7"/>
            <w:tcMar>
              <w:top w:w="100" w:type="dxa"/>
              <w:start w:w="110" w:type="dxa"/>
              <w:bottom w:w="100" w:type="dxa"/>
              <w:end w:w="110" w:type="dxa"/>
            </w:tcMar>
            <w:vAlign w:val="center"/>
          </w:tcPr>
          <w:p>
            <w:pPr>
              <w:spacing w:after="0" w:line="252" w:lineRule="auto"/>
              <w:jc w:val="left"/>
            </w:pPr>
            <w:r>
              <w:rPr>
                <w:sz w:val="18"/>
              </w:rPr>
              <w:t>3,000</w:t>
            </w:r>
          </w:p>
        </w:tc>
        <w:tc>
          <w:tcPr>
            <w:tcW w:type="dxa" w:w="3168"/>
            <w:shd w:fill="F3F5F7"/>
            <w:tcMar>
              <w:top w:w="100" w:type="dxa"/>
              <w:start w:w="110" w:type="dxa"/>
              <w:bottom w:w="100" w:type="dxa"/>
              <w:end w:w="110" w:type="dxa"/>
            </w:tcMar>
            <w:vAlign w:val="center"/>
          </w:tcPr>
          <w:p>
            <w:pPr>
              <w:spacing w:after="0" w:line="252" w:lineRule="auto"/>
              <w:jc w:val="left"/>
            </w:pPr>
            <w:r>
              <w:rPr>
                <w:sz w:val="18"/>
              </w:rPr>
              <w:t>8,000 to 10,000</w:t>
            </w:r>
          </w:p>
        </w:tc>
      </w:tr>
      <w:tr>
        <w:tc>
          <w:tcPr>
            <w:tcW w:type="dxa" w:w="3456"/>
            <w:tcMar>
              <w:top w:w="100" w:type="dxa"/>
              <w:start w:w="110" w:type="dxa"/>
              <w:bottom w:w="100" w:type="dxa"/>
              <w:end w:w="110" w:type="dxa"/>
            </w:tcMar>
            <w:vAlign w:val="center"/>
          </w:tcPr>
          <w:p>
            <w:pPr>
              <w:spacing w:after="0" w:line="252" w:lineRule="auto"/>
              <w:jc w:val="left"/>
            </w:pPr>
            <w:r>
              <w:rPr>
                <w:sz w:val="18"/>
              </w:rPr>
              <w:t>Annotated component instances</w:t>
            </w:r>
          </w:p>
        </w:tc>
        <w:tc>
          <w:tcPr>
            <w:tcW w:type="dxa" w:w="3096"/>
            <w:tcMar>
              <w:top w:w="100" w:type="dxa"/>
              <w:start w:w="110" w:type="dxa"/>
              <w:bottom w:w="100" w:type="dxa"/>
              <w:end w:w="110" w:type="dxa"/>
            </w:tcMar>
            <w:vAlign w:val="center"/>
          </w:tcPr>
          <w:p>
            <w:pPr>
              <w:spacing w:after="0" w:line="252" w:lineRule="auto"/>
              <w:jc w:val="left"/>
            </w:pPr>
            <w:r>
              <w:rPr>
                <w:sz w:val="18"/>
              </w:rPr>
              <w:t>20,000</w:t>
            </w:r>
          </w:p>
        </w:tc>
        <w:tc>
          <w:tcPr>
            <w:tcW w:type="dxa" w:w="3168"/>
            <w:tcMar>
              <w:top w:w="100" w:type="dxa"/>
              <w:start w:w="110" w:type="dxa"/>
              <w:bottom w:w="100" w:type="dxa"/>
              <w:end w:w="110" w:type="dxa"/>
            </w:tcMar>
            <w:vAlign w:val="center"/>
          </w:tcPr>
          <w:p>
            <w:pPr>
              <w:spacing w:after="0" w:line="252" w:lineRule="auto"/>
              <w:jc w:val="left"/>
            </w:pPr>
            <w:r>
              <w:rPr>
                <w:sz w:val="18"/>
              </w:rPr>
              <w:t>50,000 or more</w:t>
            </w:r>
          </w:p>
        </w:tc>
      </w:tr>
      <w:tr>
        <w:tc>
          <w:tcPr>
            <w:tcW w:type="dxa" w:w="3456"/>
            <w:shd w:fill="F3F5F7"/>
            <w:tcMar>
              <w:top w:w="100" w:type="dxa"/>
              <w:start w:w="110" w:type="dxa"/>
              <w:bottom w:w="100" w:type="dxa"/>
              <w:end w:w="110" w:type="dxa"/>
            </w:tcMar>
            <w:vAlign w:val="center"/>
          </w:tcPr>
          <w:p>
            <w:pPr>
              <w:spacing w:after="0" w:line="252" w:lineRule="auto"/>
              <w:jc w:val="left"/>
            </w:pPr>
            <w:r>
              <w:rPr>
                <w:sz w:val="18"/>
              </w:rPr>
              <w:t>OCR crops</w:t>
            </w:r>
          </w:p>
        </w:tc>
        <w:tc>
          <w:tcPr>
            <w:tcW w:type="dxa" w:w="3096"/>
            <w:shd w:fill="F3F5F7"/>
            <w:tcMar>
              <w:top w:w="100" w:type="dxa"/>
              <w:start w:w="110" w:type="dxa"/>
              <w:bottom w:w="100" w:type="dxa"/>
              <w:end w:w="110" w:type="dxa"/>
            </w:tcMar>
            <w:vAlign w:val="center"/>
          </w:tcPr>
          <w:p>
            <w:pPr>
              <w:spacing w:after="0" w:line="252" w:lineRule="auto"/>
              <w:jc w:val="left"/>
            </w:pPr>
            <w:r>
              <w:rPr>
                <w:sz w:val="18"/>
              </w:rPr>
              <w:t>5,000</w:t>
            </w:r>
          </w:p>
        </w:tc>
        <w:tc>
          <w:tcPr>
            <w:tcW w:type="dxa" w:w="3168"/>
            <w:shd w:fill="F3F5F7"/>
            <w:tcMar>
              <w:top w:w="100" w:type="dxa"/>
              <w:start w:w="110" w:type="dxa"/>
              <w:bottom w:w="100" w:type="dxa"/>
              <w:end w:w="110" w:type="dxa"/>
            </w:tcMar>
            <w:vAlign w:val="center"/>
          </w:tcPr>
          <w:p>
            <w:pPr>
              <w:spacing w:after="0" w:line="252" w:lineRule="auto"/>
              <w:jc w:val="left"/>
            </w:pPr>
            <w:r>
              <w:rPr>
                <w:sz w:val="18"/>
              </w:rPr>
              <w:t>20,000 or more</w:t>
            </w:r>
          </w:p>
        </w:tc>
      </w:tr>
      <w:tr>
        <w:tc>
          <w:tcPr>
            <w:tcW w:type="dxa" w:w="3456"/>
            <w:tcMar>
              <w:top w:w="100" w:type="dxa"/>
              <w:start w:w="110" w:type="dxa"/>
              <w:bottom w:w="100" w:type="dxa"/>
              <w:end w:w="110" w:type="dxa"/>
            </w:tcMar>
            <w:vAlign w:val="center"/>
          </w:tcPr>
          <w:p>
            <w:pPr>
              <w:spacing w:after="0" w:line="252" w:lineRule="auto"/>
              <w:jc w:val="left"/>
            </w:pPr>
            <w:r>
              <w:rPr>
                <w:sz w:val="18"/>
              </w:rPr>
              <w:t>Thermal sequences</w:t>
            </w:r>
          </w:p>
        </w:tc>
        <w:tc>
          <w:tcPr>
            <w:tcW w:type="dxa" w:w="3096"/>
            <w:tcMar>
              <w:top w:w="100" w:type="dxa"/>
              <w:start w:w="110" w:type="dxa"/>
              <w:bottom w:w="100" w:type="dxa"/>
              <w:end w:w="110" w:type="dxa"/>
            </w:tcMar>
            <w:vAlign w:val="center"/>
          </w:tcPr>
          <w:p>
            <w:pPr>
              <w:spacing w:after="0" w:line="252" w:lineRule="auto"/>
              <w:jc w:val="left"/>
            </w:pPr>
            <w:r>
              <w:rPr>
                <w:sz w:val="18"/>
              </w:rPr>
              <w:t>300</w:t>
            </w:r>
          </w:p>
        </w:tc>
        <w:tc>
          <w:tcPr>
            <w:tcW w:type="dxa" w:w="3168"/>
            <w:tcMar>
              <w:top w:w="100" w:type="dxa"/>
              <w:start w:w="110" w:type="dxa"/>
              <w:bottom w:w="100" w:type="dxa"/>
              <w:end w:w="110" w:type="dxa"/>
            </w:tcMar>
            <w:vAlign w:val="center"/>
          </w:tcPr>
          <w:p>
            <w:pPr>
              <w:spacing w:after="0" w:line="252" w:lineRule="auto"/>
              <w:jc w:val="left"/>
            </w:pPr>
            <w:r>
              <w:rPr>
                <w:sz w:val="18"/>
              </w:rPr>
              <w:t>1,000 or more</w:t>
            </w:r>
          </w:p>
        </w:tc>
      </w:tr>
      <w:tr>
        <w:tc>
          <w:tcPr>
            <w:tcW w:type="dxa" w:w="3456"/>
            <w:shd w:fill="F3F5F7"/>
            <w:tcMar>
              <w:top w:w="100" w:type="dxa"/>
              <w:start w:w="110" w:type="dxa"/>
              <w:bottom w:w="100" w:type="dxa"/>
              <w:end w:w="110" w:type="dxa"/>
            </w:tcMar>
            <w:vAlign w:val="center"/>
          </w:tcPr>
          <w:p>
            <w:pPr>
              <w:spacing w:after="0" w:line="252" w:lineRule="auto"/>
              <w:jc w:val="left"/>
            </w:pPr>
            <w:r>
              <w:rPr>
                <w:sz w:val="18"/>
              </w:rPr>
              <w:t>Technician corrections</w:t>
            </w:r>
          </w:p>
        </w:tc>
        <w:tc>
          <w:tcPr>
            <w:tcW w:type="dxa" w:w="3096"/>
            <w:shd w:fill="F3F5F7"/>
            <w:tcMar>
              <w:top w:w="100" w:type="dxa"/>
              <w:start w:w="110" w:type="dxa"/>
              <w:bottom w:w="100" w:type="dxa"/>
              <w:end w:w="110" w:type="dxa"/>
            </w:tcMar>
            <w:vAlign w:val="center"/>
          </w:tcPr>
          <w:p>
            <w:pPr>
              <w:spacing w:after="0" w:line="252" w:lineRule="auto"/>
              <w:jc w:val="left"/>
            </w:pPr>
            <w:r>
              <w:rPr>
                <w:sz w:val="18"/>
              </w:rPr>
              <w:t>Exploratory</w:t>
            </w:r>
          </w:p>
        </w:tc>
        <w:tc>
          <w:tcPr>
            <w:tcW w:type="dxa" w:w="3168"/>
            <w:shd w:fill="F3F5F7"/>
            <w:tcMar>
              <w:top w:w="100" w:type="dxa"/>
              <w:start w:w="110" w:type="dxa"/>
              <w:bottom w:w="100" w:type="dxa"/>
              <w:end w:w="110" w:type="dxa"/>
            </w:tcMar>
            <w:vAlign w:val="center"/>
          </w:tcPr>
          <w:p>
            <w:pPr>
              <w:spacing w:after="0" w:line="252" w:lineRule="auto"/>
              <w:jc w:val="left"/>
            </w:pPr>
            <w:r>
              <w:rPr>
                <w:sz w:val="18"/>
              </w:rPr>
              <w:t>At least 1,000 reviewed examples</w:t>
            </w:r>
          </w:p>
        </w:tc>
      </w:tr>
    </w:tbl>
    <w:p>
      <w:pPr>
        <w:spacing w:after="20"/>
      </w:pPr>
    </w:p>
    <w:p>
      <w:pPr>
        <w:pStyle w:val="Heading2"/>
        <w:keepNext/>
      </w:pPr>
      <w:r>
        <w:t>9.3 Dataset rules</w:t>
      </w:r>
    </w:p>
    <w:p>
      <w:pPr>
        <w:pStyle w:val="ListBullet"/>
        <w:spacing w:after="60"/>
      </w:pPr>
      <w:r>
        <w:t>Split training, validation and test data by physical PCB, not by image.</w:t>
      </w:r>
    </w:p>
    <w:p>
      <w:pPr>
        <w:pStyle w:val="ListBullet"/>
        <w:spacing w:after="60"/>
      </w:pPr>
      <w:r>
        <w:t>Keep raw images and derived crops linked through immutable identifiers.</w:t>
      </w:r>
    </w:p>
    <w:p>
      <w:pPr>
        <w:pStyle w:val="ListBullet"/>
        <w:spacing w:after="60"/>
      </w:pPr>
      <w:r>
        <w:t>Record who supplied or reviewed each label and when it changed.</w:t>
      </w:r>
    </w:p>
    <w:p>
      <w:pPr>
        <w:pStyle w:val="ListBullet"/>
        <w:spacing w:after="60"/>
      </w:pPr>
      <w:r>
        <w:t>Include blur, glare, dirt, repair residue and partially hidden components.</w:t>
      </w:r>
    </w:p>
    <w:p>
      <w:pPr>
        <w:pStyle w:val="ListBullet"/>
        <w:spacing w:after="60"/>
      </w:pPr>
      <w:r>
        <w:t>Balance common and rare classes or report class specific metrics.</w:t>
      </w:r>
    </w:p>
    <w:p>
      <w:pPr>
        <w:pStyle w:val="ListBullet"/>
        <w:spacing w:after="60"/>
      </w:pPr>
      <w:r>
        <w:t>Maintain an unknown set containing unsupported and ambiguous parts.</w:t>
      </w:r>
    </w:p>
    <w:p>
      <w:pPr>
        <w:pStyle w:val="Heading2"/>
        <w:keepNext/>
      </w:pPr>
      <w:r>
        <w:t>9.4 Baseline models</w:t>
      </w:r>
    </w:p>
    <w:p>
      <w:pPr>
        <w:spacing w:after="120"/>
      </w:pPr>
      <w:r>
        <w:t>Begin with a supported compact detector such as an ST YOLO or MobileNet SSD family rather than designing a new visual backbone. ST provides STM32N6 object detection examples and model zoo deployment support, although the production inference in this project remains on the PC [4]. Establish the CNN and OCR baselines before adding temporal fusion.</w:t>
      </w:r>
    </w:p>
    <w:p>
      <w:pPr>
        <w:pStyle w:val="Heading1"/>
        <w:keepNext/>
      </w:pPr>
      <w:r>
        <w:t>10 Calibration and measurement quality</w:t>
      </w:r>
    </w:p>
    <w:p>
      <w:pPr>
        <w:pStyle w:val="Heading2"/>
        <w:keepNext/>
      </w:pPr>
      <w:r>
        <w:t>10.1 Geometric calibration</w:t>
      </w:r>
    </w:p>
    <w:p>
      <w:pPr>
        <w:pStyle w:val="ListBullet"/>
        <w:spacing w:after="60"/>
      </w:pPr>
      <w:r>
        <w:t>Calibrate RGB lens distortion at the selected focus and working distances.</w:t>
      </w:r>
    </w:p>
    <w:p>
      <w:pPr>
        <w:pStyle w:val="ListBullet"/>
        <w:spacing w:after="60"/>
      </w:pPr>
      <w:r>
        <w:t>Determine the thermal to RGB transformation using a target visible in both bands.</w:t>
      </w:r>
    </w:p>
    <w:p>
      <w:pPr>
        <w:pStyle w:val="ListBullet"/>
        <w:spacing w:after="60"/>
      </w:pPr>
      <w:r>
        <w:t>Store transformations at several distances and interpolate only inside the validated range.</w:t>
      </w:r>
    </w:p>
    <w:p>
      <w:pPr>
        <w:pStyle w:val="ListBullet"/>
        <w:spacing w:after="60"/>
      </w:pPr>
      <w:r>
        <w:t>Measure registration error on unseen target positions.</w:t>
      </w:r>
    </w:p>
    <w:p>
      <w:pPr>
        <w:pStyle w:val="ListBullet"/>
        <w:spacing w:after="60"/>
      </w:pPr>
      <w:r>
        <w:t>Lock the camera mount after calibration or detect movement that invalidates it.</w:t>
      </w:r>
    </w:p>
    <w:p>
      <w:pPr>
        <w:pStyle w:val="Heading2"/>
        <w:keepNext/>
      </w:pPr>
      <w:r>
        <w:t>10.2 Illumination calibration</w:t>
      </w:r>
    </w:p>
    <w:p>
      <w:pPr>
        <w:pStyle w:val="ListBullet"/>
        <w:spacing w:after="60"/>
      </w:pPr>
      <w:r>
        <w:t>Capture a dark frame and a stable white reference at each spectral channel.</w:t>
      </w:r>
    </w:p>
    <w:p>
      <w:pPr>
        <w:pStyle w:val="ListBullet"/>
        <w:spacing w:after="60"/>
      </w:pPr>
      <w:r>
        <w:t>Measure LED output through a photodiode and record LED current and temperature.</w:t>
      </w:r>
    </w:p>
    <w:p>
      <w:pPr>
        <w:pStyle w:val="ListBullet"/>
        <w:spacing w:after="60"/>
      </w:pPr>
      <w:r>
        <w:t>Correct nonuniform illumination through flat field calibration.</w:t>
      </w:r>
    </w:p>
    <w:p>
      <w:pPr>
        <w:pStyle w:val="ListBullet"/>
        <w:spacing w:after="60"/>
      </w:pPr>
      <w:r>
        <w:t>Reject saturated pixels and exposure settings outside the calibrated range.</w:t>
      </w:r>
    </w:p>
    <w:p>
      <w:pPr>
        <w:pStyle w:val="Heading2"/>
        <w:keepNext/>
      </w:pPr>
      <w:r>
        <w:t>10.3 Thermal validation</w:t>
      </w:r>
    </w:p>
    <w:p>
      <w:pPr>
        <w:spacing w:after="120"/>
      </w:pPr>
      <w:r>
        <w:t>Validate the thermal camera against a traceable reference over the intended PCB temperature range. The product should emphasize relative temperature rise and component comparison unless absolute accuracy has been demonstrated. Emissivity differences between plastics, metals and solder must be documented because shiny surfaces can produce misleading readings.</w:t>
      </w:r>
    </w:p>
    <w:p>
      <w:pPr>
        <w:pStyle w:val="Heading2"/>
        <w:keepNext/>
      </w:pPr>
      <w:r>
        <w:t>10.4 Calibration assets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3168"/>
            <w:shd w:fill="183A56"/>
            <w:tcMar>
              <w:top w:w="100" w:type="dxa"/>
              <w:start w:w="110" w:type="dxa"/>
              <w:bottom w:w="100" w:type="dxa"/>
              <w:end w:w="110" w:type="dxa"/>
            </w:tcMar>
            <w:vAlign w:val="center"/>
          </w:tcPr>
          <w:p>
            <w:pPr>
              <w:spacing w:after="0"/>
              <w:jc w:val="center"/>
            </w:pPr>
            <w:r>
              <w:rPr>
                <w:b/>
                <w:color w:val="FFFFFF"/>
                <w:sz w:val="18"/>
              </w:rPr>
              <w:t>Asset</w:t>
            </w:r>
          </w:p>
        </w:tc>
        <w:tc>
          <w:tcPr>
            <w:tcW w:type="dxa" w:w="6552"/>
            <w:shd w:fill="183A56"/>
            <w:tcMar>
              <w:top w:w="100" w:type="dxa"/>
              <w:start w:w="110" w:type="dxa"/>
              <w:bottom w:w="100" w:type="dxa"/>
              <w:end w:w="110" w:type="dxa"/>
            </w:tcMar>
            <w:vAlign w:val="center"/>
          </w:tcPr>
          <w:p>
            <w:pPr>
              <w:spacing w:after="0"/>
              <w:jc w:val="center"/>
            </w:pPr>
            <w:r>
              <w:rPr>
                <w:b/>
                <w:color w:val="FFFFFF"/>
                <w:sz w:val="18"/>
              </w:rPr>
              <w:t>Purpose</w:t>
            </w:r>
          </w:p>
        </w:tc>
      </w:tr>
      <w:tr>
        <w:tc>
          <w:tcPr>
            <w:tcW w:type="dxa" w:w="3168"/>
            <w:tcMar>
              <w:top w:w="100" w:type="dxa"/>
              <w:start w:w="110" w:type="dxa"/>
              <w:bottom w:w="100" w:type="dxa"/>
              <w:end w:w="110" w:type="dxa"/>
            </w:tcMar>
            <w:vAlign w:val="center"/>
          </w:tcPr>
          <w:p>
            <w:pPr>
              <w:spacing w:after="0" w:line="252" w:lineRule="auto"/>
              <w:jc w:val="left"/>
            </w:pPr>
            <w:r>
              <w:rPr>
                <w:sz w:val="18"/>
              </w:rPr>
              <w:t>Printed geometric target</w:t>
            </w:r>
          </w:p>
        </w:tc>
        <w:tc>
          <w:tcPr>
            <w:tcW w:type="dxa" w:w="6552"/>
            <w:tcMar>
              <w:top w:w="100" w:type="dxa"/>
              <w:start w:w="110" w:type="dxa"/>
              <w:bottom w:w="100" w:type="dxa"/>
              <w:end w:w="110" w:type="dxa"/>
            </w:tcMar>
            <w:vAlign w:val="center"/>
          </w:tcPr>
          <w:p>
            <w:pPr>
              <w:spacing w:after="0" w:line="252" w:lineRule="auto"/>
              <w:jc w:val="left"/>
            </w:pPr>
            <w:r>
              <w:rPr>
                <w:sz w:val="18"/>
              </w:rPr>
              <w:t>RGB lens and camera geometry</w:t>
            </w:r>
          </w:p>
        </w:tc>
      </w:tr>
      <w:tr>
        <w:tc>
          <w:tcPr>
            <w:tcW w:type="dxa" w:w="3168"/>
            <w:shd w:fill="F3F5F7"/>
            <w:tcMar>
              <w:top w:w="100" w:type="dxa"/>
              <w:start w:w="110" w:type="dxa"/>
              <w:bottom w:w="100" w:type="dxa"/>
              <w:end w:w="110" w:type="dxa"/>
            </w:tcMar>
            <w:vAlign w:val="center"/>
          </w:tcPr>
          <w:p>
            <w:pPr>
              <w:spacing w:after="0" w:line="252" w:lineRule="auto"/>
              <w:jc w:val="left"/>
            </w:pPr>
            <w:r>
              <w:rPr>
                <w:sz w:val="18"/>
              </w:rPr>
              <w:t>Heated dual spectrum target</w:t>
            </w:r>
          </w:p>
        </w:tc>
        <w:tc>
          <w:tcPr>
            <w:tcW w:type="dxa" w:w="6552"/>
            <w:shd w:fill="F3F5F7"/>
            <w:tcMar>
              <w:top w:w="100" w:type="dxa"/>
              <w:start w:w="110" w:type="dxa"/>
              <w:bottom w:w="100" w:type="dxa"/>
              <w:end w:w="110" w:type="dxa"/>
            </w:tcMar>
            <w:vAlign w:val="center"/>
          </w:tcPr>
          <w:p>
            <w:pPr>
              <w:spacing w:after="0" w:line="252" w:lineRule="auto"/>
              <w:jc w:val="left"/>
            </w:pPr>
            <w:r>
              <w:rPr>
                <w:sz w:val="18"/>
              </w:rPr>
              <w:t>RGB thermal registration</w:t>
            </w:r>
          </w:p>
        </w:tc>
      </w:tr>
      <w:tr>
        <w:tc>
          <w:tcPr>
            <w:tcW w:type="dxa" w:w="3168"/>
            <w:tcMar>
              <w:top w:w="100" w:type="dxa"/>
              <w:start w:w="110" w:type="dxa"/>
              <w:bottom w:w="100" w:type="dxa"/>
              <w:end w:w="110" w:type="dxa"/>
            </w:tcMar>
            <w:vAlign w:val="center"/>
          </w:tcPr>
          <w:p>
            <w:pPr>
              <w:spacing w:after="0" w:line="252" w:lineRule="auto"/>
              <w:jc w:val="left"/>
            </w:pPr>
            <w:r>
              <w:rPr>
                <w:sz w:val="18"/>
              </w:rPr>
              <w:t>Matte white reference</w:t>
            </w:r>
          </w:p>
        </w:tc>
        <w:tc>
          <w:tcPr>
            <w:tcW w:type="dxa" w:w="6552"/>
            <w:tcMar>
              <w:top w:w="100" w:type="dxa"/>
              <w:start w:w="110" w:type="dxa"/>
              <w:bottom w:w="100" w:type="dxa"/>
              <w:end w:w="110" w:type="dxa"/>
            </w:tcMar>
            <w:vAlign w:val="center"/>
          </w:tcPr>
          <w:p>
            <w:pPr>
              <w:spacing w:after="0" w:line="252" w:lineRule="auto"/>
              <w:jc w:val="left"/>
            </w:pPr>
            <w:r>
              <w:rPr>
                <w:sz w:val="18"/>
              </w:rPr>
              <w:t>Visible and NIR normalization</w:t>
            </w:r>
          </w:p>
        </w:tc>
      </w:tr>
      <w:tr>
        <w:tc>
          <w:tcPr>
            <w:tcW w:type="dxa" w:w="3168"/>
            <w:shd w:fill="F3F5F7"/>
            <w:tcMar>
              <w:top w:w="100" w:type="dxa"/>
              <w:start w:w="110" w:type="dxa"/>
              <w:bottom w:w="100" w:type="dxa"/>
              <w:end w:w="110" w:type="dxa"/>
            </w:tcMar>
            <w:vAlign w:val="center"/>
          </w:tcPr>
          <w:p>
            <w:pPr>
              <w:spacing w:after="0" w:line="252" w:lineRule="auto"/>
              <w:jc w:val="left"/>
            </w:pPr>
            <w:r>
              <w:rPr>
                <w:sz w:val="18"/>
              </w:rPr>
              <w:t>Dark cover</w:t>
            </w:r>
          </w:p>
        </w:tc>
        <w:tc>
          <w:tcPr>
            <w:tcW w:type="dxa" w:w="6552"/>
            <w:shd w:fill="F3F5F7"/>
            <w:tcMar>
              <w:top w:w="100" w:type="dxa"/>
              <w:start w:w="110" w:type="dxa"/>
              <w:bottom w:w="100" w:type="dxa"/>
              <w:end w:w="110" w:type="dxa"/>
            </w:tcMar>
            <w:vAlign w:val="center"/>
          </w:tcPr>
          <w:p>
            <w:pPr>
              <w:spacing w:after="0" w:line="252" w:lineRule="auto"/>
              <w:jc w:val="left"/>
            </w:pPr>
            <w:r>
              <w:rPr>
                <w:sz w:val="18"/>
              </w:rPr>
              <w:t>Dark frame acquisition</w:t>
            </w:r>
          </w:p>
        </w:tc>
      </w:tr>
      <w:tr>
        <w:tc>
          <w:tcPr>
            <w:tcW w:type="dxa" w:w="3168"/>
            <w:tcMar>
              <w:top w:w="100" w:type="dxa"/>
              <w:start w:w="110" w:type="dxa"/>
              <w:bottom w:w="100" w:type="dxa"/>
              <w:end w:w="110" w:type="dxa"/>
            </w:tcMar>
            <w:vAlign w:val="center"/>
          </w:tcPr>
          <w:p>
            <w:pPr>
              <w:spacing w:after="0" w:line="252" w:lineRule="auto"/>
              <w:jc w:val="left"/>
            </w:pPr>
            <w:r>
              <w:rPr>
                <w:sz w:val="18"/>
              </w:rPr>
              <w:t>Reference thermometer or blackbody</w:t>
            </w:r>
          </w:p>
        </w:tc>
        <w:tc>
          <w:tcPr>
            <w:tcW w:type="dxa" w:w="6552"/>
            <w:tcMar>
              <w:top w:w="100" w:type="dxa"/>
              <w:start w:w="110" w:type="dxa"/>
              <w:bottom w:w="100" w:type="dxa"/>
              <w:end w:w="110" w:type="dxa"/>
            </w:tcMar>
            <w:vAlign w:val="center"/>
          </w:tcPr>
          <w:p>
            <w:pPr>
              <w:spacing w:after="0" w:line="252" w:lineRule="auto"/>
              <w:jc w:val="left"/>
            </w:pPr>
            <w:r>
              <w:rPr>
                <w:sz w:val="18"/>
              </w:rPr>
              <w:t>Thermal comparison</w:t>
            </w:r>
          </w:p>
        </w:tc>
      </w:tr>
      <w:tr>
        <w:tc>
          <w:tcPr>
            <w:tcW w:type="dxa" w:w="3168"/>
            <w:shd w:fill="F3F5F7"/>
            <w:tcMar>
              <w:top w:w="100" w:type="dxa"/>
              <w:start w:w="110" w:type="dxa"/>
              <w:bottom w:w="100" w:type="dxa"/>
              <w:end w:w="110" w:type="dxa"/>
            </w:tcMar>
            <w:vAlign w:val="center"/>
          </w:tcPr>
          <w:p>
            <w:pPr>
              <w:spacing w:after="0" w:line="252" w:lineRule="auto"/>
              <w:jc w:val="left"/>
            </w:pPr>
            <w:r>
              <w:rPr>
                <w:sz w:val="18"/>
              </w:rPr>
              <w:t>Golden PCB set</w:t>
            </w:r>
          </w:p>
        </w:tc>
        <w:tc>
          <w:tcPr>
            <w:tcW w:type="dxa" w:w="6552"/>
            <w:shd w:fill="F3F5F7"/>
            <w:tcMar>
              <w:top w:w="100" w:type="dxa"/>
              <w:start w:w="110" w:type="dxa"/>
              <w:bottom w:w="100" w:type="dxa"/>
              <w:end w:w="110" w:type="dxa"/>
            </w:tcMar>
            <w:vAlign w:val="center"/>
          </w:tcPr>
          <w:p>
            <w:pPr>
              <w:spacing w:after="0" w:line="252" w:lineRule="auto"/>
              <w:jc w:val="left"/>
            </w:pPr>
            <w:r>
              <w:rPr>
                <w:sz w:val="18"/>
              </w:rPr>
              <w:t>Repeatable end to end regression tests</w:t>
            </w:r>
          </w:p>
        </w:tc>
      </w:tr>
    </w:tbl>
    <w:p>
      <w:pPr>
        <w:spacing w:after="20"/>
      </w:pPr>
    </w:p>
    <w:p>
      <w:pPr>
        <w:pStyle w:val="Heading1"/>
        <w:keepNext/>
      </w:pPr>
      <w:r>
        <w:t>11 Verification and pilot testing</w:t>
      </w:r>
    </w:p>
    <w:p>
      <w:pPr>
        <w:pStyle w:val="Heading2"/>
        <w:keepNext/>
      </w:pPr>
      <w:r>
        <w:t>11.1 Verification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088"/>
            <w:shd w:fill="183A56"/>
            <w:tcMar>
              <w:top w:w="100" w:type="dxa"/>
              <w:start w:w="110" w:type="dxa"/>
              <w:bottom w:w="100" w:type="dxa"/>
              <w:end w:w="110" w:type="dxa"/>
            </w:tcMar>
            <w:vAlign w:val="center"/>
          </w:tcPr>
          <w:p>
            <w:pPr>
              <w:spacing w:after="0"/>
              <w:jc w:val="center"/>
            </w:pPr>
            <w:r>
              <w:rPr>
                <w:b/>
                <w:color w:val="FFFFFF"/>
                <w:sz w:val="17"/>
              </w:rPr>
              <w:t>Test</w:t>
            </w:r>
          </w:p>
        </w:tc>
        <w:tc>
          <w:tcPr>
            <w:tcW w:type="dxa" w:w="3960"/>
            <w:shd w:fill="183A56"/>
            <w:tcMar>
              <w:top w:w="100" w:type="dxa"/>
              <w:start w:w="110" w:type="dxa"/>
              <w:bottom w:w="100" w:type="dxa"/>
              <w:end w:w="110" w:type="dxa"/>
            </w:tcMar>
            <w:vAlign w:val="center"/>
          </w:tcPr>
          <w:p>
            <w:pPr>
              <w:spacing w:after="0"/>
              <w:jc w:val="center"/>
            </w:pPr>
            <w:r>
              <w:rPr>
                <w:b/>
                <w:color w:val="FFFFFF"/>
                <w:sz w:val="17"/>
              </w:rPr>
              <w:t>Method</w:t>
            </w:r>
          </w:p>
        </w:tc>
        <w:tc>
          <w:tcPr>
            <w:tcW w:type="dxa" w:w="3672"/>
            <w:shd w:fill="183A56"/>
            <w:tcMar>
              <w:top w:w="100" w:type="dxa"/>
              <w:start w:w="110" w:type="dxa"/>
              <w:bottom w:w="100" w:type="dxa"/>
              <w:end w:w="110" w:type="dxa"/>
            </w:tcMar>
            <w:vAlign w:val="center"/>
          </w:tcPr>
          <w:p>
            <w:pPr>
              <w:spacing w:after="0"/>
              <w:jc w:val="center"/>
            </w:pPr>
            <w:r>
              <w:rPr>
                <w:b/>
                <w:color w:val="FFFFFF"/>
                <w:sz w:val="17"/>
              </w:rPr>
              <w:t>Pass criterion</w:t>
            </w:r>
          </w:p>
        </w:tc>
      </w:tr>
      <w:tr>
        <w:tc>
          <w:tcPr>
            <w:tcW w:type="dxa" w:w="2088"/>
            <w:tcMar>
              <w:top w:w="100" w:type="dxa"/>
              <w:start w:w="110" w:type="dxa"/>
              <w:bottom w:w="100" w:type="dxa"/>
              <w:end w:w="110" w:type="dxa"/>
            </w:tcMar>
            <w:vAlign w:val="center"/>
          </w:tcPr>
          <w:p>
            <w:pPr>
              <w:spacing w:after="0" w:line="252" w:lineRule="auto"/>
              <w:jc w:val="left"/>
            </w:pPr>
            <w:r>
              <w:rPr>
                <w:sz w:val="17"/>
              </w:rPr>
              <w:t>Frame synchronization</w:t>
            </w:r>
          </w:p>
        </w:tc>
        <w:tc>
          <w:tcPr>
            <w:tcW w:type="dxa" w:w="3960"/>
            <w:tcMar>
              <w:top w:w="100" w:type="dxa"/>
              <w:start w:w="110" w:type="dxa"/>
              <w:bottom w:w="100" w:type="dxa"/>
              <w:end w:w="110" w:type="dxa"/>
            </w:tcMar>
            <w:vAlign w:val="center"/>
          </w:tcPr>
          <w:p>
            <w:pPr>
              <w:spacing w:after="0" w:line="252" w:lineRule="auto"/>
              <w:jc w:val="left"/>
            </w:pPr>
            <w:r>
              <w:rPr>
                <w:sz w:val="17"/>
              </w:rPr>
              <w:t>Record patterned motion and timestamps</w:t>
            </w:r>
          </w:p>
        </w:tc>
        <w:tc>
          <w:tcPr>
            <w:tcW w:type="dxa" w:w="3672"/>
            <w:tcMar>
              <w:top w:w="100" w:type="dxa"/>
              <w:start w:w="110" w:type="dxa"/>
              <w:bottom w:w="100" w:type="dxa"/>
              <w:end w:w="110" w:type="dxa"/>
            </w:tcMar>
            <w:vAlign w:val="center"/>
          </w:tcPr>
          <w:p>
            <w:pPr>
              <w:spacing w:after="0" w:line="252" w:lineRule="auto"/>
              <w:jc w:val="left"/>
            </w:pPr>
            <w:r>
              <w:rPr>
                <w:sz w:val="17"/>
              </w:rPr>
              <w:t>All accepted frame sets remain unambiguous</w:t>
            </w:r>
          </w:p>
        </w:tc>
      </w:tr>
      <w:tr>
        <w:tc>
          <w:tcPr>
            <w:tcW w:type="dxa" w:w="2088"/>
            <w:shd w:fill="F3F5F7"/>
            <w:tcMar>
              <w:top w:w="100" w:type="dxa"/>
              <w:start w:w="110" w:type="dxa"/>
              <w:bottom w:w="100" w:type="dxa"/>
              <w:end w:w="110" w:type="dxa"/>
            </w:tcMar>
            <w:vAlign w:val="center"/>
          </w:tcPr>
          <w:p>
            <w:pPr>
              <w:spacing w:after="0" w:line="252" w:lineRule="auto"/>
              <w:jc w:val="left"/>
            </w:pPr>
            <w:r>
              <w:rPr>
                <w:sz w:val="17"/>
              </w:rPr>
              <w:t>RGB image quality</w:t>
            </w:r>
          </w:p>
        </w:tc>
        <w:tc>
          <w:tcPr>
            <w:tcW w:type="dxa" w:w="3960"/>
            <w:shd w:fill="F3F5F7"/>
            <w:tcMar>
              <w:top w:w="100" w:type="dxa"/>
              <w:start w:w="110" w:type="dxa"/>
              <w:bottom w:w="100" w:type="dxa"/>
              <w:end w:w="110" w:type="dxa"/>
            </w:tcMar>
            <w:vAlign w:val="center"/>
          </w:tcPr>
          <w:p>
            <w:pPr>
              <w:spacing w:after="0" w:line="252" w:lineRule="auto"/>
              <w:jc w:val="left"/>
            </w:pPr>
            <w:r>
              <w:rPr>
                <w:sz w:val="17"/>
              </w:rPr>
              <w:t>Resolve markings and calibration chart</w:t>
            </w:r>
          </w:p>
        </w:tc>
        <w:tc>
          <w:tcPr>
            <w:tcW w:type="dxa" w:w="3672"/>
            <w:shd w:fill="F3F5F7"/>
            <w:tcMar>
              <w:top w:w="100" w:type="dxa"/>
              <w:start w:w="110" w:type="dxa"/>
              <w:bottom w:w="100" w:type="dxa"/>
              <w:end w:w="110" w:type="dxa"/>
            </w:tcMar>
            <w:vAlign w:val="center"/>
          </w:tcPr>
          <w:p>
            <w:pPr>
              <w:spacing w:after="0" w:line="252" w:lineRule="auto"/>
              <w:jc w:val="left"/>
            </w:pPr>
            <w:r>
              <w:rPr>
                <w:sz w:val="17"/>
              </w:rPr>
              <w:t>Defined feature size is readable across working range</w:t>
            </w:r>
          </w:p>
        </w:tc>
      </w:tr>
      <w:tr>
        <w:tc>
          <w:tcPr>
            <w:tcW w:type="dxa" w:w="2088"/>
            <w:tcMar>
              <w:top w:w="100" w:type="dxa"/>
              <w:start w:w="110" w:type="dxa"/>
              <w:bottom w:w="100" w:type="dxa"/>
              <w:end w:w="110" w:type="dxa"/>
            </w:tcMar>
            <w:vAlign w:val="center"/>
          </w:tcPr>
          <w:p>
            <w:pPr>
              <w:spacing w:after="0" w:line="252" w:lineRule="auto"/>
              <w:jc w:val="left"/>
            </w:pPr>
            <w:r>
              <w:rPr>
                <w:sz w:val="17"/>
              </w:rPr>
              <w:t>NIR usefulness</w:t>
            </w:r>
          </w:p>
        </w:tc>
        <w:tc>
          <w:tcPr>
            <w:tcW w:type="dxa" w:w="3960"/>
            <w:tcMar>
              <w:top w:w="100" w:type="dxa"/>
              <w:start w:w="110" w:type="dxa"/>
              <w:bottom w:w="100" w:type="dxa"/>
              <w:end w:w="110" w:type="dxa"/>
            </w:tcMar>
            <w:vAlign w:val="center"/>
          </w:tcPr>
          <w:p>
            <w:pPr>
              <w:spacing w:after="0" w:line="252" w:lineRule="auto"/>
              <w:jc w:val="left"/>
            </w:pPr>
            <w:r>
              <w:rPr>
                <w:sz w:val="17"/>
              </w:rPr>
              <w:t>Blind comparison on selected parts</w:t>
            </w:r>
          </w:p>
        </w:tc>
        <w:tc>
          <w:tcPr>
            <w:tcW w:type="dxa" w:w="3672"/>
            <w:tcMar>
              <w:top w:w="100" w:type="dxa"/>
              <w:start w:w="110" w:type="dxa"/>
              <w:bottom w:w="100" w:type="dxa"/>
              <w:end w:w="110" w:type="dxa"/>
            </w:tcMar>
            <w:vAlign w:val="center"/>
          </w:tcPr>
          <w:p>
            <w:pPr>
              <w:spacing w:after="0" w:line="252" w:lineRule="auto"/>
              <w:jc w:val="left"/>
            </w:pPr>
            <w:r>
              <w:rPr>
                <w:sz w:val="17"/>
              </w:rPr>
              <w:t>Measurable improvement for at least one priority task</w:t>
            </w:r>
          </w:p>
        </w:tc>
      </w:tr>
      <w:tr>
        <w:tc>
          <w:tcPr>
            <w:tcW w:type="dxa" w:w="2088"/>
            <w:shd w:fill="F3F5F7"/>
            <w:tcMar>
              <w:top w:w="100" w:type="dxa"/>
              <w:start w:w="110" w:type="dxa"/>
              <w:bottom w:w="100" w:type="dxa"/>
              <w:end w:w="110" w:type="dxa"/>
            </w:tcMar>
            <w:vAlign w:val="center"/>
          </w:tcPr>
          <w:p>
            <w:pPr>
              <w:spacing w:after="0" w:line="252" w:lineRule="auto"/>
              <w:jc w:val="left"/>
            </w:pPr>
            <w:r>
              <w:rPr>
                <w:sz w:val="17"/>
              </w:rPr>
              <w:t>Thermal localization</w:t>
            </w:r>
          </w:p>
        </w:tc>
        <w:tc>
          <w:tcPr>
            <w:tcW w:type="dxa" w:w="3960"/>
            <w:shd w:fill="F3F5F7"/>
            <w:tcMar>
              <w:top w:w="100" w:type="dxa"/>
              <w:start w:w="110" w:type="dxa"/>
              <w:bottom w:w="100" w:type="dxa"/>
              <w:end w:w="110" w:type="dxa"/>
            </w:tcMar>
            <w:vAlign w:val="center"/>
          </w:tcPr>
          <w:p>
            <w:pPr>
              <w:spacing w:after="0" w:line="252" w:lineRule="auto"/>
              <w:jc w:val="left"/>
            </w:pPr>
            <w:r>
              <w:rPr>
                <w:sz w:val="17"/>
              </w:rPr>
              <w:t>Heat known components</w:t>
            </w:r>
          </w:p>
        </w:tc>
        <w:tc>
          <w:tcPr>
            <w:tcW w:type="dxa" w:w="3672"/>
            <w:shd w:fill="F3F5F7"/>
            <w:tcMar>
              <w:top w:w="100" w:type="dxa"/>
              <w:start w:w="110" w:type="dxa"/>
              <w:bottom w:w="100" w:type="dxa"/>
              <w:end w:w="110" w:type="dxa"/>
            </w:tcMar>
            <w:vAlign w:val="center"/>
          </w:tcPr>
          <w:p>
            <w:pPr>
              <w:spacing w:after="0" w:line="252" w:lineRule="auto"/>
              <w:jc w:val="left"/>
            </w:pPr>
            <w:r>
              <w:rPr>
                <w:sz w:val="17"/>
              </w:rPr>
              <w:t>Hot component mapped within target registration error</w:t>
            </w:r>
          </w:p>
        </w:tc>
      </w:tr>
      <w:tr>
        <w:tc>
          <w:tcPr>
            <w:tcW w:type="dxa" w:w="2088"/>
            <w:tcMar>
              <w:top w:w="100" w:type="dxa"/>
              <w:start w:w="110" w:type="dxa"/>
              <w:bottom w:w="100" w:type="dxa"/>
              <w:end w:w="110" w:type="dxa"/>
            </w:tcMar>
            <w:vAlign w:val="center"/>
          </w:tcPr>
          <w:p>
            <w:pPr>
              <w:spacing w:after="0" w:line="252" w:lineRule="auto"/>
              <w:jc w:val="left"/>
            </w:pPr>
            <w:r>
              <w:rPr>
                <w:sz w:val="17"/>
              </w:rPr>
              <w:t>Detector</w:t>
            </w:r>
          </w:p>
        </w:tc>
        <w:tc>
          <w:tcPr>
            <w:tcW w:type="dxa" w:w="3960"/>
            <w:tcMar>
              <w:top w:w="100" w:type="dxa"/>
              <w:start w:w="110" w:type="dxa"/>
              <w:bottom w:w="100" w:type="dxa"/>
              <w:end w:w="110" w:type="dxa"/>
            </w:tcMar>
            <w:vAlign w:val="center"/>
          </w:tcPr>
          <w:p>
            <w:pPr>
              <w:spacing w:after="0" w:line="252" w:lineRule="auto"/>
              <w:jc w:val="left"/>
            </w:pPr>
            <w:r>
              <w:rPr>
                <w:sz w:val="17"/>
              </w:rPr>
              <w:t>Unseen PCB test set</w:t>
            </w:r>
          </w:p>
        </w:tc>
        <w:tc>
          <w:tcPr>
            <w:tcW w:type="dxa" w:w="3672"/>
            <w:tcMar>
              <w:top w:w="100" w:type="dxa"/>
              <w:start w:w="110" w:type="dxa"/>
              <w:bottom w:w="100" w:type="dxa"/>
              <w:end w:w="110" w:type="dxa"/>
            </w:tcMar>
            <w:vAlign w:val="center"/>
          </w:tcPr>
          <w:p>
            <w:pPr>
              <w:spacing w:after="0" w:line="252" w:lineRule="auto"/>
              <w:jc w:val="left"/>
            </w:pPr>
            <w:r>
              <w:rPr>
                <w:sz w:val="17"/>
              </w:rPr>
              <w:t>Meets class recall and precision targets</w:t>
            </w:r>
          </w:p>
        </w:tc>
      </w:tr>
      <w:tr>
        <w:tc>
          <w:tcPr>
            <w:tcW w:type="dxa" w:w="2088"/>
            <w:shd w:fill="F3F5F7"/>
            <w:tcMar>
              <w:top w:w="100" w:type="dxa"/>
              <w:start w:w="110" w:type="dxa"/>
              <w:bottom w:w="100" w:type="dxa"/>
              <w:end w:w="110" w:type="dxa"/>
            </w:tcMar>
            <w:vAlign w:val="center"/>
          </w:tcPr>
          <w:p>
            <w:pPr>
              <w:spacing w:after="0" w:line="252" w:lineRule="auto"/>
              <w:jc w:val="left"/>
            </w:pPr>
            <w:r>
              <w:rPr>
                <w:sz w:val="17"/>
              </w:rPr>
              <w:t>Unknown handling</w:t>
            </w:r>
          </w:p>
        </w:tc>
        <w:tc>
          <w:tcPr>
            <w:tcW w:type="dxa" w:w="3960"/>
            <w:shd w:fill="F3F5F7"/>
            <w:tcMar>
              <w:top w:w="100" w:type="dxa"/>
              <w:start w:w="110" w:type="dxa"/>
              <w:bottom w:w="100" w:type="dxa"/>
              <w:end w:w="110" w:type="dxa"/>
            </w:tcMar>
            <w:vAlign w:val="center"/>
          </w:tcPr>
          <w:p>
            <w:pPr>
              <w:spacing w:after="0" w:line="252" w:lineRule="auto"/>
              <w:jc w:val="left"/>
            </w:pPr>
            <w:r>
              <w:rPr>
                <w:sz w:val="17"/>
              </w:rPr>
              <w:t>Unsupported component set</w:t>
            </w:r>
          </w:p>
        </w:tc>
        <w:tc>
          <w:tcPr>
            <w:tcW w:type="dxa" w:w="3672"/>
            <w:shd w:fill="F3F5F7"/>
            <w:tcMar>
              <w:top w:w="100" w:type="dxa"/>
              <w:start w:w="110" w:type="dxa"/>
              <w:bottom w:w="100" w:type="dxa"/>
              <w:end w:w="110" w:type="dxa"/>
            </w:tcMar>
            <w:vAlign w:val="center"/>
          </w:tcPr>
          <w:p>
            <w:pPr>
              <w:spacing w:after="0" w:line="252" w:lineRule="auto"/>
              <w:jc w:val="left"/>
            </w:pPr>
            <w:r>
              <w:rPr>
                <w:sz w:val="17"/>
              </w:rPr>
              <w:t>False identity remains below agreed threshold</w:t>
            </w:r>
          </w:p>
        </w:tc>
      </w:tr>
      <w:tr>
        <w:tc>
          <w:tcPr>
            <w:tcW w:type="dxa" w:w="2088"/>
            <w:tcMar>
              <w:top w:w="100" w:type="dxa"/>
              <w:start w:w="110" w:type="dxa"/>
              <w:bottom w:w="100" w:type="dxa"/>
              <w:end w:w="110" w:type="dxa"/>
            </w:tcMar>
            <w:vAlign w:val="center"/>
          </w:tcPr>
          <w:p>
            <w:pPr>
              <w:spacing w:after="0" w:line="252" w:lineRule="auto"/>
              <w:jc w:val="left"/>
            </w:pPr>
            <w:r>
              <w:rPr>
                <w:sz w:val="17"/>
              </w:rPr>
              <w:t>Learning</w:t>
            </w:r>
          </w:p>
        </w:tc>
        <w:tc>
          <w:tcPr>
            <w:tcW w:type="dxa" w:w="3960"/>
            <w:tcMar>
              <w:top w:w="100" w:type="dxa"/>
              <w:start w:w="110" w:type="dxa"/>
              <w:bottom w:w="100" w:type="dxa"/>
              <w:end w:w="110" w:type="dxa"/>
            </w:tcMar>
            <w:vAlign w:val="center"/>
          </w:tcPr>
          <w:p>
            <w:pPr>
              <w:spacing w:after="0" w:line="252" w:lineRule="auto"/>
              <w:jc w:val="left"/>
            </w:pPr>
            <w:r>
              <w:rPr>
                <w:sz w:val="17"/>
              </w:rPr>
              <w:t>Add reviewed corrections and retest</w:t>
            </w:r>
          </w:p>
        </w:tc>
        <w:tc>
          <w:tcPr>
            <w:tcW w:type="dxa" w:w="3672"/>
            <w:tcMar>
              <w:top w:w="100" w:type="dxa"/>
              <w:start w:w="110" w:type="dxa"/>
              <w:bottom w:w="100" w:type="dxa"/>
              <w:end w:w="110" w:type="dxa"/>
            </w:tcMar>
            <w:vAlign w:val="center"/>
          </w:tcPr>
          <w:p>
            <w:pPr>
              <w:spacing w:after="0" w:line="252" w:lineRule="auto"/>
              <w:jc w:val="left"/>
            </w:pPr>
            <w:r>
              <w:rPr>
                <w:sz w:val="17"/>
              </w:rPr>
              <w:t>Improvement without unacceptable old class loss</w:t>
            </w:r>
          </w:p>
        </w:tc>
      </w:tr>
      <w:tr>
        <w:tc>
          <w:tcPr>
            <w:tcW w:type="dxa" w:w="2088"/>
            <w:shd w:fill="F3F5F7"/>
            <w:tcMar>
              <w:top w:w="100" w:type="dxa"/>
              <w:start w:w="110" w:type="dxa"/>
              <w:bottom w:w="100" w:type="dxa"/>
              <w:end w:w="110" w:type="dxa"/>
            </w:tcMar>
            <w:vAlign w:val="center"/>
          </w:tcPr>
          <w:p>
            <w:pPr>
              <w:spacing w:after="0" w:line="252" w:lineRule="auto"/>
              <w:jc w:val="left"/>
            </w:pPr>
            <w:r>
              <w:rPr>
                <w:sz w:val="17"/>
              </w:rPr>
              <w:t>Reliability</w:t>
            </w:r>
          </w:p>
        </w:tc>
        <w:tc>
          <w:tcPr>
            <w:tcW w:type="dxa" w:w="3960"/>
            <w:shd w:fill="F3F5F7"/>
            <w:tcMar>
              <w:top w:w="100" w:type="dxa"/>
              <w:start w:w="110" w:type="dxa"/>
              <w:bottom w:w="100" w:type="dxa"/>
              <w:end w:w="110" w:type="dxa"/>
            </w:tcMar>
            <w:vAlign w:val="center"/>
          </w:tcPr>
          <w:p>
            <w:pPr>
              <w:spacing w:after="0" w:line="252" w:lineRule="auto"/>
              <w:jc w:val="left"/>
            </w:pPr>
            <w:r>
              <w:rPr>
                <w:sz w:val="17"/>
              </w:rPr>
              <w:t>Four hour capture session</w:t>
            </w:r>
          </w:p>
        </w:tc>
        <w:tc>
          <w:tcPr>
            <w:tcW w:type="dxa" w:w="3672"/>
            <w:shd w:fill="F3F5F7"/>
            <w:tcMar>
              <w:top w:w="100" w:type="dxa"/>
              <w:start w:w="110" w:type="dxa"/>
              <w:bottom w:w="100" w:type="dxa"/>
              <w:end w:w="110" w:type="dxa"/>
            </w:tcMar>
            <w:vAlign w:val="center"/>
          </w:tcPr>
          <w:p>
            <w:pPr>
              <w:spacing w:after="0" w:line="252" w:lineRule="auto"/>
              <w:jc w:val="left"/>
            </w:pPr>
            <w:r>
              <w:rPr>
                <w:sz w:val="17"/>
              </w:rPr>
              <w:t>No crash, data corruption or uncontrolled thermal drift</w:t>
            </w:r>
          </w:p>
        </w:tc>
      </w:tr>
    </w:tbl>
    <w:p>
      <w:pPr>
        <w:spacing w:after="20"/>
      </w:pPr>
    </w:p>
    <w:p>
      <w:pPr>
        <w:pStyle w:val="Heading2"/>
        <w:keepNext/>
      </w:pPr>
      <w:r>
        <w:t>11.2 Pilot protocol</w:t>
      </w:r>
    </w:p>
    <w:p>
      <w:pPr>
        <w:spacing w:after="120"/>
      </w:pPr>
      <w:r>
        <w:t>Ten to twenty technicians should use the alpha or beta system on real boards. The pilot compares task completion time, localization success, number of corrections, confidence calibration and user rated usefulness against the technician's normal workflow. Record both successful and failed cases.</w:t>
      </w:r>
    </w:p>
    <w:p>
      <w:pPr>
        <w:pStyle w:val="Heading2"/>
        <w:keepNext/>
      </w:pPr>
      <w:r>
        <w:t>11.3 Product success criteria</w:t>
      </w:r>
    </w:p>
    <w:p>
      <w:pPr>
        <w:pStyle w:val="ListBullet"/>
        <w:spacing w:after="60"/>
      </w:pPr>
      <w:r>
        <w:t>At least 70 percent of pilot users judge the combined view useful enough to use again.</w:t>
      </w:r>
    </w:p>
    <w:p>
      <w:pPr>
        <w:pStyle w:val="ListBullet"/>
        <w:spacing w:after="60"/>
      </w:pPr>
      <w:r>
        <w:t>Median fault localization time improves for the selected use cases.</w:t>
      </w:r>
    </w:p>
    <w:p>
      <w:pPr>
        <w:pStyle w:val="ListBullet"/>
        <w:spacing w:after="60"/>
      </w:pPr>
      <w:r>
        <w:t>Registration remains within the product target over the calibrated working range.</w:t>
      </w:r>
    </w:p>
    <w:p>
      <w:pPr>
        <w:pStyle w:val="ListBullet"/>
        <w:spacing w:after="60"/>
      </w:pPr>
      <w:r>
        <w:t>Supported component recall reaches at least 90 percent on unseen boards.</w:t>
      </w:r>
    </w:p>
    <w:p>
      <w:pPr>
        <w:pStyle w:val="ListBullet"/>
        <w:spacing w:after="60"/>
      </w:pPr>
      <w:r>
        <w:t>The system rejects uncertain cases instead of presenting confident false identities.</w:t>
      </w:r>
    </w:p>
    <w:p>
      <w:pPr>
        <w:pStyle w:val="ListBullet"/>
        <w:spacing w:after="60"/>
      </w:pPr>
      <w:r>
        <w:t>A credible production cost and selling price are supported by supplier quotations and customer interviews.</w:t>
      </w:r>
    </w:p>
    <w:p>
      <w:pPr>
        <w:pStyle w:val="Heading1"/>
        <w:keepNext/>
      </w:pPr>
      <w:r>
        <w:t>12 Safety compliance and data protection</w:t>
      </w:r>
    </w:p>
    <w:p>
      <w:pPr>
        <w:pStyle w:val="Heading2"/>
        <w:keepNext/>
      </w:pPr>
      <w:r>
        <w:t>12.1 Optical safety</w:t>
      </w:r>
    </w:p>
    <w:p>
      <w:pPr>
        <w:spacing w:after="120"/>
      </w:pPr>
      <w:r>
        <w:t>NIR and UV illumination require current limits, duty cycle limits, diffusers and enclosure controls. Invisible radiation must not be treated as harmless because users cannot judge intensity by brightness. LED exposure should be evaluated under IEC 62471 [11]. UV illumination, if added, should operate only inside a closed inspection hood or with an equivalent interlock.</w:t>
      </w:r>
    </w:p>
    <w:p>
      <w:pPr>
        <w:pStyle w:val="Heading2"/>
        <w:keepNext/>
      </w:pPr>
      <w:r>
        <w:t>12.2 Electrical and product compliance</w:t>
      </w:r>
    </w:p>
    <w:p>
      <w:pPr>
        <w:pStyle w:val="ListBullet"/>
        <w:spacing w:after="60"/>
      </w:pPr>
      <w:r>
        <w:t>USB powered V1 design with protected power inputs and ESD controls.</w:t>
      </w:r>
    </w:p>
    <w:p>
      <w:pPr>
        <w:pStyle w:val="ListBullet"/>
        <w:spacing w:after="60"/>
      </w:pPr>
      <w:r>
        <w:t>EMC pre compliance testing before the custom PCB is frozen.</w:t>
      </w:r>
    </w:p>
    <w:p>
      <w:pPr>
        <w:pStyle w:val="ListBullet"/>
        <w:spacing w:after="60"/>
      </w:pPr>
      <w:r>
        <w:t>RoHS compliant components and supplier declarations.</w:t>
      </w:r>
    </w:p>
    <w:p>
      <w:pPr>
        <w:pStyle w:val="ListBullet"/>
        <w:spacing w:after="60"/>
      </w:pPr>
      <w:r>
        <w:t>WEEE registration and disposal responsibilities before EU sale.</w:t>
      </w:r>
    </w:p>
    <w:p>
      <w:pPr>
        <w:pStyle w:val="ListBullet"/>
        <w:spacing w:after="60"/>
      </w:pPr>
      <w:r>
        <w:t>CE technical documentation, risk assessment and EU declaration for the applicable legislation.</w:t>
      </w:r>
    </w:p>
    <w:p>
      <w:pPr>
        <w:pStyle w:val="ListBullet"/>
        <w:spacing w:after="60"/>
      </w:pPr>
      <w:r>
        <w:t>No integrated battery or radio in the first commercial version unless customer research justifies them.</w:t>
      </w:r>
    </w:p>
    <w:p>
      <w:pPr>
        <w:pStyle w:val="Heading2"/>
        <w:keepNext/>
      </w:pPr>
      <w:r>
        <w:t>12.3 Data protection</w:t>
      </w:r>
    </w:p>
    <w:p>
      <w:pPr>
        <w:spacing w:after="120"/>
      </w:pPr>
      <w:r>
        <w:t>PCB images may reveal confidential products. The default application should store projects locally, provide clear export controls and never upload images automatically. Training examples must include their permission status. Shared datasets should remove customer identifiers and confidential board information where possible.</w:t>
      </w:r>
    </w:p>
    <w:p>
      <w:pPr>
        <w:pStyle w:val="Heading1"/>
        <w:keepNext/>
      </w:pPr>
      <w:r>
        <w:t>13 Work packages schedule and gates</w:t>
      </w:r>
    </w:p>
    <w:p>
      <w:pPr>
        <w:pStyle w:val="Heading2"/>
        <w:keepNext/>
      </w:pPr>
      <w:r>
        <w:t>13.1 Development schedule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9"/>
        <w:gridCol w:w="1999"/>
        <w:gridCol w:w="1999"/>
        <w:gridCol w:w="1999"/>
        <w:gridCol w:w="1999"/>
      </w:tblGrid>
      <w:tr>
        <w:trPr>
          <w:tblHeader w:val="true"/>
        </w:trPr>
        <w:tc>
          <w:tcPr>
            <w:tcW w:type="dxa" w:w="792"/>
            <w:shd w:fill="183A56"/>
            <w:tcMar>
              <w:top w:w="100" w:type="dxa"/>
              <w:start w:w="110" w:type="dxa"/>
              <w:bottom w:w="100" w:type="dxa"/>
              <w:end w:w="110" w:type="dxa"/>
            </w:tcMar>
            <w:vAlign w:val="center"/>
          </w:tcPr>
          <w:p>
            <w:pPr>
              <w:spacing w:after="0"/>
              <w:jc w:val="center"/>
            </w:pPr>
            <w:r>
              <w:rPr>
                <w:b/>
                <w:color w:val="FFFFFF"/>
                <w:sz w:val="17"/>
              </w:rPr>
              <w:t>WP</w:t>
            </w:r>
          </w:p>
        </w:tc>
        <w:tc>
          <w:tcPr>
            <w:tcW w:type="dxa" w:w="3024"/>
            <w:shd w:fill="183A56"/>
            <w:tcMar>
              <w:top w:w="100" w:type="dxa"/>
              <w:start w:w="110" w:type="dxa"/>
              <w:bottom w:w="100" w:type="dxa"/>
              <w:end w:w="110" w:type="dxa"/>
            </w:tcMar>
            <w:vAlign w:val="center"/>
          </w:tcPr>
          <w:p>
            <w:pPr>
              <w:spacing w:after="0"/>
              <w:jc w:val="center"/>
            </w:pPr>
            <w:r>
              <w:rPr>
                <w:b/>
                <w:color w:val="FFFFFF"/>
                <w:sz w:val="17"/>
              </w:rPr>
              <w:t>Work package</w:t>
            </w:r>
          </w:p>
        </w:tc>
        <w:tc>
          <w:tcPr>
            <w:tcW w:type="dxa" w:w="1080"/>
            <w:shd w:fill="183A56"/>
            <w:tcMar>
              <w:top w:w="100" w:type="dxa"/>
              <w:start w:w="110" w:type="dxa"/>
              <w:bottom w:w="100" w:type="dxa"/>
              <w:end w:w="110" w:type="dxa"/>
            </w:tcMar>
            <w:vAlign w:val="center"/>
          </w:tcPr>
          <w:p>
            <w:pPr>
              <w:spacing w:after="0"/>
              <w:jc w:val="center"/>
            </w:pPr>
            <w:r>
              <w:rPr>
                <w:b/>
                <w:color w:val="FFFFFF"/>
                <w:sz w:val="17"/>
              </w:rPr>
              <w:t>Weeks</w:t>
            </w:r>
          </w:p>
        </w:tc>
        <w:tc>
          <w:tcPr>
            <w:tcW w:type="dxa" w:w="4032"/>
            <w:shd w:fill="183A56"/>
            <w:tcMar>
              <w:top w:w="100" w:type="dxa"/>
              <w:start w:w="110" w:type="dxa"/>
              <w:bottom w:w="100" w:type="dxa"/>
              <w:end w:w="110" w:type="dxa"/>
            </w:tcMar>
            <w:vAlign w:val="center"/>
          </w:tcPr>
          <w:p>
            <w:pPr>
              <w:spacing w:after="0"/>
              <w:jc w:val="center"/>
            </w:pPr>
            <w:r>
              <w:rPr>
                <w:b/>
                <w:color w:val="FFFFFF"/>
                <w:sz w:val="17"/>
              </w:rPr>
              <w:t>Output</w:t>
            </w:r>
          </w:p>
        </w:tc>
        <w:tc>
          <w:tcPr>
            <w:tcW w:type="dxa" w:w="792"/>
            <w:shd w:fill="183A56"/>
            <w:tcMar>
              <w:top w:w="100" w:type="dxa"/>
              <w:start w:w="110" w:type="dxa"/>
              <w:bottom w:w="100" w:type="dxa"/>
              <w:end w:w="110" w:type="dxa"/>
            </w:tcMar>
            <w:vAlign w:val="center"/>
          </w:tcPr>
          <w:p>
            <w:pPr>
              <w:spacing w:after="0"/>
              <w:jc w:val="center"/>
            </w:pPr>
            <w:r>
              <w:rPr>
                <w:b/>
                <w:color w:val="FFFFFF"/>
                <w:sz w:val="17"/>
              </w:rPr>
              <w:t>Gate</w:t>
            </w:r>
          </w:p>
        </w:tc>
      </w:tr>
      <w:tr>
        <w:tc>
          <w:tcPr>
            <w:tcW w:type="dxa" w:w="792"/>
            <w:tcMar>
              <w:top w:w="100" w:type="dxa"/>
              <w:start w:w="110" w:type="dxa"/>
              <w:bottom w:w="100" w:type="dxa"/>
              <w:end w:w="110" w:type="dxa"/>
            </w:tcMar>
            <w:vAlign w:val="center"/>
          </w:tcPr>
          <w:p>
            <w:pPr>
              <w:spacing w:after="0" w:line="252" w:lineRule="auto"/>
              <w:jc w:val="left"/>
            </w:pPr>
            <w:r>
              <w:rPr>
                <w:sz w:val="17"/>
              </w:rPr>
              <w:t>WP 0</w:t>
            </w:r>
          </w:p>
        </w:tc>
        <w:tc>
          <w:tcPr>
            <w:tcW w:type="dxa" w:w="3024"/>
            <w:tcMar>
              <w:top w:w="100" w:type="dxa"/>
              <w:start w:w="110" w:type="dxa"/>
              <w:bottom w:w="100" w:type="dxa"/>
              <w:end w:w="110" w:type="dxa"/>
            </w:tcMar>
            <w:vAlign w:val="center"/>
          </w:tcPr>
          <w:p>
            <w:pPr>
              <w:spacing w:after="0" w:line="252" w:lineRule="auto"/>
              <w:jc w:val="left"/>
            </w:pPr>
            <w:r>
              <w:rPr>
                <w:sz w:val="17"/>
              </w:rPr>
              <w:t>Requirements and user research</w:t>
            </w:r>
          </w:p>
        </w:tc>
        <w:tc>
          <w:tcPr>
            <w:tcW w:type="dxa" w:w="1080"/>
            <w:tcMar>
              <w:top w:w="100" w:type="dxa"/>
              <w:start w:w="110" w:type="dxa"/>
              <w:bottom w:w="100" w:type="dxa"/>
              <w:end w:w="110" w:type="dxa"/>
            </w:tcMar>
            <w:vAlign w:val="center"/>
          </w:tcPr>
          <w:p>
            <w:pPr>
              <w:spacing w:after="0" w:line="252" w:lineRule="auto"/>
              <w:jc w:val="left"/>
            </w:pPr>
            <w:r>
              <w:rPr>
                <w:sz w:val="17"/>
              </w:rPr>
              <w:t>1 to 4</w:t>
            </w:r>
          </w:p>
        </w:tc>
        <w:tc>
          <w:tcPr>
            <w:tcW w:type="dxa" w:w="4032"/>
            <w:tcMar>
              <w:top w:w="100" w:type="dxa"/>
              <w:start w:w="110" w:type="dxa"/>
              <w:bottom w:w="100" w:type="dxa"/>
              <w:end w:w="110" w:type="dxa"/>
            </w:tcMar>
            <w:vAlign w:val="center"/>
          </w:tcPr>
          <w:p>
            <w:pPr>
              <w:spacing w:after="0" w:line="252" w:lineRule="auto"/>
              <w:jc w:val="left"/>
            </w:pPr>
            <w:r>
              <w:rPr>
                <w:sz w:val="17"/>
              </w:rPr>
              <w:t>Problem evidence, use cases and requirements</w:t>
            </w:r>
          </w:p>
        </w:tc>
        <w:tc>
          <w:tcPr>
            <w:tcW w:type="dxa" w:w="792"/>
            <w:tcMar>
              <w:top w:w="100" w:type="dxa"/>
              <w:start w:w="110" w:type="dxa"/>
              <w:bottom w:w="100" w:type="dxa"/>
              <w:end w:w="110" w:type="dxa"/>
            </w:tcMar>
            <w:vAlign w:val="center"/>
          </w:tcPr>
          <w:p>
            <w:pPr>
              <w:spacing w:after="0" w:line="252" w:lineRule="auto"/>
              <w:jc w:val="left"/>
            </w:pPr>
            <w:r>
              <w:rPr>
                <w:sz w:val="17"/>
              </w:rPr>
              <w:t>G0</w:t>
            </w:r>
          </w:p>
        </w:tc>
      </w:tr>
      <w:tr>
        <w:tc>
          <w:tcPr>
            <w:tcW w:type="dxa" w:w="792"/>
            <w:shd w:fill="F3F5F7"/>
            <w:tcMar>
              <w:top w:w="100" w:type="dxa"/>
              <w:start w:w="110" w:type="dxa"/>
              <w:bottom w:w="100" w:type="dxa"/>
              <w:end w:w="110" w:type="dxa"/>
            </w:tcMar>
            <w:vAlign w:val="center"/>
          </w:tcPr>
          <w:p>
            <w:pPr>
              <w:spacing w:after="0" w:line="252" w:lineRule="auto"/>
              <w:jc w:val="left"/>
            </w:pPr>
            <w:r>
              <w:rPr>
                <w:sz w:val="17"/>
              </w:rPr>
              <w:t>WP 1</w:t>
            </w:r>
          </w:p>
        </w:tc>
        <w:tc>
          <w:tcPr>
            <w:tcW w:type="dxa" w:w="3024"/>
            <w:shd w:fill="F3F5F7"/>
            <w:tcMar>
              <w:top w:w="100" w:type="dxa"/>
              <w:start w:w="110" w:type="dxa"/>
              <w:bottom w:w="100" w:type="dxa"/>
              <w:end w:w="110" w:type="dxa"/>
            </w:tcMar>
            <w:vAlign w:val="center"/>
          </w:tcPr>
          <w:p>
            <w:pPr>
              <w:spacing w:after="0" w:line="252" w:lineRule="auto"/>
              <w:jc w:val="left"/>
            </w:pPr>
            <w:r>
              <w:rPr>
                <w:sz w:val="17"/>
              </w:rPr>
              <w:t>Acquisition head proof of concept</w:t>
            </w:r>
          </w:p>
        </w:tc>
        <w:tc>
          <w:tcPr>
            <w:tcW w:type="dxa" w:w="1080"/>
            <w:shd w:fill="F3F5F7"/>
            <w:tcMar>
              <w:top w:w="100" w:type="dxa"/>
              <w:start w:w="110" w:type="dxa"/>
              <w:bottom w:w="100" w:type="dxa"/>
              <w:end w:w="110" w:type="dxa"/>
            </w:tcMar>
            <w:vAlign w:val="center"/>
          </w:tcPr>
          <w:p>
            <w:pPr>
              <w:spacing w:after="0" w:line="252" w:lineRule="auto"/>
              <w:jc w:val="left"/>
            </w:pPr>
            <w:r>
              <w:rPr>
                <w:sz w:val="17"/>
              </w:rPr>
              <w:t>3 to 10</w:t>
            </w:r>
          </w:p>
        </w:tc>
        <w:tc>
          <w:tcPr>
            <w:tcW w:type="dxa" w:w="4032"/>
            <w:shd w:fill="F3F5F7"/>
            <w:tcMar>
              <w:top w:w="100" w:type="dxa"/>
              <w:start w:w="110" w:type="dxa"/>
              <w:bottom w:w="100" w:type="dxa"/>
              <w:end w:w="110" w:type="dxa"/>
            </w:tcMar>
            <w:vAlign w:val="center"/>
          </w:tcPr>
          <w:p>
            <w:pPr>
              <w:spacing w:after="0" w:line="252" w:lineRule="auto"/>
              <w:jc w:val="left"/>
            </w:pPr>
            <w:r>
              <w:rPr>
                <w:sz w:val="17"/>
              </w:rPr>
              <w:t>RGB and thermal streaming</w:t>
            </w:r>
          </w:p>
        </w:tc>
        <w:tc>
          <w:tcPr>
            <w:tcW w:type="dxa" w:w="792"/>
            <w:shd w:fill="F3F5F7"/>
            <w:tcMar>
              <w:top w:w="100" w:type="dxa"/>
              <w:start w:w="110" w:type="dxa"/>
              <w:bottom w:w="100" w:type="dxa"/>
              <w:end w:w="110" w:type="dxa"/>
            </w:tcMar>
            <w:vAlign w:val="center"/>
          </w:tcPr>
          <w:p>
            <w:pPr>
              <w:spacing w:after="0" w:line="252" w:lineRule="auto"/>
              <w:jc w:val="left"/>
            </w:pPr>
            <w:r>
              <w:rPr>
                <w:sz w:val="17"/>
              </w:rPr>
              <w:t>G1</w:t>
            </w:r>
          </w:p>
        </w:tc>
      </w:tr>
      <w:tr>
        <w:tc>
          <w:tcPr>
            <w:tcW w:type="dxa" w:w="792"/>
            <w:tcMar>
              <w:top w:w="100" w:type="dxa"/>
              <w:start w:w="110" w:type="dxa"/>
              <w:bottom w:w="100" w:type="dxa"/>
              <w:end w:w="110" w:type="dxa"/>
            </w:tcMar>
            <w:vAlign w:val="center"/>
          </w:tcPr>
          <w:p>
            <w:pPr>
              <w:spacing w:after="0" w:line="252" w:lineRule="auto"/>
              <w:jc w:val="left"/>
            </w:pPr>
            <w:r>
              <w:rPr>
                <w:sz w:val="17"/>
              </w:rPr>
              <w:t>WP 2</w:t>
            </w:r>
          </w:p>
        </w:tc>
        <w:tc>
          <w:tcPr>
            <w:tcW w:type="dxa" w:w="3024"/>
            <w:tcMar>
              <w:top w:w="100" w:type="dxa"/>
              <w:start w:w="110" w:type="dxa"/>
              <w:bottom w:w="100" w:type="dxa"/>
              <w:end w:w="110" w:type="dxa"/>
            </w:tcMar>
            <w:vAlign w:val="center"/>
          </w:tcPr>
          <w:p>
            <w:pPr>
              <w:spacing w:after="0" w:line="252" w:lineRule="auto"/>
              <w:jc w:val="left"/>
            </w:pPr>
            <w:r>
              <w:rPr>
                <w:sz w:val="17"/>
              </w:rPr>
              <w:t>NIR illumination and mechanical stand</w:t>
            </w:r>
          </w:p>
        </w:tc>
        <w:tc>
          <w:tcPr>
            <w:tcW w:type="dxa" w:w="1080"/>
            <w:tcMar>
              <w:top w:w="100" w:type="dxa"/>
              <w:start w:w="110" w:type="dxa"/>
              <w:bottom w:w="100" w:type="dxa"/>
              <w:end w:w="110" w:type="dxa"/>
            </w:tcMar>
            <w:vAlign w:val="center"/>
          </w:tcPr>
          <w:p>
            <w:pPr>
              <w:spacing w:after="0" w:line="252" w:lineRule="auto"/>
              <w:jc w:val="left"/>
            </w:pPr>
            <w:r>
              <w:rPr>
                <w:sz w:val="17"/>
              </w:rPr>
              <w:t>7 to 14</w:t>
            </w:r>
          </w:p>
        </w:tc>
        <w:tc>
          <w:tcPr>
            <w:tcW w:type="dxa" w:w="4032"/>
            <w:tcMar>
              <w:top w:w="100" w:type="dxa"/>
              <w:start w:w="110" w:type="dxa"/>
              <w:bottom w:w="100" w:type="dxa"/>
              <w:end w:w="110" w:type="dxa"/>
            </w:tcMar>
            <w:vAlign w:val="center"/>
          </w:tcPr>
          <w:p>
            <w:pPr>
              <w:spacing w:after="0" w:line="252" w:lineRule="auto"/>
              <w:jc w:val="left"/>
            </w:pPr>
            <w:r>
              <w:rPr>
                <w:sz w:val="17"/>
              </w:rPr>
              <w:t>Repeatable RGB and NIR capture</w:t>
            </w:r>
          </w:p>
        </w:tc>
        <w:tc>
          <w:tcPr>
            <w:tcW w:type="dxa" w:w="792"/>
            <w:tcMar>
              <w:top w:w="100" w:type="dxa"/>
              <w:start w:w="110" w:type="dxa"/>
              <w:bottom w:w="100" w:type="dxa"/>
              <w:end w:w="110" w:type="dxa"/>
            </w:tcMar>
            <w:vAlign w:val="center"/>
          </w:tcPr>
          <w:p>
            <w:pPr>
              <w:spacing w:after="0" w:line="252" w:lineRule="auto"/>
              <w:jc w:val="left"/>
            </w:pPr>
            <w:r>
              <w:rPr>
                <w:sz w:val="17"/>
              </w:rPr>
              <w:t>G2</w:t>
            </w:r>
          </w:p>
        </w:tc>
      </w:tr>
      <w:tr>
        <w:tc>
          <w:tcPr>
            <w:tcW w:type="dxa" w:w="792"/>
            <w:shd w:fill="F3F5F7"/>
            <w:tcMar>
              <w:top w:w="100" w:type="dxa"/>
              <w:start w:w="110" w:type="dxa"/>
              <w:bottom w:w="100" w:type="dxa"/>
              <w:end w:w="110" w:type="dxa"/>
            </w:tcMar>
            <w:vAlign w:val="center"/>
          </w:tcPr>
          <w:p>
            <w:pPr>
              <w:spacing w:after="0" w:line="252" w:lineRule="auto"/>
              <w:jc w:val="left"/>
            </w:pPr>
            <w:r>
              <w:rPr>
                <w:sz w:val="17"/>
              </w:rPr>
              <w:t>WP 3</w:t>
            </w:r>
          </w:p>
        </w:tc>
        <w:tc>
          <w:tcPr>
            <w:tcW w:type="dxa" w:w="3024"/>
            <w:shd w:fill="F3F5F7"/>
            <w:tcMar>
              <w:top w:w="100" w:type="dxa"/>
              <w:start w:w="110" w:type="dxa"/>
              <w:bottom w:w="100" w:type="dxa"/>
              <w:end w:w="110" w:type="dxa"/>
            </w:tcMar>
            <w:vAlign w:val="center"/>
          </w:tcPr>
          <w:p>
            <w:pPr>
              <w:spacing w:after="0" w:line="252" w:lineRule="auto"/>
              <w:jc w:val="left"/>
            </w:pPr>
            <w:r>
              <w:rPr>
                <w:sz w:val="17"/>
              </w:rPr>
              <w:t>Calibration and data protocol</w:t>
            </w:r>
          </w:p>
        </w:tc>
        <w:tc>
          <w:tcPr>
            <w:tcW w:type="dxa" w:w="1080"/>
            <w:shd w:fill="F3F5F7"/>
            <w:tcMar>
              <w:top w:w="100" w:type="dxa"/>
              <w:start w:w="110" w:type="dxa"/>
              <w:bottom w:w="100" w:type="dxa"/>
              <w:end w:w="110" w:type="dxa"/>
            </w:tcMar>
            <w:vAlign w:val="center"/>
          </w:tcPr>
          <w:p>
            <w:pPr>
              <w:spacing w:after="0" w:line="252" w:lineRule="auto"/>
              <w:jc w:val="left"/>
            </w:pPr>
            <w:r>
              <w:rPr>
                <w:sz w:val="17"/>
              </w:rPr>
              <w:t>11 to 18</w:t>
            </w:r>
          </w:p>
        </w:tc>
        <w:tc>
          <w:tcPr>
            <w:tcW w:type="dxa" w:w="4032"/>
            <w:shd w:fill="F3F5F7"/>
            <w:tcMar>
              <w:top w:w="100" w:type="dxa"/>
              <w:start w:w="110" w:type="dxa"/>
              <w:bottom w:w="100" w:type="dxa"/>
              <w:end w:w="110" w:type="dxa"/>
            </w:tcMar>
            <w:vAlign w:val="center"/>
          </w:tcPr>
          <w:p>
            <w:pPr>
              <w:spacing w:after="0" w:line="252" w:lineRule="auto"/>
              <w:jc w:val="left"/>
            </w:pPr>
            <w:r>
              <w:rPr>
                <w:sz w:val="17"/>
              </w:rPr>
              <w:t>Synchronized registered frame sets</w:t>
            </w:r>
          </w:p>
        </w:tc>
        <w:tc>
          <w:tcPr>
            <w:tcW w:type="dxa" w:w="792"/>
            <w:shd w:fill="F3F5F7"/>
            <w:tcMar>
              <w:top w:w="100" w:type="dxa"/>
              <w:start w:w="110" w:type="dxa"/>
              <w:bottom w:w="100" w:type="dxa"/>
              <w:end w:w="110" w:type="dxa"/>
            </w:tcMar>
            <w:vAlign w:val="center"/>
          </w:tcPr>
          <w:p>
            <w:pPr>
              <w:spacing w:after="0" w:line="252" w:lineRule="auto"/>
              <w:jc w:val="left"/>
            </w:pPr>
            <w:r>
              <w:rPr>
                <w:sz w:val="17"/>
              </w:rPr>
              <w:t>G3</w:t>
            </w:r>
          </w:p>
        </w:tc>
      </w:tr>
      <w:tr>
        <w:tc>
          <w:tcPr>
            <w:tcW w:type="dxa" w:w="792"/>
            <w:tcMar>
              <w:top w:w="100" w:type="dxa"/>
              <w:start w:w="110" w:type="dxa"/>
              <w:bottom w:w="100" w:type="dxa"/>
              <w:end w:w="110" w:type="dxa"/>
            </w:tcMar>
            <w:vAlign w:val="center"/>
          </w:tcPr>
          <w:p>
            <w:pPr>
              <w:spacing w:after="0" w:line="252" w:lineRule="auto"/>
              <w:jc w:val="left"/>
            </w:pPr>
            <w:r>
              <w:rPr>
                <w:sz w:val="17"/>
              </w:rPr>
              <w:t>WP 4</w:t>
            </w:r>
          </w:p>
        </w:tc>
        <w:tc>
          <w:tcPr>
            <w:tcW w:type="dxa" w:w="3024"/>
            <w:tcMar>
              <w:top w:w="100" w:type="dxa"/>
              <w:start w:w="110" w:type="dxa"/>
              <w:bottom w:w="100" w:type="dxa"/>
              <w:end w:w="110" w:type="dxa"/>
            </w:tcMar>
            <w:vAlign w:val="center"/>
          </w:tcPr>
          <w:p>
            <w:pPr>
              <w:spacing w:after="0" w:line="252" w:lineRule="auto"/>
              <w:jc w:val="left"/>
            </w:pPr>
            <w:r>
              <w:rPr>
                <w:sz w:val="17"/>
              </w:rPr>
              <w:t>Dataset and baseline detector</w:t>
            </w:r>
          </w:p>
        </w:tc>
        <w:tc>
          <w:tcPr>
            <w:tcW w:type="dxa" w:w="1080"/>
            <w:tcMar>
              <w:top w:w="100" w:type="dxa"/>
              <w:start w:w="110" w:type="dxa"/>
              <w:bottom w:w="100" w:type="dxa"/>
              <w:end w:w="110" w:type="dxa"/>
            </w:tcMar>
            <w:vAlign w:val="center"/>
          </w:tcPr>
          <w:p>
            <w:pPr>
              <w:spacing w:after="0" w:line="252" w:lineRule="auto"/>
              <w:jc w:val="left"/>
            </w:pPr>
            <w:r>
              <w:rPr>
                <w:sz w:val="17"/>
              </w:rPr>
              <w:t>15 to 26</w:t>
            </w:r>
          </w:p>
        </w:tc>
        <w:tc>
          <w:tcPr>
            <w:tcW w:type="dxa" w:w="4032"/>
            <w:tcMar>
              <w:top w:w="100" w:type="dxa"/>
              <w:start w:w="110" w:type="dxa"/>
              <w:bottom w:w="100" w:type="dxa"/>
              <w:end w:w="110" w:type="dxa"/>
            </w:tcMar>
            <w:vAlign w:val="center"/>
          </w:tcPr>
          <w:p>
            <w:pPr>
              <w:spacing w:after="0" w:line="252" w:lineRule="auto"/>
              <w:jc w:val="left"/>
            </w:pPr>
            <w:r>
              <w:rPr>
                <w:sz w:val="17"/>
              </w:rPr>
              <w:t>First validated component detector</w:t>
            </w:r>
          </w:p>
        </w:tc>
        <w:tc>
          <w:tcPr>
            <w:tcW w:type="dxa" w:w="792"/>
            <w:tcMar>
              <w:top w:w="100" w:type="dxa"/>
              <w:start w:w="110" w:type="dxa"/>
              <w:bottom w:w="100" w:type="dxa"/>
              <w:end w:w="110" w:type="dxa"/>
            </w:tcMar>
            <w:vAlign w:val="center"/>
          </w:tcPr>
          <w:p>
            <w:pPr>
              <w:spacing w:after="0" w:line="252" w:lineRule="auto"/>
              <w:jc w:val="left"/>
            </w:pPr>
            <w:r>
              <w:rPr>
                <w:sz w:val="17"/>
              </w:rPr>
              <w:t>G4</w:t>
            </w:r>
          </w:p>
        </w:tc>
      </w:tr>
      <w:tr>
        <w:tc>
          <w:tcPr>
            <w:tcW w:type="dxa" w:w="792"/>
            <w:shd w:fill="F3F5F7"/>
            <w:tcMar>
              <w:top w:w="100" w:type="dxa"/>
              <w:start w:w="110" w:type="dxa"/>
              <w:bottom w:w="100" w:type="dxa"/>
              <w:end w:w="110" w:type="dxa"/>
            </w:tcMar>
            <w:vAlign w:val="center"/>
          </w:tcPr>
          <w:p>
            <w:pPr>
              <w:spacing w:after="0" w:line="252" w:lineRule="auto"/>
              <w:jc w:val="left"/>
            </w:pPr>
            <w:r>
              <w:rPr>
                <w:sz w:val="17"/>
              </w:rPr>
              <w:t>WP 5</w:t>
            </w:r>
          </w:p>
        </w:tc>
        <w:tc>
          <w:tcPr>
            <w:tcW w:type="dxa" w:w="3024"/>
            <w:shd w:fill="F3F5F7"/>
            <w:tcMar>
              <w:top w:w="100" w:type="dxa"/>
              <w:start w:w="110" w:type="dxa"/>
              <w:bottom w:w="100" w:type="dxa"/>
              <w:end w:w="110" w:type="dxa"/>
            </w:tcMar>
            <w:vAlign w:val="center"/>
          </w:tcPr>
          <w:p>
            <w:pPr>
              <w:spacing w:after="0" w:line="252" w:lineRule="auto"/>
              <w:jc w:val="left"/>
            </w:pPr>
            <w:r>
              <w:rPr>
                <w:sz w:val="17"/>
              </w:rPr>
              <w:t>OCR package and thermal association</w:t>
            </w:r>
          </w:p>
        </w:tc>
        <w:tc>
          <w:tcPr>
            <w:tcW w:type="dxa" w:w="1080"/>
            <w:shd w:fill="F3F5F7"/>
            <w:tcMar>
              <w:top w:w="100" w:type="dxa"/>
              <w:start w:w="110" w:type="dxa"/>
              <w:bottom w:w="100" w:type="dxa"/>
              <w:end w:w="110" w:type="dxa"/>
            </w:tcMar>
            <w:vAlign w:val="center"/>
          </w:tcPr>
          <w:p>
            <w:pPr>
              <w:spacing w:after="0" w:line="252" w:lineRule="auto"/>
              <w:jc w:val="left"/>
            </w:pPr>
            <w:r>
              <w:rPr>
                <w:sz w:val="17"/>
              </w:rPr>
              <w:t>21 to 32</w:t>
            </w:r>
          </w:p>
        </w:tc>
        <w:tc>
          <w:tcPr>
            <w:tcW w:type="dxa" w:w="4032"/>
            <w:shd w:fill="F3F5F7"/>
            <w:tcMar>
              <w:top w:w="100" w:type="dxa"/>
              <w:start w:w="110" w:type="dxa"/>
              <w:bottom w:w="100" w:type="dxa"/>
              <w:end w:w="110" w:type="dxa"/>
            </w:tcMar>
            <w:vAlign w:val="center"/>
          </w:tcPr>
          <w:p>
            <w:pPr>
              <w:spacing w:after="0" w:line="252" w:lineRule="auto"/>
              <w:jc w:val="left"/>
            </w:pPr>
            <w:r>
              <w:rPr>
                <w:sz w:val="17"/>
              </w:rPr>
              <w:t>Integrated recognition result</w:t>
            </w:r>
          </w:p>
        </w:tc>
        <w:tc>
          <w:tcPr>
            <w:tcW w:type="dxa" w:w="792"/>
            <w:shd w:fill="F3F5F7"/>
            <w:tcMar>
              <w:top w:w="100" w:type="dxa"/>
              <w:start w:w="110" w:type="dxa"/>
              <w:bottom w:w="100" w:type="dxa"/>
              <w:end w:w="110" w:type="dxa"/>
            </w:tcMar>
            <w:vAlign w:val="center"/>
          </w:tcPr>
          <w:p>
            <w:pPr>
              <w:spacing w:after="0" w:line="252" w:lineRule="auto"/>
              <w:jc w:val="left"/>
            </w:pPr>
            <w:r>
              <w:rPr>
                <w:sz w:val="17"/>
              </w:rPr>
              <w:t>G4</w:t>
            </w:r>
          </w:p>
        </w:tc>
      </w:tr>
      <w:tr>
        <w:tc>
          <w:tcPr>
            <w:tcW w:type="dxa" w:w="792"/>
            <w:tcMar>
              <w:top w:w="100" w:type="dxa"/>
              <w:start w:w="110" w:type="dxa"/>
              <w:bottom w:w="100" w:type="dxa"/>
              <w:end w:w="110" w:type="dxa"/>
            </w:tcMar>
            <w:vAlign w:val="center"/>
          </w:tcPr>
          <w:p>
            <w:pPr>
              <w:spacing w:after="0" w:line="252" w:lineRule="auto"/>
              <w:jc w:val="left"/>
            </w:pPr>
            <w:r>
              <w:rPr>
                <w:sz w:val="17"/>
              </w:rPr>
              <w:t>WP 6</w:t>
            </w:r>
          </w:p>
        </w:tc>
        <w:tc>
          <w:tcPr>
            <w:tcW w:type="dxa" w:w="3024"/>
            <w:tcMar>
              <w:top w:w="100" w:type="dxa"/>
              <w:start w:w="110" w:type="dxa"/>
              <w:bottom w:w="100" w:type="dxa"/>
              <w:end w:w="110" w:type="dxa"/>
            </w:tcMar>
            <w:vAlign w:val="center"/>
          </w:tcPr>
          <w:p>
            <w:pPr>
              <w:spacing w:after="0" w:line="252" w:lineRule="auto"/>
              <w:jc w:val="left"/>
            </w:pPr>
            <w:r>
              <w:rPr>
                <w:sz w:val="17"/>
              </w:rPr>
              <w:t>LNN and supervised learning</w:t>
            </w:r>
          </w:p>
        </w:tc>
        <w:tc>
          <w:tcPr>
            <w:tcW w:type="dxa" w:w="1080"/>
            <w:tcMar>
              <w:top w:w="100" w:type="dxa"/>
              <w:start w:w="110" w:type="dxa"/>
              <w:bottom w:w="100" w:type="dxa"/>
              <w:end w:w="110" w:type="dxa"/>
            </w:tcMar>
            <w:vAlign w:val="center"/>
          </w:tcPr>
          <w:p>
            <w:pPr>
              <w:spacing w:after="0" w:line="252" w:lineRule="auto"/>
              <w:jc w:val="left"/>
            </w:pPr>
            <w:r>
              <w:rPr>
                <w:sz w:val="17"/>
              </w:rPr>
              <w:t>27 to 38</w:t>
            </w:r>
          </w:p>
        </w:tc>
        <w:tc>
          <w:tcPr>
            <w:tcW w:type="dxa" w:w="4032"/>
            <w:tcMar>
              <w:top w:w="100" w:type="dxa"/>
              <w:start w:w="110" w:type="dxa"/>
              <w:bottom w:w="100" w:type="dxa"/>
              <w:end w:w="110" w:type="dxa"/>
            </w:tcMar>
            <w:vAlign w:val="center"/>
          </w:tcPr>
          <w:p>
            <w:pPr>
              <w:spacing w:after="0" w:line="252" w:lineRule="auto"/>
              <w:jc w:val="left"/>
            </w:pPr>
            <w:r>
              <w:rPr>
                <w:sz w:val="17"/>
              </w:rPr>
              <w:t>Temporal fusion and correction workflow</w:t>
            </w:r>
          </w:p>
        </w:tc>
        <w:tc>
          <w:tcPr>
            <w:tcW w:type="dxa" w:w="792"/>
            <w:tcMar>
              <w:top w:w="100" w:type="dxa"/>
              <w:start w:w="110" w:type="dxa"/>
              <w:bottom w:w="100" w:type="dxa"/>
              <w:end w:w="110" w:type="dxa"/>
            </w:tcMar>
            <w:vAlign w:val="center"/>
          </w:tcPr>
          <w:p>
            <w:pPr>
              <w:spacing w:after="0" w:line="252" w:lineRule="auto"/>
              <w:jc w:val="left"/>
            </w:pPr>
            <w:r>
              <w:rPr>
                <w:sz w:val="17"/>
              </w:rPr>
              <w:t>G5</w:t>
            </w:r>
          </w:p>
        </w:tc>
      </w:tr>
      <w:tr>
        <w:tc>
          <w:tcPr>
            <w:tcW w:type="dxa" w:w="792"/>
            <w:shd w:fill="F3F5F7"/>
            <w:tcMar>
              <w:top w:w="100" w:type="dxa"/>
              <w:start w:w="110" w:type="dxa"/>
              <w:bottom w:w="100" w:type="dxa"/>
              <w:end w:w="110" w:type="dxa"/>
            </w:tcMar>
            <w:vAlign w:val="center"/>
          </w:tcPr>
          <w:p>
            <w:pPr>
              <w:spacing w:after="0" w:line="252" w:lineRule="auto"/>
              <w:jc w:val="left"/>
            </w:pPr>
            <w:r>
              <w:rPr>
                <w:sz w:val="17"/>
              </w:rPr>
              <w:t>WP 7</w:t>
            </w:r>
          </w:p>
        </w:tc>
        <w:tc>
          <w:tcPr>
            <w:tcW w:type="dxa" w:w="3024"/>
            <w:shd w:fill="F3F5F7"/>
            <w:tcMar>
              <w:top w:w="100" w:type="dxa"/>
              <w:start w:w="110" w:type="dxa"/>
              <w:bottom w:w="100" w:type="dxa"/>
              <w:end w:w="110" w:type="dxa"/>
            </w:tcMar>
            <w:vAlign w:val="center"/>
          </w:tcPr>
          <w:p>
            <w:pPr>
              <w:spacing w:after="0" w:line="252" w:lineRule="auto"/>
              <w:jc w:val="left"/>
            </w:pPr>
            <w:r>
              <w:rPr>
                <w:sz w:val="17"/>
              </w:rPr>
              <w:t>Alpha application and pilot</w:t>
            </w:r>
          </w:p>
        </w:tc>
        <w:tc>
          <w:tcPr>
            <w:tcW w:type="dxa" w:w="1080"/>
            <w:shd w:fill="F3F5F7"/>
            <w:tcMar>
              <w:top w:w="100" w:type="dxa"/>
              <w:start w:w="110" w:type="dxa"/>
              <w:bottom w:w="100" w:type="dxa"/>
              <w:end w:w="110" w:type="dxa"/>
            </w:tcMar>
            <w:vAlign w:val="center"/>
          </w:tcPr>
          <w:p>
            <w:pPr>
              <w:spacing w:after="0" w:line="252" w:lineRule="auto"/>
              <w:jc w:val="left"/>
            </w:pPr>
            <w:r>
              <w:rPr>
                <w:sz w:val="17"/>
              </w:rPr>
              <w:t>35 to 46</w:t>
            </w:r>
          </w:p>
        </w:tc>
        <w:tc>
          <w:tcPr>
            <w:tcW w:type="dxa" w:w="4032"/>
            <w:shd w:fill="F3F5F7"/>
            <w:tcMar>
              <w:top w:w="100" w:type="dxa"/>
              <w:start w:w="110" w:type="dxa"/>
              <w:bottom w:w="100" w:type="dxa"/>
              <w:end w:w="110" w:type="dxa"/>
            </w:tcMar>
            <w:vAlign w:val="center"/>
          </w:tcPr>
          <w:p>
            <w:pPr>
              <w:spacing w:after="0" w:line="252" w:lineRule="auto"/>
              <w:jc w:val="left"/>
            </w:pPr>
            <w:r>
              <w:rPr>
                <w:sz w:val="17"/>
              </w:rPr>
              <w:t>Field tested alpha</w:t>
            </w:r>
          </w:p>
        </w:tc>
        <w:tc>
          <w:tcPr>
            <w:tcW w:type="dxa" w:w="792"/>
            <w:shd w:fill="F3F5F7"/>
            <w:tcMar>
              <w:top w:w="100" w:type="dxa"/>
              <w:start w:w="110" w:type="dxa"/>
              <w:bottom w:w="100" w:type="dxa"/>
              <w:end w:w="110" w:type="dxa"/>
            </w:tcMar>
            <w:vAlign w:val="center"/>
          </w:tcPr>
          <w:p>
            <w:pPr>
              <w:spacing w:after="0" w:line="252" w:lineRule="auto"/>
              <w:jc w:val="left"/>
            </w:pPr>
            <w:r>
              <w:rPr>
                <w:sz w:val="17"/>
              </w:rPr>
              <w:t>G5</w:t>
            </w:r>
          </w:p>
        </w:tc>
      </w:tr>
      <w:tr>
        <w:tc>
          <w:tcPr>
            <w:tcW w:type="dxa" w:w="792"/>
            <w:tcMar>
              <w:top w:w="100" w:type="dxa"/>
              <w:start w:w="110" w:type="dxa"/>
              <w:bottom w:w="100" w:type="dxa"/>
              <w:end w:w="110" w:type="dxa"/>
            </w:tcMar>
            <w:vAlign w:val="center"/>
          </w:tcPr>
          <w:p>
            <w:pPr>
              <w:spacing w:after="0" w:line="252" w:lineRule="auto"/>
              <w:jc w:val="left"/>
            </w:pPr>
            <w:r>
              <w:rPr>
                <w:sz w:val="17"/>
              </w:rPr>
              <w:t>WP 8</w:t>
            </w:r>
          </w:p>
        </w:tc>
        <w:tc>
          <w:tcPr>
            <w:tcW w:type="dxa" w:w="3024"/>
            <w:tcMar>
              <w:top w:w="100" w:type="dxa"/>
              <w:start w:w="110" w:type="dxa"/>
              <w:bottom w:w="100" w:type="dxa"/>
              <w:end w:w="110" w:type="dxa"/>
            </w:tcMar>
            <w:vAlign w:val="center"/>
          </w:tcPr>
          <w:p>
            <w:pPr>
              <w:spacing w:after="0" w:line="252" w:lineRule="auto"/>
              <w:jc w:val="left"/>
            </w:pPr>
            <w:r>
              <w:rPr>
                <w:sz w:val="17"/>
              </w:rPr>
              <w:t>Production feasibility</w:t>
            </w:r>
          </w:p>
        </w:tc>
        <w:tc>
          <w:tcPr>
            <w:tcW w:type="dxa" w:w="1080"/>
            <w:tcMar>
              <w:top w:w="100" w:type="dxa"/>
              <w:start w:w="110" w:type="dxa"/>
              <w:bottom w:w="100" w:type="dxa"/>
              <w:end w:w="110" w:type="dxa"/>
            </w:tcMar>
            <w:vAlign w:val="center"/>
          </w:tcPr>
          <w:p>
            <w:pPr>
              <w:spacing w:after="0" w:line="252" w:lineRule="auto"/>
              <w:jc w:val="left"/>
            </w:pPr>
            <w:r>
              <w:rPr>
                <w:sz w:val="17"/>
              </w:rPr>
              <w:t>43 to 52</w:t>
            </w:r>
          </w:p>
        </w:tc>
        <w:tc>
          <w:tcPr>
            <w:tcW w:type="dxa" w:w="4032"/>
            <w:tcMar>
              <w:top w:w="100" w:type="dxa"/>
              <w:start w:w="110" w:type="dxa"/>
              <w:bottom w:w="100" w:type="dxa"/>
              <w:end w:w="110" w:type="dxa"/>
            </w:tcMar>
            <w:vAlign w:val="center"/>
          </w:tcPr>
          <w:p>
            <w:pPr>
              <w:spacing w:after="0" w:line="252" w:lineRule="auto"/>
              <w:jc w:val="left"/>
            </w:pPr>
            <w:r>
              <w:rPr>
                <w:sz w:val="17"/>
              </w:rPr>
              <w:t>BOM, compliance plan and product decision</w:t>
            </w:r>
          </w:p>
        </w:tc>
        <w:tc>
          <w:tcPr>
            <w:tcW w:type="dxa" w:w="792"/>
            <w:tcMar>
              <w:top w:w="100" w:type="dxa"/>
              <w:start w:w="110" w:type="dxa"/>
              <w:bottom w:w="100" w:type="dxa"/>
              <w:end w:w="110" w:type="dxa"/>
            </w:tcMar>
            <w:vAlign w:val="center"/>
          </w:tcPr>
          <w:p>
            <w:pPr>
              <w:spacing w:after="0" w:line="252" w:lineRule="auto"/>
              <w:jc w:val="left"/>
            </w:pPr>
            <w:r>
              <w:rPr>
                <w:sz w:val="17"/>
              </w:rPr>
              <w:t>G6</w:t>
            </w:r>
          </w:p>
        </w:tc>
      </w:tr>
    </w:tbl>
    <w:p>
      <w:pPr>
        <w:spacing w:after="20"/>
      </w:pPr>
    </w:p>
    <w:p>
      <w:pPr>
        <w:pStyle w:val="Heading2"/>
        <w:keepNext/>
      </w:pPr>
      <w:r>
        <w:t>13.2 Team and duration</w:t>
      </w:r>
    </w:p>
    <w:p>
      <w:pPr>
        <w:spacing w:after="120"/>
      </w:pPr>
      <w:r>
        <w:t>A two person team covering embedded hardware and PC AI software can target a working pilot in ten to twelve months. A solo development route is more realistically fourteen to eighteen months because data collection, annotation and field validation cannot be compressed safely. Mechanical and compliance work should be supported by specialists when needed.</w:t>
      </w:r>
    </w:p>
    <w:p>
      <w:pPr>
        <w:pStyle w:val="Heading2"/>
        <w:keepNext/>
      </w:pPr>
      <w:r>
        <w:t>13.3 Gate criteria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1728"/>
            <w:shd w:fill="183A56"/>
            <w:tcMar>
              <w:top w:w="100" w:type="dxa"/>
              <w:start w:w="110" w:type="dxa"/>
              <w:bottom w:w="100" w:type="dxa"/>
              <w:end w:w="110" w:type="dxa"/>
            </w:tcMar>
            <w:vAlign w:val="center"/>
          </w:tcPr>
          <w:p>
            <w:pPr>
              <w:spacing w:after="0"/>
              <w:jc w:val="center"/>
            </w:pPr>
            <w:r>
              <w:rPr>
                <w:b/>
                <w:color w:val="FFFFFF"/>
                <w:sz w:val="18"/>
              </w:rPr>
              <w:t>Gate</w:t>
            </w:r>
          </w:p>
        </w:tc>
        <w:tc>
          <w:tcPr>
            <w:tcW w:type="dxa" w:w="7992"/>
            <w:shd w:fill="183A56"/>
            <w:tcMar>
              <w:top w:w="100" w:type="dxa"/>
              <w:start w:w="110" w:type="dxa"/>
              <w:bottom w:w="100" w:type="dxa"/>
              <w:end w:w="110" w:type="dxa"/>
            </w:tcMar>
            <w:vAlign w:val="center"/>
          </w:tcPr>
          <w:p>
            <w:pPr>
              <w:spacing w:after="0"/>
              <w:jc w:val="center"/>
            </w:pPr>
            <w:r>
              <w:rPr>
                <w:b/>
                <w:color w:val="FFFFFF"/>
                <w:sz w:val="18"/>
              </w:rPr>
              <w:t>Decision criterion</w:t>
            </w:r>
          </w:p>
        </w:tc>
      </w:tr>
      <w:tr>
        <w:tc>
          <w:tcPr>
            <w:tcW w:type="dxa" w:w="1728"/>
            <w:tcMar>
              <w:top w:w="100" w:type="dxa"/>
              <w:start w:w="110" w:type="dxa"/>
              <w:bottom w:w="100" w:type="dxa"/>
              <w:end w:w="110" w:type="dxa"/>
            </w:tcMar>
            <w:vAlign w:val="center"/>
          </w:tcPr>
          <w:p>
            <w:pPr>
              <w:spacing w:after="0" w:line="252" w:lineRule="auto"/>
              <w:jc w:val="left"/>
            </w:pPr>
            <w:r>
              <w:rPr>
                <w:sz w:val="18"/>
              </w:rPr>
              <w:t>G0 Problem</w:t>
            </w:r>
          </w:p>
        </w:tc>
        <w:tc>
          <w:tcPr>
            <w:tcW w:type="dxa" w:w="7992"/>
            <w:tcMar>
              <w:top w:w="100" w:type="dxa"/>
              <w:start w:w="110" w:type="dxa"/>
              <w:bottom w:w="100" w:type="dxa"/>
              <w:end w:w="110" w:type="dxa"/>
            </w:tcMar>
            <w:vAlign w:val="center"/>
          </w:tcPr>
          <w:p>
            <w:pPr>
              <w:spacing w:after="0" w:line="252" w:lineRule="auto"/>
              <w:jc w:val="left"/>
            </w:pPr>
            <w:r>
              <w:rPr>
                <w:sz w:val="18"/>
              </w:rPr>
              <w:t>Users confirm a valuable repair task and acceptable price range</w:t>
            </w:r>
          </w:p>
        </w:tc>
      </w:tr>
      <w:tr>
        <w:tc>
          <w:tcPr>
            <w:tcW w:type="dxa" w:w="1728"/>
            <w:shd w:fill="F3F5F7"/>
            <w:tcMar>
              <w:top w:w="100" w:type="dxa"/>
              <w:start w:w="110" w:type="dxa"/>
              <w:bottom w:w="100" w:type="dxa"/>
              <w:end w:w="110" w:type="dxa"/>
            </w:tcMar>
            <w:vAlign w:val="center"/>
          </w:tcPr>
          <w:p>
            <w:pPr>
              <w:spacing w:after="0" w:line="252" w:lineRule="auto"/>
              <w:jc w:val="left"/>
            </w:pPr>
            <w:r>
              <w:rPr>
                <w:sz w:val="18"/>
              </w:rPr>
              <w:t>G1 Acquisition</w:t>
            </w:r>
          </w:p>
        </w:tc>
        <w:tc>
          <w:tcPr>
            <w:tcW w:type="dxa" w:w="7992"/>
            <w:shd w:fill="F3F5F7"/>
            <w:tcMar>
              <w:top w:w="100" w:type="dxa"/>
              <w:start w:w="110" w:type="dxa"/>
              <w:bottom w:w="100" w:type="dxa"/>
              <w:end w:w="110" w:type="dxa"/>
            </w:tcMar>
            <w:vAlign w:val="center"/>
          </w:tcPr>
          <w:p>
            <w:pPr>
              <w:spacing w:after="0" w:line="252" w:lineRule="auto"/>
              <w:jc w:val="left"/>
            </w:pPr>
            <w:r>
              <w:rPr>
                <w:sz w:val="18"/>
              </w:rPr>
              <w:t>Stable RGB and thermal data reach the PC</w:t>
            </w:r>
          </w:p>
        </w:tc>
      </w:tr>
      <w:tr>
        <w:tc>
          <w:tcPr>
            <w:tcW w:type="dxa" w:w="1728"/>
            <w:tcMar>
              <w:top w:w="100" w:type="dxa"/>
              <w:start w:w="110" w:type="dxa"/>
              <w:bottom w:w="100" w:type="dxa"/>
              <w:end w:w="110" w:type="dxa"/>
            </w:tcMar>
            <w:vAlign w:val="center"/>
          </w:tcPr>
          <w:p>
            <w:pPr>
              <w:spacing w:after="0" w:line="252" w:lineRule="auto"/>
              <w:jc w:val="left"/>
            </w:pPr>
            <w:r>
              <w:rPr>
                <w:sz w:val="18"/>
              </w:rPr>
              <w:t>G2 Optics</w:t>
            </w:r>
          </w:p>
        </w:tc>
        <w:tc>
          <w:tcPr>
            <w:tcW w:type="dxa" w:w="7992"/>
            <w:tcMar>
              <w:top w:w="100" w:type="dxa"/>
              <w:start w:w="110" w:type="dxa"/>
              <w:bottom w:w="100" w:type="dxa"/>
              <w:end w:w="110" w:type="dxa"/>
            </w:tcMar>
            <w:vAlign w:val="center"/>
          </w:tcPr>
          <w:p>
            <w:pPr>
              <w:spacing w:after="0" w:line="252" w:lineRule="auto"/>
              <w:jc w:val="left"/>
            </w:pPr>
            <w:r>
              <w:rPr>
                <w:sz w:val="18"/>
              </w:rPr>
              <w:t>Required markings and heated parts are observable at the target distance</w:t>
            </w:r>
          </w:p>
        </w:tc>
      </w:tr>
      <w:tr>
        <w:tc>
          <w:tcPr>
            <w:tcW w:type="dxa" w:w="1728"/>
            <w:shd w:fill="F3F5F7"/>
            <w:tcMar>
              <w:top w:w="100" w:type="dxa"/>
              <w:start w:w="110" w:type="dxa"/>
              <w:bottom w:w="100" w:type="dxa"/>
              <w:end w:w="110" w:type="dxa"/>
            </w:tcMar>
            <w:vAlign w:val="center"/>
          </w:tcPr>
          <w:p>
            <w:pPr>
              <w:spacing w:after="0" w:line="252" w:lineRule="auto"/>
              <w:jc w:val="left"/>
            </w:pPr>
            <w:r>
              <w:rPr>
                <w:sz w:val="18"/>
              </w:rPr>
              <w:t>G3 Calibration</w:t>
            </w:r>
          </w:p>
        </w:tc>
        <w:tc>
          <w:tcPr>
            <w:tcW w:type="dxa" w:w="7992"/>
            <w:shd w:fill="F3F5F7"/>
            <w:tcMar>
              <w:top w:w="100" w:type="dxa"/>
              <w:start w:w="110" w:type="dxa"/>
              <w:bottom w:w="100" w:type="dxa"/>
              <w:end w:w="110" w:type="dxa"/>
            </w:tcMar>
            <w:vAlign w:val="center"/>
          </w:tcPr>
          <w:p>
            <w:pPr>
              <w:spacing w:after="0" w:line="252" w:lineRule="auto"/>
              <w:jc w:val="left"/>
            </w:pPr>
            <w:r>
              <w:rPr>
                <w:sz w:val="18"/>
              </w:rPr>
              <w:t>RGB, NIR and thermal data are repeatably registered</w:t>
            </w:r>
          </w:p>
        </w:tc>
      </w:tr>
      <w:tr>
        <w:tc>
          <w:tcPr>
            <w:tcW w:type="dxa" w:w="1728"/>
            <w:tcMar>
              <w:top w:w="100" w:type="dxa"/>
              <w:start w:w="110" w:type="dxa"/>
              <w:bottom w:w="100" w:type="dxa"/>
              <w:end w:w="110" w:type="dxa"/>
            </w:tcMar>
            <w:vAlign w:val="center"/>
          </w:tcPr>
          <w:p>
            <w:pPr>
              <w:spacing w:after="0" w:line="252" w:lineRule="auto"/>
              <w:jc w:val="left"/>
            </w:pPr>
            <w:r>
              <w:rPr>
                <w:sz w:val="18"/>
              </w:rPr>
              <w:t>G4 Recognition</w:t>
            </w:r>
          </w:p>
        </w:tc>
        <w:tc>
          <w:tcPr>
            <w:tcW w:type="dxa" w:w="7992"/>
            <w:tcMar>
              <w:top w:w="100" w:type="dxa"/>
              <w:start w:w="110" w:type="dxa"/>
              <w:bottom w:w="100" w:type="dxa"/>
              <w:end w:w="110" w:type="dxa"/>
            </w:tcMar>
            <w:vAlign w:val="center"/>
          </w:tcPr>
          <w:p>
            <w:pPr>
              <w:spacing w:after="0" w:line="252" w:lineRule="auto"/>
              <w:jc w:val="left"/>
            </w:pPr>
            <w:r>
              <w:rPr>
                <w:sz w:val="18"/>
              </w:rPr>
              <w:t>Baseline metrics are met on unseen boards</w:t>
            </w:r>
          </w:p>
        </w:tc>
      </w:tr>
      <w:tr>
        <w:tc>
          <w:tcPr>
            <w:tcW w:type="dxa" w:w="1728"/>
            <w:shd w:fill="F3F5F7"/>
            <w:tcMar>
              <w:top w:w="100" w:type="dxa"/>
              <w:start w:w="110" w:type="dxa"/>
              <w:bottom w:w="100" w:type="dxa"/>
              <w:end w:w="110" w:type="dxa"/>
            </w:tcMar>
            <w:vAlign w:val="center"/>
          </w:tcPr>
          <w:p>
            <w:pPr>
              <w:spacing w:after="0" w:line="252" w:lineRule="auto"/>
              <w:jc w:val="left"/>
            </w:pPr>
            <w:r>
              <w:rPr>
                <w:sz w:val="18"/>
              </w:rPr>
              <w:t>G5 Pilot</w:t>
            </w:r>
          </w:p>
        </w:tc>
        <w:tc>
          <w:tcPr>
            <w:tcW w:type="dxa" w:w="7992"/>
            <w:shd w:fill="F3F5F7"/>
            <w:tcMar>
              <w:top w:w="100" w:type="dxa"/>
              <w:start w:w="110" w:type="dxa"/>
              <w:bottom w:w="100" w:type="dxa"/>
              <w:end w:w="110" w:type="dxa"/>
            </w:tcMar>
            <w:vAlign w:val="center"/>
          </w:tcPr>
          <w:p>
            <w:pPr>
              <w:spacing w:after="0" w:line="252" w:lineRule="auto"/>
              <w:jc w:val="left"/>
            </w:pPr>
            <w:r>
              <w:rPr>
                <w:sz w:val="18"/>
              </w:rPr>
              <w:t>Technicians demonstrate measurable usefulness</w:t>
            </w:r>
          </w:p>
        </w:tc>
      </w:tr>
      <w:tr>
        <w:tc>
          <w:tcPr>
            <w:tcW w:type="dxa" w:w="1728"/>
            <w:tcMar>
              <w:top w:w="100" w:type="dxa"/>
              <w:start w:w="110" w:type="dxa"/>
              <w:bottom w:w="100" w:type="dxa"/>
              <w:end w:w="110" w:type="dxa"/>
            </w:tcMar>
            <w:vAlign w:val="center"/>
          </w:tcPr>
          <w:p>
            <w:pPr>
              <w:spacing w:after="0" w:line="252" w:lineRule="auto"/>
              <w:jc w:val="left"/>
            </w:pPr>
            <w:r>
              <w:rPr>
                <w:sz w:val="18"/>
              </w:rPr>
              <w:t>G6 Product</w:t>
            </w:r>
          </w:p>
        </w:tc>
        <w:tc>
          <w:tcPr>
            <w:tcW w:type="dxa" w:w="7992"/>
            <w:tcMar>
              <w:top w:w="100" w:type="dxa"/>
              <w:start w:w="110" w:type="dxa"/>
              <w:bottom w:w="100" w:type="dxa"/>
              <w:end w:w="110" w:type="dxa"/>
            </w:tcMar>
            <w:vAlign w:val="center"/>
          </w:tcPr>
          <w:p>
            <w:pPr>
              <w:spacing w:after="0" w:line="252" w:lineRule="auto"/>
              <w:jc w:val="left"/>
            </w:pPr>
            <w:r>
              <w:rPr>
                <w:sz w:val="18"/>
              </w:rPr>
              <w:t>Cost, safety, support and demand justify custom hardware</w:t>
            </w:r>
          </w:p>
        </w:tc>
      </w:tr>
    </w:tbl>
    <w:p>
      <w:pPr>
        <w:spacing w:after="20"/>
      </w:pPr>
    </w:p>
    <w:p>
      <w:pPr>
        <w:pStyle w:val="Heading1"/>
        <w:keepNext/>
      </w:pPr>
      <w:r>
        <w:t>14 Cost plan and market validation</w:t>
      </w:r>
    </w:p>
    <w:p>
      <w:pPr>
        <w:pStyle w:val="Heading2"/>
        <w:keepNext/>
      </w:pPr>
      <w:r>
        <w:t>14.1 Prototype hardware budget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6768"/>
            <w:shd w:fill="183A56"/>
            <w:tcMar>
              <w:top w:w="100" w:type="dxa"/>
              <w:start w:w="110" w:type="dxa"/>
              <w:bottom w:w="100" w:type="dxa"/>
              <w:end w:w="110" w:type="dxa"/>
            </w:tcMar>
            <w:vAlign w:val="center"/>
          </w:tcPr>
          <w:p>
            <w:pPr>
              <w:spacing w:after="0"/>
              <w:jc w:val="center"/>
            </w:pPr>
            <w:r>
              <w:rPr>
                <w:b/>
                <w:color w:val="FFFFFF"/>
                <w:sz w:val="18"/>
              </w:rPr>
              <w:t>Item</w:t>
            </w:r>
          </w:p>
        </w:tc>
        <w:tc>
          <w:tcPr>
            <w:tcW w:type="dxa" w:w="2952"/>
            <w:shd w:fill="183A56"/>
            <w:tcMar>
              <w:top w:w="100" w:type="dxa"/>
              <w:start w:w="110" w:type="dxa"/>
              <w:bottom w:w="100" w:type="dxa"/>
              <w:end w:w="110" w:type="dxa"/>
            </w:tcMar>
            <w:vAlign w:val="center"/>
          </w:tcPr>
          <w:p>
            <w:pPr>
              <w:spacing w:after="0"/>
              <w:jc w:val="center"/>
            </w:pPr>
            <w:r>
              <w:rPr>
                <w:b/>
                <w:color w:val="FFFFFF"/>
                <w:sz w:val="18"/>
              </w:rPr>
              <w:t>Planning range</w:t>
            </w:r>
          </w:p>
        </w:tc>
      </w:tr>
      <w:tr>
        <w:tc>
          <w:tcPr>
            <w:tcW w:type="dxa" w:w="6768"/>
            <w:tcMar>
              <w:top w:w="100" w:type="dxa"/>
              <w:start w:w="110" w:type="dxa"/>
              <w:bottom w:w="100" w:type="dxa"/>
              <w:end w:w="110" w:type="dxa"/>
            </w:tcMar>
            <w:vAlign w:val="center"/>
          </w:tcPr>
          <w:p>
            <w:pPr>
              <w:spacing w:after="0" w:line="252" w:lineRule="auto"/>
              <w:jc w:val="left"/>
            </w:pPr>
            <w:r>
              <w:rPr>
                <w:sz w:val="18"/>
              </w:rPr>
              <w:t>STM32N6570 DK</w:t>
            </w:r>
          </w:p>
        </w:tc>
        <w:tc>
          <w:tcPr>
            <w:tcW w:type="dxa" w:w="2952"/>
            <w:tcMar>
              <w:top w:w="100" w:type="dxa"/>
              <w:start w:w="110" w:type="dxa"/>
              <w:bottom w:w="100" w:type="dxa"/>
              <w:end w:w="110" w:type="dxa"/>
            </w:tcMar>
            <w:vAlign w:val="center"/>
          </w:tcPr>
          <w:p>
            <w:pPr>
              <w:spacing w:after="0" w:line="252" w:lineRule="auto"/>
              <w:jc w:val="left"/>
            </w:pPr>
            <w:r>
              <w:rPr>
                <w:sz w:val="18"/>
              </w:rPr>
              <w:t>EUR 225 to 250</w:t>
            </w:r>
          </w:p>
        </w:tc>
      </w:tr>
      <w:tr>
        <w:tc>
          <w:tcPr>
            <w:tcW w:type="dxa" w:w="6768"/>
            <w:shd w:fill="F3F5F7"/>
            <w:tcMar>
              <w:top w:w="100" w:type="dxa"/>
              <w:start w:w="110" w:type="dxa"/>
              <w:bottom w:w="100" w:type="dxa"/>
              <w:end w:w="110" w:type="dxa"/>
            </w:tcMar>
            <w:vAlign w:val="center"/>
          </w:tcPr>
          <w:p>
            <w:pPr>
              <w:spacing w:after="0" w:line="252" w:lineRule="auto"/>
              <w:jc w:val="left"/>
            </w:pPr>
            <w:r>
              <w:rPr>
                <w:sz w:val="18"/>
              </w:rPr>
              <w:t>Lepton 3.5 and breakout</w:t>
            </w:r>
          </w:p>
        </w:tc>
        <w:tc>
          <w:tcPr>
            <w:tcW w:type="dxa" w:w="2952"/>
            <w:shd w:fill="F3F5F7"/>
            <w:tcMar>
              <w:top w:w="100" w:type="dxa"/>
              <w:start w:w="110" w:type="dxa"/>
              <w:bottom w:w="100" w:type="dxa"/>
              <w:end w:w="110" w:type="dxa"/>
            </w:tcMar>
            <w:vAlign w:val="center"/>
          </w:tcPr>
          <w:p>
            <w:pPr>
              <w:spacing w:after="0" w:line="252" w:lineRule="auto"/>
              <w:jc w:val="left"/>
            </w:pPr>
            <w:r>
              <w:rPr>
                <w:sz w:val="18"/>
              </w:rPr>
              <w:t>EUR 220 to 320</w:t>
            </w:r>
          </w:p>
        </w:tc>
      </w:tr>
      <w:tr>
        <w:tc>
          <w:tcPr>
            <w:tcW w:type="dxa" w:w="6768"/>
            <w:tcMar>
              <w:top w:w="100" w:type="dxa"/>
              <w:start w:w="110" w:type="dxa"/>
              <w:bottom w:w="100" w:type="dxa"/>
              <w:end w:w="110" w:type="dxa"/>
            </w:tcMar>
            <w:vAlign w:val="center"/>
          </w:tcPr>
          <w:p>
            <w:pPr>
              <w:spacing w:after="0" w:line="252" w:lineRule="auto"/>
              <w:jc w:val="left"/>
            </w:pPr>
            <w:r>
              <w:rPr>
                <w:sz w:val="18"/>
              </w:rPr>
              <w:t>Macro lens and camera accessories</w:t>
            </w:r>
          </w:p>
        </w:tc>
        <w:tc>
          <w:tcPr>
            <w:tcW w:type="dxa" w:w="2952"/>
            <w:tcMar>
              <w:top w:w="100" w:type="dxa"/>
              <w:start w:w="110" w:type="dxa"/>
              <w:bottom w:w="100" w:type="dxa"/>
              <w:end w:w="110" w:type="dxa"/>
            </w:tcMar>
            <w:vAlign w:val="center"/>
          </w:tcPr>
          <w:p>
            <w:pPr>
              <w:spacing w:after="0" w:line="252" w:lineRule="auto"/>
              <w:jc w:val="left"/>
            </w:pPr>
            <w:r>
              <w:rPr>
                <w:sz w:val="18"/>
              </w:rPr>
              <w:t>EUR 60 to 150</w:t>
            </w:r>
          </w:p>
        </w:tc>
      </w:tr>
      <w:tr>
        <w:tc>
          <w:tcPr>
            <w:tcW w:type="dxa" w:w="6768"/>
            <w:shd w:fill="F3F5F7"/>
            <w:tcMar>
              <w:top w:w="100" w:type="dxa"/>
              <w:start w:w="110" w:type="dxa"/>
              <w:bottom w:w="100" w:type="dxa"/>
              <w:end w:w="110" w:type="dxa"/>
            </w:tcMar>
            <w:vAlign w:val="center"/>
          </w:tcPr>
          <w:p>
            <w:pPr>
              <w:spacing w:after="0" w:line="252" w:lineRule="auto"/>
              <w:jc w:val="left"/>
            </w:pPr>
            <w:r>
              <w:rPr>
                <w:sz w:val="18"/>
              </w:rPr>
              <w:t>White and 850 nm illumination</w:t>
            </w:r>
          </w:p>
        </w:tc>
        <w:tc>
          <w:tcPr>
            <w:tcW w:type="dxa" w:w="2952"/>
            <w:shd w:fill="F3F5F7"/>
            <w:tcMar>
              <w:top w:w="100" w:type="dxa"/>
              <w:start w:w="110" w:type="dxa"/>
              <w:bottom w:w="100" w:type="dxa"/>
              <w:end w:w="110" w:type="dxa"/>
            </w:tcMar>
            <w:vAlign w:val="center"/>
          </w:tcPr>
          <w:p>
            <w:pPr>
              <w:spacing w:after="0" w:line="252" w:lineRule="auto"/>
              <w:jc w:val="left"/>
            </w:pPr>
            <w:r>
              <w:rPr>
                <w:sz w:val="18"/>
              </w:rPr>
              <w:t>EUR 50 to 120</w:t>
            </w:r>
          </w:p>
        </w:tc>
      </w:tr>
      <w:tr>
        <w:tc>
          <w:tcPr>
            <w:tcW w:type="dxa" w:w="6768"/>
            <w:tcMar>
              <w:top w:w="100" w:type="dxa"/>
              <w:start w:w="110" w:type="dxa"/>
              <w:bottom w:w="100" w:type="dxa"/>
              <w:end w:w="110" w:type="dxa"/>
            </w:tcMar>
            <w:vAlign w:val="center"/>
          </w:tcPr>
          <w:p>
            <w:pPr>
              <w:spacing w:after="0" w:line="252" w:lineRule="auto"/>
              <w:jc w:val="left"/>
            </w:pPr>
            <w:r>
              <w:rPr>
                <w:sz w:val="18"/>
              </w:rPr>
              <w:t>Distance and ambient sensors</w:t>
            </w:r>
          </w:p>
        </w:tc>
        <w:tc>
          <w:tcPr>
            <w:tcW w:type="dxa" w:w="2952"/>
            <w:tcMar>
              <w:top w:w="100" w:type="dxa"/>
              <w:start w:w="110" w:type="dxa"/>
              <w:bottom w:w="100" w:type="dxa"/>
              <w:end w:w="110" w:type="dxa"/>
            </w:tcMar>
            <w:vAlign w:val="center"/>
          </w:tcPr>
          <w:p>
            <w:pPr>
              <w:spacing w:after="0" w:line="252" w:lineRule="auto"/>
              <w:jc w:val="left"/>
            </w:pPr>
            <w:r>
              <w:rPr>
                <w:sz w:val="18"/>
              </w:rPr>
              <w:t>EUR 25 to 70</w:t>
            </w:r>
          </w:p>
        </w:tc>
      </w:tr>
      <w:tr>
        <w:tc>
          <w:tcPr>
            <w:tcW w:type="dxa" w:w="6768"/>
            <w:shd w:fill="F3F5F7"/>
            <w:tcMar>
              <w:top w:w="100" w:type="dxa"/>
              <w:start w:w="110" w:type="dxa"/>
              <w:bottom w:w="100" w:type="dxa"/>
              <w:end w:w="110" w:type="dxa"/>
            </w:tcMar>
            <w:vAlign w:val="center"/>
          </w:tcPr>
          <w:p>
            <w:pPr>
              <w:spacing w:after="0" w:line="252" w:lineRule="auto"/>
              <w:jc w:val="left"/>
            </w:pPr>
            <w:r>
              <w:rPr>
                <w:sz w:val="18"/>
              </w:rPr>
              <w:t>Mechanical stand and printed parts</w:t>
            </w:r>
          </w:p>
        </w:tc>
        <w:tc>
          <w:tcPr>
            <w:tcW w:type="dxa" w:w="2952"/>
            <w:shd w:fill="F3F5F7"/>
            <w:tcMar>
              <w:top w:w="100" w:type="dxa"/>
              <w:start w:w="110" w:type="dxa"/>
              <w:bottom w:w="100" w:type="dxa"/>
              <w:end w:w="110" w:type="dxa"/>
            </w:tcMar>
            <w:vAlign w:val="center"/>
          </w:tcPr>
          <w:p>
            <w:pPr>
              <w:spacing w:after="0" w:line="252" w:lineRule="auto"/>
              <w:jc w:val="left"/>
            </w:pPr>
            <w:r>
              <w:rPr>
                <w:sz w:val="18"/>
              </w:rPr>
              <w:t>EUR 100 to 300</w:t>
            </w:r>
          </w:p>
        </w:tc>
      </w:tr>
      <w:tr>
        <w:tc>
          <w:tcPr>
            <w:tcW w:type="dxa" w:w="6768"/>
            <w:tcMar>
              <w:top w:w="100" w:type="dxa"/>
              <w:start w:w="110" w:type="dxa"/>
              <w:bottom w:w="100" w:type="dxa"/>
              <w:end w:w="110" w:type="dxa"/>
            </w:tcMar>
            <w:vAlign w:val="center"/>
          </w:tcPr>
          <w:p>
            <w:pPr>
              <w:spacing w:after="0" w:line="252" w:lineRule="auto"/>
              <w:jc w:val="left"/>
            </w:pPr>
            <w:r>
              <w:rPr>
                <w:sz w:val="18"/>
              </w:rPr>
              <w:t>Calibration fixtures and reference boards</w:t>
            </w:r>
          </w:p>
        </w:tc>
        <w:tc>
          <w:tcPr>
            <w:tcW w:type="dxa" w:w="2952"/>
            <w:tcMar>
              <w:top w:w="100" w:type="dxa"/>
              <w:start w:w="110" w:type="dxa"/>
              <w:bottom w:w="100" w:type="dxa"/>
              <w:end w:w="110" w:type="dxa"/>
            </w:tcMar>
            <w:vAlign w:val="center"/>
          </w:tcPr>
          <w:p>
            <w:pPr>
              <w:spacing w:after="0" w:line="252" w:lineRule="auto"/>
              <w:jc w:val="left"/>
            </w:pPr>
            <w:r>
              <w:rPr>
                <w:sz w:val="18"/>
              </w:rPr>
              <w:t>EUR 100 to 300</w:t>
            </w:r>
          </w:p>
        </w:tc>
      </w:tr>
      <w:tr>
        <w:tc>
          <w:tcPr>
            <w:tcW w:type="dxa" w:w="6768"/>
            <w:shd w:fill="F3F5F7"/>
            <w:tcMar>
              <w:top w:w="100" w:type="dxa"/>
              <w:start w:w="110" w:type="dxa"/>
              <w:bottom w:w="100" w:type="dxa"/>
              <w:end w:w="110" w:type="dxa"/>
            </w:tcMar>
            <w:vAlign w:val="center"/>
          </w:tcPr>
          <w:p>
            <w:pPr>
              <w:spacing w:after="0" w:line="252" w:lineRule="auto"/>
              <w:jc w:val="left"/>
            </w:pPr>
            <w:r>
              <w:rPr>
                <w:sz w:val="18"/>
              </w:rPr>
              <w:t>Cables, power, storage and spare parts</w:t>
            </w:r>
          </w:p>
        </w:tc>
        <w:tc>
          <w:tcPr>
            <w:tcW w:type="dxa" w:w="2952"/>
            <w:shd w:fill="F3F5F7"/>
            <w:tcMar>
              <w:top w:w="100" w:type="dxa"/>
              <w:start w:w="110" w:type="dxa"/>
              <w:bottom w:w="100" w:type="dxa"/>
              <w:end w:w="110" w:type="dxa"/>
            </w:tcMar>
            <w:vAlign w:val="center"/>
          </w:tcPr>
          <w:p>
            <w:pPr>
              <w:spacing w:after="0" w:line="252" w:lineRule="auto"/>
              <w:jc w:val="left"/>
            </w:pPr>
            <w:r>
              <w:rPr>
                <w:sz w:val="18"/>
              </w:rPr>
              <w:t>EUR 80 to 180</w:t>
            </w:r>
          </w:p>
        </w:tc>
      </w:tr>
      <w:tr>
        <w:tc>
          <w:tcPr>
            <w:tcW w:type="dxa" w:w="6768"/>
            <w:tcMar>
              <w:top w:w="100" w:type="dxa"/>
              <w:start w:w="110" w:type="dxa"/>
              <w:bottom w:w="100" w:type="dxa"/>
              <w:end w:w="110" w:type="dxa"/>
            </w:tcMar>
            <w:vAlign w:val="center"/>
          </w:tcPr>
          <w:p>
            <w:pPr>
              <w:spacing w:after="0" w:line="252" w:lineRule="auto"/>
              <w:jc w:val="left"/>
            </w:pPr>
            <w:r>
              <w:rPr>
                <w:sz w:val="18"/>
              </w:rPr>
              <w:t>Practical prototype allowance</w:t>
            </w:r>
          </w:p>
        </w:tc>
        <w:tc>
          <w:tcPr>
            <w:tcW w:type="dxa" w:w="2952"/>
            <w:tcMar>
              <w:top w:w="100" w:type="dxa"/>
              <w:start w:w="110" w:type="dxa"/>
              <w:bottom w:w="100" w:type="dxa"/>
              <w:end w:w="110" w:type="dxa"/>
            </w:tcMar>
            <w:vAlign w:val="center"/>
          </w:tcPr>
          <w:p>
            <w:pPr>
              <w:spacing w:after="0" w:line="252" w:lineRule="auto"/>
              <w:jc w:val="left"/>
            </w:pPr>
            <w:r>
              <w:rPr>
                <w:sz w:val="18"/>
              </w:rPr>
              <w:t>EUR 860 to 1,690</w:t>
            </w:r>
          </w:p>
        </w:tc>
      </w:tr>
    </w:tbl>
    <w:p>
      <w:pPr>
        <w:spacing w:after="20"/>
      </w:pPr>
    </w:p>
    <w:p>
      <w:pPr>
        <w:pStyle w:val="Heading2"/>
        <w:keepNext/>
      </w:pPr>
      <w:r>
        <w:t>14.2 Development budget</w:t>
      </w:r>
    </w:p>
    <w:p>
      <w:pPr>
        <w:spacing w:after="120"/>
      </w:pPr>
      <w:r>
        <w:t>If most engineering is performed by the project owner, a realistic cash budget for the research prototype is approximately EUR 5,000 to 15,000, excluding personal labour. This includes duplicate hardware, PCB revisions, fixtures, pilot units, travel and specialist support. A professionally outsourced commercial programme may require EUR 180,000 to 450,000 depending on dataset work, industrial design, certification and pilot tooling.</w:t>
      </w:r>
    </w:p>
    <w:p>
      <w:pPr>
        <w:pStyle w:val="Heading2"/>
        <w:keepNext/>
      </w:pPr>
      <w:r>
        <w:t>14.3 Preliminary product economics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3528"/>
            <w:shd w:fill="183A56"/>
            <w:tcMar>
              <w:top w:w="100" w:type="dxa"/>
              <w:start w:w="110" w:type="dxa"/>
              <w:bottom w:w="100" w:type="dxa"/>
              <w:end w:w="110" w:type="dxa"/>
            </w:tcMar>
            <w:vAlign w:val="center"/>
          </w:tcPr>
          <w:p>
            <w:pPr>
              <w:spacing w:after="0"/>
              <w:jc w:val="center"/>
            </w:pPr>
            <w:r>
              <w:rPr>
                <w:b/>
                <w:color w:val="FFFFFF"/>
                <w:sz w:val="18"/>
              </w:rPr>
              <w:t>Parameter</w:t>
            </w:r>
          </w:p>
        </w:tc>
        <w:tc>
          <w:tcPr>
            <w:tcW w:type="dxa" w:w="6192"/>
            <w:shd w:fill="183A56"/>
            <w:tcMar>
              <w:top w:w="100" w:type="dxa"/>
              <w:start w:w="110" w:type="dxa"/>
              <w:bottom w:w="100" w:type="dxa"/>
              <w:end w:w="110" w:type="dxa"/>
            </w:tcMar>
            <w:vAlign w:val="center"/>
          </w:tcPr>
          <w:p>
            <w:pPr>
              <w:spacing w:after="0"/>
              <w:jc w:val="center"/>
            </w:pPr>
            <w:r>
              <w:rPr>
                <w:b/>
                <w:color w:val="FFFFFF"/>
                <w:sz w:val="18"/>
              </w:rPr>
              <w:t>Initial planning assumption</w:t>
            </w:r>
          </w:p>
        </w:tc>
      </w:tr>
      <w:tr>
        <w:tc>
          <w:tcPr>
            <w:tcW w:type="dxa" w:w="3528"/>
            <w:tcMar>
              <w:top w:w="100" w:type="dxa"/>
              <w:start w:w="110" w:type="dxa"/>
              <w:bottom w:w="100" w:type="dxa"/>
              <w:end w:w="110" w:type="dxa"/>
            </w:tcMar>
            <w:vAlign w:val="center"/>
          </w:tcPr>
          <w:p>
            <w:pPr>
              <w:spacing w:after="0" w:line="252" w:lineRule="auto"/>
              <w:jc w:val="left"/>
            </w:pPr>
            <w:r>
              <w:rPr>
                <w:sz w:val="18"/>
              </w:rPr>
              <w:t>Production quantity</w:t>
            </w:r>
          </w:p>
        </w:tc>
        <w:tc>
          <w:tcPr>
            <w:tcW w:type="dxa" w:w="6192"/>
            <w:tcMar>
              <w:top w:w="100" w:type="dxa"/>
              <w:start w:w="110" w:type="dxa"/>
              <w:bottom w:w="100" w:type="dxa"/>
              <w:end w:w="110" w:type="dxa"/>
            </w:tcMar>
            <w:vAlign w:val="center"/>
          </w:tcPr>
          <w:p>
            <w:pPr>
              <w:spacing w:after="0" w:line="252" w:lineRule="auto"/>
              <w:jc w:val="left"/>
            </w:pPr>
            <w:r>
              <w:rPr>
                <w:sz w:val="18"/>
              </w:rPr>
              <w:t>1,000 units</w:t>
            </w:r>
          </w:p>
        </w:tc>
      </w:tr>
      <w:tr>
        <w:tc>
          <w:tcPr>
            <w:tcW w:type="dxa" w:w="3528"/>
            <w:shd w:fill="F3F5F7"/>
            <w:tcMar>
              <w:top w:w="100" w:type="dxa"/>
              <w:start w:w="110" w:type="dxa"/>
              <w:bottom w:w="100" w:type="dxa"/>
              <w:end w:w="110" w:type="dxa"/>
            </w:tcMar>
            <w:vAlign w:val="center"/>
          </w:tcPr>
          <w:p>
            <w:pPr>
              <w:spacing w:after="0" w:line="252" w:lineRule="auto"/>
              <w:jc w:val="left"/>
            </w:pPr>
            <w:r>
              <w:rPr>
                <w:sz w:val="18"/>
              </w:rPr>
              <w:t>Estimated unit cost</w:t>
            </w:r>
          </w:p>
        </w:tc>
        <w:tc>
          <w:tcPr>
            <w:tcW w:type="dxa" w:w="6192"/>
            <w:shd w:fill="F3F5F7"/>
            <w:tcMar>
              <w:top w:w="100" w:type="dxa"/>
              <w:start w:w="110" w:type="dxa"/>
              <w:bottom w:w="100" w:type="dxa"/>
              <w:end w:w="110" w:type="dxa"/>
            </w:tcMar>
            <w:vAlign w:val="center"/>
          </w:tcPr>
          <w:p>
            <w:pPr>
              <w:spacing w:after="0" w:line="252" w:lineRule="auto"/>
              <w:jc w:val="left"/>
            </w:pPr>
            <w:r>
              <w:rPr>
                <w:sz w:val="18"/>
              </w:rPr>
              <w:t>EUR 330 to 500 depending mainly on thermal core</w:t>
            </w:r>
          </w:p>
        </w:tc>
      </w:tr>
      <w:tr>
        <w:tc>
          <w:tcPr>
            <w:tcW w:type="dxa" w:w="3528"/>
            <w:tcMar>
              <w:top w:w="100" w:type="dxa"/>
              <w:start w:w="110" w:type="dxa"/>
              <w:bottom w:w="100" w:type="dxa"/>
              <w:end w:w="110" w:type="dxa"/>
            </w:tcMar>
            <w:vAlign w:val="center"/>
          </w:tcPr>
          <w:p>
            <w:pPr>
              <w:spacing w:after="0" w:line="252" w:lineRule="auto"/>
              <w:jc w:val="left"/>
            </w:pPr>
            <w:r>
              <w:rPr>
                <w:sz w:val="18"/>
              </w:rPr>
              <w:t>Direct sale target</w:t>
            </w:r>
          </w:p>
        </w:tc>
        <w:tc>
          <w:tcPr>
            <w:tcW w:type="dxa" w:w="6192"/>
            <w:tcMar>
              <w:top w:w="100" w:type="dxa"/>
              <w:start w:w="110" w:type="dxa"/>
              <w:bottom w:w="100" w:type="dxa"/>
              <w:end w:w="110" w:type="dxa"/>
            </w:tcMar>
            <w:vAlign w:val="center"/>
          </w:tcPr>
          <w:p>
            <w:pPr>
              <w:spacing w:after="0" w:line="252" w:lineRule="auto"/>
              <w:jc w:val="left"/>
            </w:pPr>
            <w:r>
              <w:rPr>
                <w:sz w:val="18"/>
              </w:rPr>
              <w:t>Approximately EUR 899 to 1,199 including VAT</w:t>
            </w:r>
          </w:p>
        </w:tc>
      </w:tr>
      <w:tr>
        <w:tc>
          <w:tcPr>
            <w:tcW w:type="dxa" w:w="3528"/>
            <w:shd w:fill="F3F5F7"/>
            <w:tcMar>
              <w:top w:w="100" w:type="dxa"/>
              <w:start w:w="110" w:type="dxa"/>
              <w:bottom w:w="100" w:type="dxa"/>
              <w:end w:w="110" w:type="dxa"/>
            </w:tcMar>
            <w:vAlign w:val="center"/>
          </w:tcPr>
          <w:p>
            <w:pPr>
              <w:spacing w:after="0" w:line="252" w:lineRule="auto"/>
              <w:jc w:val="left"/>
            </w:pPr>
            <w:r>
              <w:rPr>
                <w:sz w:val="18"/>
              </w:rPr>
              <w:t>Primary customer</w:t>
            </w:r>
          </w:p>
        </w:tc>
        <w:tc>
          <w:tcPr>
            <w:tcW w:type="dxa" w:w="6192"/>
            <w:shd w:fill="F3F5F7"/>
            <w:tcMar>
              <w:top w:w="100" w:type="dxa"/>
              <w:start w:w="110" w:type="dxa"/>
              <w:bottom w:w="100" w:type="dxa"/>
              <w:end w:w="110" w:type="dxa"/>
            </w:tcMar>
            <w:vAlign w:val="center"/>
          </w:tcPr>
          <w:p>
            <w:pPr>
              <w:spacing w:after="0" w:line="252" w:lineRule="auto"/>
              <w:jc w:val="left"/>
            </w:pPr>
            <w:r>
              <w:rPr>
                <w:sz w:val="18"/>
              </w:rPr>
              <w:t>Professional PCB repair and electronics service</w:t>
            </w:r>
          </w:p>
        </w:tc>
      </w:tr>
      <w:tr>
        <w:tc>
          <w:tcPr>
            <w:tcW w:type="dxa" w:w="3528"/>
            <w:tcMar>
              <w:top w:w="100" w:type="dxa"/>
              <w:start w:w="110" w:type="dxa"/>
              <w:bottom w:w="100" w:type="dxa"/>
              <w:end w:w="110" w:type="dxa"/>
            </w:tcMar>
            <w:vAlign w:val="center"/>
          </w:tcPr>
          <w:p>
            <w:pPr>
              <w:spacing w:after="0" w:line="252" w:lineRule="auto"/>
              <w:jc w:val="left"/>
            </w:pPr>
            <w:r>
              <w:rPr>
                <w:sz w:val="18"/>
              </w:rPr>
              <w:t>Commercial proof</w:t>
            </w:r>
          </w:p>
        </w:tc>
        <w:tc>
          <w:tcPr>
            <w:tcW w:type="dxa" w:w="6192"/>
            <w:tcMar>
              <w:top w:w="100" w:type="dxa"/>
              <w:start w:w="110" w:type="dxa"/>
              <w:bottom w:w="100" w:type="dxa"/>
              <w:end w:w="110" w:type="dxa"/>
            </w:tcMar>
            <w:vAlign w:val="center"/>
          </w:tcPr>
          <w:p>
            <w:pPr>
              <w:spacing w:after="0" w:line="252" w:lineRule="auto"/>
              <w:jc w:val="left"/>
            </w:pPr>
            <w:r>
              <w:rPr>
                <w:sz w:val="18"/>
              </w:rPr>
              <w:t>Paid pilot or preorder from repair professionals</w:t>
            </w:r>
          </w:p>
        </w:tc>
      </w:tr>
    </w:tbl>
    <w:p>
      <w:pPr>
        <w:spacing w:after="20"/>
      </w:pPr>
    </w:p>
    <w:p>
      <w:pPr>
        <w:pStyle w:val="Heading2"/>
        <w:keepNext/>
      </w:pPr>
      <w:r>
        <w:t>14.4 Market validation questions</w:t>
      </w:r>
    </w:p>
    <w:p>
      <w:pPr>
        <w:pStyle w:val="ListBullet"/>
        <w:spacing w:after="60"/>
      </w:pPr>
      <w:r>
        <w:t>Does the system reduce repair time on common no power and overheating faults?</w:t>
      </w:r>
    </w:p>
    <w:p>
      <w:pPr>
        <w:pStyle w:val="ListBullet"/>
        <w:spacing w:after="60"/>
      </w:pPr>
      <w:r>
        <w:t>Is component recognition useful without guaranteed exact part numbers?</w:t>
      </w:r>
    </w:p>
    <w:p>
      <w:pPr>
        <w:pStyle w:val="ListBullet"/>
        <w:spacing w:after="60"/>
      </w:pPr>
      <w:r>
        <w:t>Would technicians pay more for 256 by 192 thermal resolution?</w:t>
      </w:r>
    </w:p>
    <w:p>
      <w:pPr>
        <w:pStyle w:val="ListBullet"/>
        <w:spacing w:after="60"/>
      </w:pPr>
      <w:r>
        <w:t>Is a bench stand preferred over a handheld device for close PCB work?</w:t>
      </w:r>
    </w:p>
    <w:p>
      <w:pPr>
        <w:pStyle w:val="ListBullet"/>
        <w:spacing w:after="60"/>
      </w:pPr>
      <w:r>
        <w:t>Which reports or exports are necessary in professional service work?</w:t>
      </w:r>
    </w:p>
    <w:p>
      <w:pPr>
        <w:pStyle w:val="ListBullet"/>
        <w:spacing w:after="60"/>
      </w:pPr>
      <w:r>
        <w:t>Is a paid software update or component database acceptable after purchase?</w:t>
      </w:r>
    </w:p>
    <w:p>
      <w:pPr>
        <w:pStyle w:val="Heading1"/>
        <w:keepNext/>
      </w:pPr>
      <w:r>
        <w:t>15 Risk management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9"/>
        <w:gridCol w:w="1999"/>
        <w:gridCol w:w="1999"/>
        <w:gridCol w:w="1999"/>
        <w:gridCol w:w="1999"/>
      </w:tblGrid>
      <w:tr>
        <w:trPr>
          <w:tblHeader w:val="true"/>
        </w:trPr>
        <w:tc>
          <w:tcPr>
            <w:tcW w:type="dxa" w:w="648"/>
            <w:shd w:fill="183A56"/>
            <w:tcMar>
              <w:top w:w="100" w:type="dxa"/>
              <w:start w:w="110" w:type="dxa"/>
              <w:bottom w:w="100" w:type="dxa"/>
              <w:end w:w="110" w:type="dxa"/>
            </w:tcMar>
            <w:vAlign w:val="center"/>
          </w:tcPr>
          <w:p>
            <w:pPr>
              <w:spacing w:after="0"/>
              <w:jc w:val="center"/>
            </w:pPr>
            <w:r>
              <w:rPr>
                <w:b/>
                <w:color w:val="FFFFFF"/>
                <w:sz w:val="16"/>
              </w:rPr>
              <w:t>ID</w:t>
            </w:r>
          </w:p>
        </w:tc>
        <w:tc>
          <w:tcPr>
            <w:tcW w:type="dxa" w:w="3528"/>
            <w:shd w:fill="183A56"/>
            <w:tcMar>
              <w:top w:w="100" w:type="dxa"/>
              <w:start w:w="110" w:type="dxa"/>
              <w:bottom w:w="100" w:type="dxa"/>
              <w:end w:w="110" w:type="dxa"/>
            </w:tcMar>
            <w:vAlign w:val="center"/>
          </w:tcPr>
          <w:p>
            <w:pPr>
              <w:spacing w:after="0"/>
              <w:jc w:val="center"/>
            </w:pPr>
            <w:r>
              <w:rPr>
                <w:b/>
                <w:color w:val="FFFFFF"/>
                <w:sz w:val="16"/>
              </w:rPr>
              <w:t>Risk</w:t>
            </w:r>
          </w:p>
        </w:tc>
        <w:tc>
          <w:tcPr>
            <w:tcW w:type="dxa" w:w="1224"/>
            <w:shd w:fill="183A56"/>
            <w:tcMar>
              <w:top w:w="100" w:type="dxa"/>
              <w:start w:w="110" w:type="dxa"/>
              <w:bottom w:w="100" w:type="dxa"/>
              <w:end w:w="110" w:type="dxa"/>
            </w:tcMar>
            <w:vAlign w:val="center"/>
          </w:tcPr>
          <w:p>
            <w:pPr>
              <w:spacing w:after="0"/>
              <w:jc w:val="center"/>
            </w:pPr>
            <w:r>
              <w:rPr>
                <w:b/>
                <w:color w:val="FFFFFF"/>
                <w:sz w:val="16"/>
              </w:rPr>
              <w:t>Probability</w:t>
            </w:r>
          </w:p>
        </w:tc>
        <w:tc>
          <w:tcPr>
            <w:tcW w:type="dxa" w:w="936"/>
            <w:shd w:fill="183A56"/>
            <w:tcMar>
              <w:top w:w="100" w:type="dxa"/>
              <w:start w:w="110" w:type="dxa"/>
              <w:bottom w:w="100" w:type="dxa"/>
              <w:end w:w="110" w:type="dxa"/>
            </w:tcMar>
            <w:vAlign w:val="center"/>
          </w:tcPr>
          <w:p>
            <w:pPr>
              <w:spacing w:after="0"/>
              <w:jc w:val="center"/>
            </w:pPr>
            <w:r>
              <w:rPr>
                <w:b/>
                <w:color w:val="FFFFFF"/>
                <w:sz w:val="16"/>
              </w:rPr>
              <w:t>Impact</w:t>
            </w:r>
          </w:p>
        </w:tc>
        <w:tc>
          <w:tcPr>
            <w:tcW w:type="dxa" w:w="3384"/>
            <w:shd w:fill="183A56"/>
            <w:tcMar>
              <w:top w:w="100" w:type="dxa"/>
              <w:start w:w="110" w:type="dxa"/>
              <w:bottom w:w="100" w:type="dxa"/>
              <w:end w:w="110" w:type="dxa"/>
            </w:tcMar>
            <w:vAlign w:val="center"/>
          </w:tcPr>
          <w:p>
            <w:pPr>
              <w:spacing w:after="0"/>
              <w:jc w:val="center"/>
            </w:pPr>
            <w:r>
              <w:rPr>
                <w:b/>
                <w:color w:val="FFFFFF"/>
                <w:sz w:val="16"/>
              </w:rPr>
              <w:t>Mitigation</w:t>
            </w:r>
          </w:p>
        </w:tc>
      </w:tr>
      <w:tr>
        <w:tc>
          <w:tcPr>
            <w:tcW w:type="dxa" w:w="648"/>
            <w:tcMar>
              <w:top w:w="100" w:type="dxa"/>
              <w:start w:w="110" w:type="dxa"/>
              <w:bottom w:w="100" w:type="dxa"/>
              <w:end w:w="110" w:type="dxa"/>
            </w:tcMar>
            <w:vAlign w:val="center"/>
          </w:tcPr>
          <w:p>
            <w:pPr>
              <w:spacing w:after="0" w:line="252" w:lineRule="auto"/>
              <w:jc w:val="left"/>
            </w:pPr>
            <w:r>
              <w:rPr>
                <w:sz w:val="16"/>
              </w:rPr>
              <w:t>R1</w:t>
            </w:r>
          </w:p>
        </w:tc>
        <w:tc>
          <w:tcPr>
            <w:tcW w:type="dxa" w:w="3528"/>
            <w:tcMar>
              <w:top w:w="100" w:type="dxa"/>
              <w:start w:w="110" w:type="dxa"/>
              <w:bottom w:w="100" w:type="dxa"/>
              <w:end w:w="110" w:type="dxa"/>
            </w:tcMar>
            <w:vAlign w:val="center"/>
          </w:tcPr>
          <w:p>
            <w:pPr>
              <w:spacing w:after="0" w:line="252" w:lineRule="auto"/>
              <w:jc w:val="left"/>
            </w:pPr>
            <w:r>
              <w:rPr>
                <w:sz w:val="16"/>
              </w:rPr>
              <w:t>Thermal resolution cannot separate small adjacent parts</w:t>
            </w:r>
          </w:p>
        </w:tc>
        <w:tc>
          <w:tcPr>
            <w:tcW w:type="dxa" w:w="1224"/>
            <w:tcMar>
              <w:top w:w="100" w:type="dxa"/>
              <w:start w:w="110" w:type="dxa"/>
              <w:bottom w:w="100" w:type="dxa"/>
              <w:end w:w="110" w:type="dxa"/>
            </w:tcMar>
            <w:vAlign w:val="center"/>
          </w:tcPr>
          <w:p>
            <w:pPr>
              <w:spacing w:after="0" w:line="252" w:lineRule="auto"/>
              <w:jc w:val="left"/>
            </w:pPr>
            <w:r>
              <w:rPr>
                <w:sz w:val="16"/>
              </w:rPr>
              <w:t>High</w:t>
            </w:r>
          </w:p>
        </w:tc>
        <w:tc>
          <w:tcPr>
            <w:tcW w:type="dxa" w:w="936"/>
            <w:tcMar>
              <w:top w:w="100" w:type="dxa"/>
              <w:start w:w="110" w:type="dxa"/>
              <w:bottom w:w="100" w:type="dxa"/>
              <w:end w:w="110" w:type="dxa"/>
            </w:tcMar>
            <w:vAlign w:val="center"/>
          </w:tcPr>
          <w:p>
            <w:pPr>
              <w:spacing w:after="0" w:line="252" w:lineRule="auto"/>
              <w:jc w:val="left"/>
            </w:pPr>
            <w:r>
              <w:rPr>
                <w:sz w:val="16"/>
              </w:rPr>
              <w:t>High</w:t>
            </w:r>
          </w:p>
        </w:tc>
        <w:tc>
          <w:tcPr>
            <w:tcW w:type="dxa" w:w="3384"/>
            <w:tcMar>
              <w:top w:w="100" w:type="dxa"/>
              <w:start w:w="110" w:type="dxa"/>
              <w:bottom w:w="100" w:type="dxa"/>
              <w:end w:w="110" w:type="dxa"/>
            </w:tcMar>
            <w:vAlign w:val="center"/>
          </w:tcPr>
          <w:p>
            <w:pPr>
              <w:spacing w:after="0" w:line="252" w:lineRule="auto"/>
              <w:jc w:val="left"/>
            </w:pPr>
            <w:r>
              <w:rPr>
                <w:sz w:val="16"/>
              </w:rPr>
              <w:t>Evaluate higher resolution core before design freeze</w:t>
            </w:r>
          </w:p>
        </w:tc>
      </w:tr>
      <w:tr>
        <w:tc>
          <w:tcPr>
            <w:tcW w:type="dxa" w:w="648"/>
            <w:shd w:fill="F3F5F7"/>
            <w:tcMar>
              <w:top w:w="100" w:type="dxa"/>
              <w:start w:w="110" w:type="dxa"/>
              <w:bottom w:w="100" w:type="dxa"/>
              <w:end w:w="110" w:type="dxa"/>
            </w:tcMar>
            <w:vAlign w:val="center"/>
          </w:tcPr>
          <w:p>
            <w:pPr>
              <w:spacing w:after="0" w:line="252" w:lineRule="auto"/>
              <w:jc w:val="left"/>
            </w:pPr>
            <w:r>
              <w:rPr>
                <w:sz w:val="16"/>
              </w:rPr>
              <w:t>R2</w:t>
            </w:r>
          </w:p>
        </w:tc>
        <w:tc>
          <w:tcPr>
            <w:tcW w:type="dxa" w:w="3528"/>
            <w:shd w:fill="F3F5F7"/>
            <w:tcMar>
              <w:top w:w="100" w:type="dxa"/>
              <w:start w:w="110" w:type="dxa"/>
              <w:bottom w:w="100" w:type="dxa"/>
              <w:end w:w="110" w:type="dxa"/>
            </w:tcMar>
            <w:vAlign w:val="center"/>
          </w:tcPr>
          <w:p>
            <w:pPr>
              <w:spacing w:after="0" w:line="252" w:lineRule="auto"/>
              <w:jc w:val="left"/>
            </w:pPr>
            <w:r>
              <w:rPr>
                <w:sz w:val="16"/>
              </w:rPr>
              <w:t>RGB thermal parallax causes wrong component assignment</w:t>
            </w:r>
          </w:p>
        </w:tc>
        <w:tc>
          <w:tcPr>
            <w:tcW w:type="dxa" w:w="1224"/>
            <w:shd w:fill="F3F5F7"/>
            <w:tcMar>
              <w:top w:w="100" w:type="dxa"/>
              <w:start w:w="110" w:type="dxa"/>
              <w:bottom w:w="100" w:type="dxa"/>
              <w:end w:w="110" w:type="dxa"/>
            </w:tcMar>
            <w:vAlign w:val="center"/>
          </w:tcPr>
          <w:p>
            <w:pPr>
              <w:spacing w:after="0" w:line="252" w:lineRule="auto"/>
              <w:jc w:val="left"/>
            </w:pPr>
            <w:r>
              <w:rPr>
                <w:sz w:val="16"/>
              </w:rPr>
              <w:t>High</w:t>
            </w:r>
          </w:p>
        </w:tc>
        <w:tc>
          <w:tcPr>
            <w:tcW w:type="dxa" w:w="936"/>
            <w:shd w:fill="F3F5F7"/>
            <w:tcMar>
              <w:top w:w="100" w:type="dxa"/>
              <w:start w:w="110" w:type="dxa"/>
              <w:bottom w:w="100" w:type="dxa"/>
              <w:end w:w="110" w:type="dxa"/>
            </w:tcMar>
            <w:vAlign w:val="center"/>
          </w:tcPr>
          <w:p>
            <w:pPr>
              <w:spacing w:after="0" w:line="252" w:lineRule="auto"/>
              <w:jc w:val="left"/>
            </w:pPr>
            <w:r>
              <w:rPr>
                <w:sz w:val="16"/>
              </w:rPr>
              <w:t>High</w:t>
            </w:r>
          </w:p>
        </w:tc>
        <w:tc>
          <w:tcPr>
            <w:tcW w:type="dxa" w:w="3384"/>
            <w:shd w:fill="F3F5F7"/>
            <w:tcMar>
              <w:top w:w="100" w:type="dxa"/>
              <w:start w:w="110" w:type="dxa"/>
              <w:bottom w:w="100" w:type="dxa"/>
              <w:end w:w="110" w:type="dxa"/>
            </w:tcMar>
            <w:vAlign w:val="center"/>
          </w:tcPr>
          <w:p>
            <w:pPr>
              <w:spacing w:after="0" w:line="252" w:lineRule="auto"/>
              <w:jc w:val="left"/>
            </w:pPr>
            <w:r>
              <w:rPr>
                <w:sz w:val="16"/>
              </w:rPr>
              <w:t>Fixed stand, distance profiles and acceptance tests</w:t>
            </w:r>
          </w:p>
        </w:tc>
      </w:tr>
      <w:tr>
        <w:tc>
          <w:tcPr>
            <w:tcW w:type="dxa" w:w="648"/>
            <w:tcMar>
              <w:top w:w="100" w:type="dxa"/>
              <w:start w:w="110" w:type="dxa"/>
              <w:bottom w:w="100" w:type="dxa"/>
              <w:end w:w="110" w:type="dxa"/>
            </w:tcMar>
            <w:vAlign w:val="center"/>
          </w:tcPr>
          <w:p>
            <w:pPr>
              <w:spacing w:after="0" w:line="252" w:lineRule="auto"/>
              <w:jc w:val="left"/>
            </w:pPr>
            <w:r>
              <w:rPr>
                <w:sz w:val="16"/>
              </w:rPr>
              <w:t>R3</w:t>
            </w:r>
          </w:p>
        </w:tc>
        <w:tc>
          <w:tcPr>
            <w:tcW w:type="dxa" w:w="3528"/>
            <w:tcMar>
              <w:top w:w="100" w:type="dxa"/>
              <w:start w:w="110" w:type="dxa"/>
              <w:bottom w:w="100" w:type="dxa"/>
              <w:end w:w="110" w:type="dxa"/>
            </w:tcMar>
            <w:vAlign w:val="center"/>
          </w:tcPr>
          <w:p>
            <w:pPr>
              <w:spacing w:after="0" w:line="252" w:lineRule="auto"/>
              <w:jc w:val="left"/>
            </w:pPr>
            <w:r>
              <w:rPr>
                <w:sz w:val="16"/>
              </w:rPr>
              <w:t>OCR fails on faint or coded markings</w:t>
            </w:r>
          </w:p>
        </w:tc>
        <w:tc>
          <w:tcPr>
            <w:tcW w:type="dxa" w:w="1224"/>
            <w:tcMar>
              <w:top w:w="100" w:type="dxa"/>
              <w:start w:w="110" w:type="dxa"/>
              <w:bottom w:w="100" w:type="dxa"/>
              <w:end w:w="110" w:type="dxa"/>
            </w:tcMar>
            <w:vAlign w:val="center"/>
          </w:tcPr>
          <w:p>
            <w:pPr>
              <w:spacing w:after="0" w:line="252" w:lineRule="auto"/>
              <w:jc w:val="left"/>
            </w:pPr>
            <w:r>
              <w:rPr>
                <w:sz w:val="16"/>
              </w:rPr>
              <w:t>High</w:t>
            </w:r>
          </w:p>
        </w:tc>
        <w:tc>
          <w:tcPr>
            <w:tcW w:type="dxa" w:w="936"/>
            <w:tcMar>
              <w:top w:w="100" w:type="dxa"/>
              <w:start w:w="110" w:type="dxa"/>
              <w:bottom w:w="100" w:type="dxa"/>
              <w:end w:w="110" w:type="dxa"/>
            </w:tcMar>
            <w:vAlign w:val="center"/>
          </w:tcPr>
          <w:p>
            <w:pPr>
              <w:spacing w:after="0" w:line="252" w:lineRule="auto"/>
              <w:jc w:val="left"/>
            </w:pPr>
            <w:r>
              <w:rPr>
                <w:sz w:val="16"/>
              </w:rPr>
              <w:t>Medium</w:t>
            </w:r>
          </w:p>
        </w:tc>
        <w:tc>
          <w:tcPr>
            <w:tcW w:type="dxa" w:w="3384"/>
            <w:tcMar>
              <w:top w:w="100" w:type="dxa"/>
              <w:start w:w="110" w:type="dxa"/>
              <w:bottom w:w="100" w:type="dxa"/>
              <w:end w:w="110" w:type="dxa"/>
            </w:tcMar>
            <w:vAlign w:val="center"/>
          </w:tcPr>
          <w:p>
            <w:pPr>
              <w:spacing w:after="0" w:line="252" w:lineRule="auto"/>
              <w:jc w:val="left"/>
            </w:pPr>
            <w:r>
              <w:rPr>
                <w:sz w:val="16"/>
              </w:rPr>
              <w:t>Multi angle lighting, NIR capture and ranked results</w:t>
            </w:r>
          </w:p>
        </w:tc>
      </w:tr>
      <w:tr>
        <w:tc>
          <w:tcPr>
            <w:tcW w:type="dxa" w:w="648"/>
            <w:shd w:fill="F3F5F7"/>
            <w:tcMar>
              <w:top w:w="100" w:type="dxa"/>
              <w:start w:w="110" w:type="dxa"/>
              <w:bottom w:w="100" w:type="dxa"/>
              <w:end w:w="110" w:type="dxa"/>
            </w:tcMar>
            <w:vAlign w:val="center"/>
          </w:tcPr>
          <w:p>
            <w:pPr>
              <w:spacing w:after="0" w:line="252" w:lineRule="auto"/>
              <w:jc w:val="left"/>
            </w:pPr>
            <w:r>
              <w:rPr>
                <w:sz w:val="16"/>
              </w:rPr>
              <w:t>R4</w:t>
            </w:r>
          </w:p>
        </w:tc>
        <w:tc>
          <w:tcPr>
            <w:tcW w:type="dxa" w:w="3528"/>
            <w:shd w:fill="F3F5F7"/>
            <w:tcMar>
              <w:top w:w="100" w:type="dxa"/>
              <w:start w:w="110" w:type="dxa"/>
              <w:bottom w:w="100" w:type="dxa"/>
              <w:end w:w="110" w:type="dxa"/>
            </w:tcMar>
            <w:vAlign w:val="center"/>
          </w:tcPr>
          <w:p>
            <w:pPr>
              <w:spacing w:after="0" w:line="252" w:lineRule="auto"/>
              <w:jc w:val="left"/>
            </w:pPr>
            <w:r>
              <w:rPr>
                <w:sz w:val="16"/>
              </w:rPr>
              <w:t>Training data does not represent real repair boards</w:t>
            </w:r>
          </w:p>
        </w:tc>
        <w:tc>
          <w:tcPr>
            <w:tcW w:type="dxa" w:w="1224"/>
            <w:shd w:fill="F3F5F7"/>
            <w:tcMar>
              <w:top w:w="100" w:type="dxa"/>
              <w:start w:w="110" w:type="dxa"/>
              <w:bottom w:w="100" w:type="dxa"/>
              <w:end w:w="110" w:type="dxa"/>
            </w:tcMar>
            <w:vAlign w:val="center"/>
          </w:tcPr>
          <w:p>
            <w:pPr>
              <w:spacing w:after="0" w:line="252" w:lineRule="auto"/>
              <w:jc w:val="left"/>
            </w:pPr>
            <w:r>
              <w:rPr>
                <w:sz w:val="16"/>
              </w:rPr>
              <w:t>High</w:t>
            </w:r>
          </w:p>
        </w:tc>
        <w:tc>
          <w:tcPr>
            <w:tcW w:type="dxa" w:w="936"/>
            <w:shd w:fill="F3F5F7"/>
            <w:tcMar>
              <w:top w:w="100" w:type="dxa"/>
              <w:start w:w="110" w:type="dxa"/>
              <w:bottom w:w="100" w:type="dxa"/>
              <w:end w:w="110" w:type="dxa"/>
            </w:tcMar>
            <w:vAlign w:val="center"/>
          </w:tcPr>
          <w:p>
            <w:pPr>
              <w:spacing w:after="0" w:line="252" w:lineRule="auto"/>
              <w:jc w:val="left"/>
            </w:pPr>
            <w:r>
              <w:rPr>
                <w:sz w:val="16"/>
              </w:rPr>
              <w:t>High</w:t>
            </w:r>
          </w:p>
        </w:tc>
        <w:tc>
          <w:tcPr>
            <w:tcW w:type="dxa" w:w="3384"/>
            <w:shd w:fill="F3F5F7"/>
            <w:tcMar>
              <w:top w:w="100" w:type="dxa"/>
              <w:start w:w="110" w:type="dxa"/>
              <w:bottom w:w="100" w:type="dxa"/>
              <w:end w:w="110" w:type="dxa"/>
            </w:tcMar>
            <w:vAlign w:val="center"/>
          </w:tcPr>
          <w:p>
            <w:pPr>
              <w:spacing w:after="0" w:line="252" w:lineRule="auto"/>
              <w:jc w:val="left"/>
            </w:pPr>
            <w:r>
              <w:rPr>
                <w:sz w:val="16"/>
              </w:rPr>
              <w:t>Collect data with pilot users and split by physical board</w:t>
            </w:r>
          </w:p>
        </w:tc>
      </w:tr>
      <w:tr>
        <w:tc>
          <w:tcPr>
            <w:tcW w:type="dxa" w:w="648"/>
            <w:tcMar>
              <w:top w:w="100" w:type="dxa"/>
              <w:start w:w="110" w:type="dxa"/>
              <w:bottom w:w="100" w:type="dxa"/>
              <w:end w:w="110" w:type="dxa"/>
            </w:tcMar>
            <w:vAlign w:val="center"/>
          </w:tcPr>
          <w:p>
            <w:pPr>
              <w:spacing w:after="0" w:line="252" w:lineRule="auto"/>
              <w:jc w:val="left"/>
            </w:pPr>
            <w:r>
              <w:rPr>
                <w:sz w:val="16"/>
              </w:rPr>
              <w:t>R5</w:t>
            </w:r>
          </w:p>
        </w:tc>
        <w:tc>
          <w:tcPr>
            <w:tcW w:type="dxa" w:w="3528"/>
            <w:tcMar>
              <w:top w:w="100" w:type="dxa"/>
              <w:start w:w="110" w:type="dxa"/>
              <w:bottom w:w="100" w:type="dxa"/>
              <w:end w:w="110" w:type="dxa"/>
            </w:tcMar>
            <w:vAlign w:val="center"/>
          </w:tcPr>
          <w:p>
            <w:pPr>
              <w:spacing w:after="0" w:line="252" w:lineRule="auto"/>
              <w:jc w:val="left"/>
            </w:pPr>
            <w:r>
              <w:rPr>
                <w:sz w:val="16"/>
              </w:rPr>
              <w:t>Continual learning forgets old classes</w:t>
            </w:r>
          </w:p>
        </w:tc>
        <w:tc>
          <w:tcPr>
            <w:tcW w:type="dxa" w:w="1224"/>
            <w:tcMar>
              <w:top w:w="100" w:type="dxa"/>
              <w:start w:w="110" w:type="dxa"/>
              <w:bottom w:w="100" w:type="dxa"/>
              <w:end w:w="110" w:type="dxa"/>
            </w:tcMar>
            <w:vAlign w:val="center"/>
          </w:tcPr>
          <w:p>
            <w:pPr>
              <w:spacing w:after="0" w:line="252" w:lineRule="auto"/>
              <w:jc w:val="left"/>
            </w:pPr>
            <w:r>
              <w:rPr>
                <w:sz w:val="16"/>
              </w:rPr>
              <w:t>Medium</w:t>
            </w:r>
          </w:p>
        </w:tc>
        <w:tc>
          <w:tcPr>
            <w:tcW w:type="dxa" w:w="936"/>
            <w:tcMar>
              <w:top w:w="100" w:type="dxa"/>
              <w:start w:w="110" w:type="dxa"/>
              <w:bottom w:w="100" w:type="dxa"/>
              <w:end w:w="110" w:type="dxa"/>
            </w:tcMar>
            <w:vAlign w:val="center"/>
          </w:tcPr>
          <w:p>
            <w:pPr>
              <w:spacing w:after="0" w:line="252" w:lineRule="auto"/>
              <w:jc w:val="left"/>
            </w:pPr>
            <w:r>
              <w:rPr>
                <w:sz w:val="16"/>
              </w:rPr>
              <w:t>High</w:t>
            </w:r>
          </w:p>
        </w:tc>
        <w:tc>
          <w:tcPr>
            <w:tcW w:type="dxa" w:w="3384"/>
            <w:tcMar>
              <w:top w:w="100" w:type="dxa"/>
              <w:start w:w="110" w:type="dxa"/>
              <w:bottom w:w="100" w:type="dxa"/>
              <w:end w:w="110" w:type="dxa"/>
            </w:tcMar>
            <w:vAlign w:val="center"/>
          </w:tcPr>
          <w:p>
            <w:pPr>
              <w:spacing w:after="0" w:line="252" w:lineRule="auto"/>
              <w:jc w:val="left"/>
            </w:pPr>
            <w:r>
              <w:rPr>
                <w:sz w:val="16"/>
              </w:rPr>
              <w:t>Replay data, regression suite and rollback</w:t>
            </w:r>
          </w:p>
        </w:tc>
      </w:tr>
      <w:tr>
        <w:tc>
          <w:tcPr>
            <w:tcW w:type="dxa" w:w="648"/>
            <w:shd w:fill="F3F5F7"/>
            <w:tcMar>
              <w:top w:w="100" w:type="dxa"/>
              <w:start w:w="110" w:type="dxa"/>
              <w:bottom w:w="100" w:type="dxa"/>
              <w:end w:w="110" w:type="dxa"/>
            </w:tcMar>
            <w:vAlign w:val="center"/>
          </w:tcPr>
          <w:p>
            <w:pPr>
              <w:spacing w:after="0" w:line="252" w:lineRule="auto"/>
              <w:jc w:val="left"/>
            </w:pPr>
            <w:r>
              <w:rPr>
                <w:sz w:val="16"/>
              </w:rPr>
              <w:t>R6</w:t>
            </w:r>
          </w:p>
        </w:tc>
        <w:tc>
          <w:tcPr>
            <w:tcW w:type="dxa" w:w="3528"/>
            <w:shd w:fill="F3F5F7"/>
            <w:tcMar>
              <w:top w:w="100" w:type="dxa"/>
              <w:start w:w="110" w:type="dxa"/>
              <w:bottom w:w="100" w:type="dxa"/>
              <w:end w:w="110" w:type="dxa"/>
            </w:tcMar>
            <w:vAlign w:val="center"/>
          </w:tcPr>
          <w:p>
            <w:pPr>
              <w:spacing w:after="0" w:line="252" w:lineRule="auto"/>
              <w:jc w:val="left"/>
            </w:pPr>
            <w:r>
              <w:rPr>
                <w:sz w:val="16"/>
              </w:rPr>
              <w:t>NIR channel adds little practical value</w:t>
            </w:r>
          </w:p>
        </w:tc>
        <w:tc>
          <w:tcPr>
            <w:tcW w:type="dxa" w:w="1224"/>
            <w:shd w:fill="F3F5F7"/>
            <w:tcMar>
              <w:top w:w="100" w:type="dxa"/>
              <w:start w:w="110" w:type="dxa"/>
              <w:bottom w:w="100" w:type="dxa"/>
              <w:end w:w="110" w:type="dxa"/>
            </w:tcMar>
            <w:vAlign w:val="center"/>
          </w:tcPr>
          <w:p>
            <w:pPr>
              <w:spacing w:after="0" w:line="252" w:lineRule="auto"/>
              <w:jc w:val="left"/>
            </w:pPr>
            <w:r>
              <w:rPr>
                <w:sz w:val="16"/>
              </w:rPr>
              <w:t>Medium</w:t>
            </w:r>
          </w:p>
        </w:tc>
        <w:tc>
          <w:tcPr>
            <w:tcW w:type="dxa" w:w="936"/>
            <w:shd w:fill="F3F5F7"/>
            <w:tcMar>
              <w:top w:w="100" w:type="dxa"/>
              <w:start w:w="110" w:type="dxa"/>
              <w:bottom w:w="100" w:type="dxa"/>
              <w:end w:w="110" w:type="dxa"/>
            </w:tcMar>
            <w:vAlign w:val="center"/>
          </w:tcPr>
          <w:p>
            <w:pPr>
              <w:spacing w:after="0" w:line="252" w:lineRule="auto"/>
              <w:jc w:val="left"/>
            </w:pPr>
            <w:r>
              <w:rPr>
                <w:sz w:val="16"/>
              </w:rPr>
              <w:t>Medium</w:t>
            </w:r>
          </w:p>
        </w:tc>
        <w:tc>
          <w:tcPr>
            <w:tcW w:type="dxa" w:w="3384"/>
            <w:shd w:fill="F3F5F7"/>
            <w:tcMar>
              <w:top w:w="100" w:type="dxa"/>
              <w:start w:w="110" w:type="dxa"/>
              <w:bottom w:w="100" w:type="dxa"/>
              <w:end w:w="110" w:type="dxa"/>
            </w:tcMar>
            <w:vAlign w:val="center"/>
          </w:tcPr>
          <w:p>
            <w:pPr>
              <w:spacing w:after="0" w:line="252" w:lineRule="auto"/>
              <w:jc w:val="left"/>
            </w:pPr>
            <w:r>
              <w:rPr>
                <w:sz w:val="16"/>
              </w:rPr>
              <w:t>Blind task comparison before product commitment</w:t>
            </w:r>
          </w:p>
        </w:tc>
      </w:tr>
      <w:tr>
        <w:tc>
          <w:tcPr>
            <w:tcW w:type="dxa" w:w="648"/>
            <w:tcMar>
              <w:top w:w="100" w:type="dxa"/>
              <w:start w:w="110" w:type="dxa"/>
              <w:bottom w:w="100" w:type="dxa"/>
              <w:end w:w="110" w:type="dxa"/>
            </w:tcMar>
            <w:vAlign w:val="center"/>
          </w:tcPr>
          <w:p>
            <w:pPr>
              <w:spacing w:after="0" w:line="252" w:lineRule="auto"/>
              <w:jc w:val="left"/>
            </w:pPr>
            <w:r>
              <w:rPr>
                <w:sz w:val="16"/>
              </w:rPr>
              <w:t>R7</w:t>
            </w:r>
          </w:p>
        </w:tc>
        <w:tc>
          <w:tcPr>
            <w:tcW w:type="dxa" w:w="3528"/>
            <w:tcMar>
              <w:top w:w="100" w:type="dxa"/>
              <w:start w:w="110" w:type="dxa"/>
              <w:bottom w:w="100" w:type="dxa"/>
              <w:end w:w="110" w:type="dxa"/>
            </w:tcMar>
            <w:vAlign w:val="center"/>
          </w:tcPr>
          <w:p>
            <w:pPr>
              <w:spacing w:after="0" w:line="252" w:lineRule="auto"/>
              <w:jc w:val="left"/>
            </w:pPr>
            <w:r>
              <w:rPr>
                <w:sz w:val="16"/>
              </w:rPr>
              <w:t>Prototype grows into an unaffordable laboratory system</w:t>
            </w:r>
          </w:p>
        </w:tc>
        <w:tc>
          <w:tcPr>
            <w:tcW w:type="dxa" w:w="1224"/>
            <w:tcMar>
              <w:top w:w="100" w:type="dxa"/>
              <w:start w:w="110" w:type="dxa"/>
              <w:bottom w:w="100" w:type="dxa"/>
              <w:end w:w="110" w:type="dxa"/>
            </w:tcMar>
            <w:vAlign w:val="center"/>
          </w:tcPr>
          <w:p>
            <w:pPr>
              <w:spacing w:after="0" w:line="252" w:lineRule="auto"/>
              <w:jc w:val="left"/>
            </w:pPr>
            <w:r>
              <w:rPr>
                <w:sz w:val="16"/>
              </w:rPr>
              <w:t>High</w:t>
            </w:r>
          </w:p>
        </w:tc>
        <w:tc>
          <w:tcPr>
            <w:tcW w:type="dxa" w:w="936"/>
            <w:tcMar>
              <w:top w:w="100" w:type="dxa"/>
              <w:start w:w="110" w:type="dxa"/>
              <w:bottom w:w="100" w:type="dxa"/>
              <w:end w:w="110" w:type="dxa"/>
            </w:tcMar>
            <w:vAlign w:val="center"/>
          </w:tcPr>
          <w:p>
            <w:pPr>
              <w:spacing w:after="0" w:line="252" w:lineRule="auto"/>
              <w:jc w:val="left"/>
            </w:pPr>
            <w:r>
              <w:rPr>
                <w:sz w:val="16"/>
              </w:rPr>
              <w:t>High</w:t>
            </w:r>
          </w:p>
        </w:tc>
        <w:tc>
          <w:tcPr>
            <w:tcW w:type="dxa" w:w="3384"/>
            <w:tcMar>
              <w:top w:w="100" w:type="dxa"/>
              <w:start w:w="110" w:type="dxa"/>
              <w:bottom w:w="100" w:type="dxa"/>
              <w:end w:w="110" w:type="dxa"/>
            </w:tcMar>
            <w:vAlign w:val="center"/>
          </w:tcPr>
          <w:p>
            <w:pPr>
              <w:spacing w:after="0" w:line="252" w:lineRule="auto"/>
              <w:jc w:val="left"/>
            </w:pPr>
            <w:r>
              <w:rPr>
                <w:sz w:val="16"/>
              </w:rPr>
              <w:t>Keep V1 scope fixed and gate every spectral option</w:t>
            </w:r>
          </w:p>
        </w:tc>
      </w:tr>
      <w:tr>
        <w:tc>
          <w:tcPr>
            <w:tcW w:type="dxa" w:w="648"/>
            <w:shd w:fill="F3F5F7"/>
            <w:tcMar>
              <w:top w:w="100" w:type="dxa"/>
              <w:start w:w="110" w:type="dxa"/>
              <w:bottom w:w="100" w:type="dxa"/>
              <w:end w:w="110" w:type="dxa"/>
            </w:tcMar>
            <w:vAlign w:val="center"/>
          </w:tcPr>
          <w:p>
            <w:pPr>
              <w:spacing w:after="0" w:line="252" w:lineRule="auto"/>
              <w:jc w:val="left"/>
            </w:pPr>
            <w:r>
              <w:rPr>
                <w:sz w:val="16"/>
              </w:rPr>
              <w:t>R8</w:t>
            </w:r>
          </w:p>
        </w:tc>
        <w:tc>
          <w:tcPr>
            <w:tcW w:type="dxa" w:w="3528"/>
            <w:shd w:fill="F3F5F7"/>
            <w:tcMar>
              <w:top w:w="100" w:type="dxa"/>
              <w:start w:w="110" w:type="dxa"/>
              <w:bottom w:w="100" w:type="dxa"/>
              <w:end w:w="110" w:type="dxa"/>
            </w:tcMar>
            <w:vAlign w:val="center"/>
          </w:tcPr>
          <w:p>
            <w:pPr>
              <w:spacing w:after="0" w:line="252" w:lineRule="auto"/>
              <w:jc w:val="left"/>
            </w:pPr>
            <w:r>
              <w:rPr>
                <w:sz w:val="16"/>
              </w:rPr>
              <w:t>Customer images contain confidential information</w:t>
            </w:r>
          </w:p>
        </w:tc>
        <w:tc>
          <w:tcPr>
            <w:tcW w:type="dxa" w:w="1224"/>
            <w:shd w:fill="F3F5F7"/>
            <w:tcMar>
              <w:top w:w="100" w:type="dxa"/>
              <w:start w:w="110" w:type="dxa"/>
              <w:bottom w:w="100" w:type="dxa"/>
              <w:end w:w="110" w:type="dxa"/>
            </w:tcMar>
            <w:vAlign w:val="center"/>
          </w:tcPr>
          <w:p>
            <w:pPr>
              <w:spacing w:after="0" w:line="252" w:lineRule="auto"/>
              <w:jc w:val="left"/>
            </w:pPr>
            <w:r>
              <w:rPr>
                <w:sz w:val="16"/>
              </w:rPr>
              <w:t>Medium</w:t>
            </w:r>
          </w:p>
        </w:tc>
        <w:tc>
          <w:tcPr>
            <w:tcW w:type="dxa" w:w="936"/>
            <w:shd w:fill="F3F5F7"/>
            <w:tcMar>
              <w:top w:w="100" w:type="dxa"/>
              <w:start w:w="110" w:type="dxa"/>
              <w:bottom w:w="100" w:type="dxa"/>
              <w:end w:w="110" w:type="dxa"/>
            </w:tcMar>
            <w:vAlign w:val="center"/>
          </w:tcPr>
          <w:p>
            <w:pPr>
              <w:spacing w:after="0" w:line="252" w:lineRule="auto"/>
              <w:jc w:val="left"/>
            </w:pPr>
            <w:r>
              <w:rPr>
                <w:sz w:val="16"/>
              </w:rPr>
              <w:t>High</w:t>
            </w:r>
          </w:p>
        </w:tc>
        <w:tc>
          <w:tcPr>
            <w:tcW w:type="dxa" w:w="3384"/>
            <w:shd w:fill="F3F5F7"/>
            <w:tcMar>
              <w:top w:w="100" w:type="dxa"/>
              <w:start w:w="110" w:type="dxa"/>
              <w:bottom w:w="100" w:type="dxa"/>
              <w:end w:w="110" w:type="dxa"/>
            </w:tcMar>
            <w:vAlign w:val="center"/>
          </w:tcPr>
          <w:p>
            <w:pPr>
              <w:spacing w:after="0" w:line="252" w:lineRule="auto"/>
              <w:jc w:val="left"/>
            </w:pPr>
            <w:r>
              <w:rPr>
                <w:sz w:val="16"/>
              </w:rPr>
              <w:t>Local processing and explicit dataset permission</w:t>
            </w:r>
          </w:p>
        </w:tc>
      </w:tr>
      <w:tr>
        <w:tc>
          <w:tcPr>
            <w:tcW w:type="dxa" w:w="648"/>
            <w:tcMar>
              <w:top w:w="100" w:type="dxa"/>
              <w:start w:w="110" w:type="dxa"/>
              <w:bottom w:w="100" w:type="dxa"/>
              <w:end w:w="110" w:type="dxa"/>
            </w:tcMar>
            <w:vAlign w:val="center"/>
          </w:tcPr>
          <w:p>
            <w:pPr>
              <w:spacing w:after="0" w:line="252" w:lineRule="auto"/>
              <w:jc w:val="left"/>
            </w:pPr>
            <w:r>
              <w:rPr>
                <w:sz w:val="16"/>
              </w:rPr>
              <w:t>R9</w:t>
            </w:r>
          </w:p>
        </w:tc>
        <w:tc>
          <w:tcPr>
            <w:tcW w:type="dxa" w:w="3528"/>
            <w:tcMar>
              <w:top w:w="100" w:type="dxa"/>
              <w:start w:w="110" w:type="dxa"/>
              <w:bottom w:w="100" w:type="dxa"/>
              <w:end w:w="110" w:type="dxa"/>
            </w:tcMar>
            <w:vAlign w:val="center"/>
          </w:tcPr>
          <w:p>
            <w:pPr>
              <w:spacing w:after="0" w:line="252" w:lineRule="auto"/>
              <w:jc w:val="left"/>
            </w:pPr>
            <w:r>
              <w:rPr>
                <w:sz w:val="16"/>
              </w:rPr>
              <w:t>Long lead components delay pilot</w:t>
            </w:r>
          </w:p>
        </w:tc>
        <w:tc>
          <w:tcPr>
            <w:tcW w:type="dxa" w:w="1224"/>
            <w:tcMar>
              <w:top w:w="100" w:type="dxa"/>
              <w:start w:w="110" w:type="dxa"/>
              <w:bottom w:w="100" w:type="dxa"/>
              <w:end w:w="110" w:type="dxa"/>
            </w:tcMar>
            <w:vAlign w:val="center"/>
          </w:tcPr>
          <w:p>
            <w:pPr>
              <w:spacing w:after="0" w:line="252" w:lineRule="auto"/>
              <w:jc w:val="left"/>
            </w:pPr>
            <w:r>
              <w:rPr>
                <w:sz w:val="16"/>
              </w:rPr>
              <w:t>Medium</w:t>
            </w:r>
          </w:p>
        </w:tc>
        <w:tc>
          <w:tcPr>
            <w:tcW w:type="dxa" w:w="936"/>
            <w:tcMar>
              <w:top w:w="100" w:type="dxa"/>
              <w:start w:w="110" w:type="dxa"/>
              <w:bottom w:w="100" w:type="dxa"/>
              <w:end w:w="110" w:type="dxa"/>
            </w:tcMar>
            <w:vAlign w:val="center"/>
          </w:tcPr>
          <w:p>
            <w:pPr>
              <w:spacing w:after="0" w:line="252" w:lineRule="auto"/>
              <w:jc w:val="left"/>
            </w:pPr>
            <w:r>
              <w:rPr>
                <w:sz w:val="16"/>
              </w:rPr>
              <w:t>Medium</w:t>
            </w:r>
          </w:p>
        </w:tc>
        <w:tc>
          <w:tcPr>
            <w:tcW w:type="dxa" w:w="3384"/>
            <w:tcMar>
              <w:top w:w="100" w:type="dxa"/>
              <w:start w:w="110" w:type="dxa"/>
              <w:bottom w:w="100" w:type="dxa"/>
              <w:end w:w="110" w:type="dxa"/>
            </w:tcMar>
            <w:vAlign w:val="center"/>
          </w:tcPr>
          <w:p>
            <w:pPr>
              <w:spacing w:after="0" w:line="252" w:lineRule="auto"/>
              <w:jc w:val="left"/>
            </w:pPr>
            <w:r>
              <w:rPr>
                <w:sz w:val="16"/>
              </w:rPr>
              <w:t>Approve alternatives and buy development spares</w:t>
            </w:r>
          </w:p>
        </w:tc>
      </w:tr>
      <w:tr>
        <w:tc>
          <w:tcPr>
            <w:tcW w:type="dxa" w:w="648"/>
            <w:shd w:fill="F3F5F7"/>
            <w:tcMar>
              <w:top w:w="100" w:type="dxa"/>
              <w:start w:w="110" w:type="dxa"/>
              <w:bottom w:w="100" w:type="dxa"/>
              <w:end w:w="110" w:type="dxa"/>
            </w:tcMar>
            <w:vAlign w:val="center"/>
          </w:tcPr>
          <w:p>
            <w:pPr>
              <w:spacing w:after="0" w:line="252" w:lineRule="auto"/>
              <w:jc w:val="left"/>
            </w:pPr>
            <w:r>
              <w:rPr>
                <w:sz w:val="16"/>
              </w:rPr>
              <w:t>R10</w:t>
            </w:r>
          </w:p>
        </w:tc>
        <w:tc>
          <w:tcPr>
            <w:tcW w:type="dxa" w:w="3528"/>
            <w:shd w:fill="F3F5F7"/>
            <w:tcMar>
              <w:top w:w="100" w:type="dxa"/>
              <w:start w:w="110" w:type="dxa"/>
              <w:bottom w:w="100" w:type="dxa"/>
              <w:end w:w="110" w:type="dxa"/>
            </w:tcMar>
            <w:vAlign w:val="center"/>
          </w:tcPr>
          <w:p>
            <w:pPr>
              <w:spacing w:after="0" w:line="252" w:lineRule="auto"/>
              <w:jc w:val="left"/>
            </w:pPr>
            <w:r>
              <w:rPr>
                <w:sz w:val="16"/>
              </w:rPr>
              <w:t>Product claims exceed measured accuracy</w:t>
            </w:r>
          </w:p>
        </w:tc>
        <w:tc>
          <w:tcPr>
            <w:tcW w:type="dxa" w:w="1224"/>
            <w:shd w:fill="F3F5F7"/>
            <w:tcMar>
              <w:top w:w="100" w:type="dxa"/>
              <w:start w:w="110" w:type="dxa"/>
              <w:bottom w:w="100" w:type="dxa"/>
              <w:end w:w="110" w:type="dxa"/>
            </w:tcMar>
            <w:vAlign w:val="center"/>
          </w:tcPr>
          <w:p>
            <w:pPr>
              <w:spacing w:after="0" w:line="252" w:lineRule="auto"/>
              <w:jc w:val="left"/>
            </w:pPr>
            <w:r>
              <w:rPr>
                <w:sz w:val="16"/>
              </w:rPr>
              <w:t>Medium</w:t>
            </w:r>
          </w:p>
        </w:tc>
        <w:tc>
          <w:tcPr>
            <w:tcW w:type="dxa" w:w="936"/>
            <w:shd w:fill="F3F5F7"/>
            <w:tcMar>
              <w:top w:w="100" w:type="dxa"/>
              <w:start w:w="110" w:type="dxa"/>
              <w:bottom w:w="100" w:type="dxa"/>
              <w:end w:w="110" w:type="dxa"/>
            </w:tcMar>
            <w:vAlign w:val="center"/>
          </w:tcPr>
          <w:p>
            <w:pPr>
              <w:spacing w:after="0" w:line="252" w:lineRule="auto"/>
              <w:jc w:val="left"/>
            </w:pPr>
            <w:r>
              <w:rPr>
                <w:sz w:val="16"/>
              </w:rPr>
              <w:t>High</w:t>
            </w:r>
          </w:p>
        </w:tc>
        <w:tc>
          <w:tcPr>
            <w:tcW w:type="dxa" w:w="3384"/>
            <w:shd w:fill="F3F5F7"/>
            <w:tcMar>
              <w:top w:w="100" w:type="dxa"/>
              <w:start w:w="110" w:type="dxa"/>
              <w:bottom w:w="100" w:type="dxa"/>
              <w:end w:w="110" w:type="dxa"/>
            </w:tcMar>
            <w:vAlign w:val="center"/>
          </w:tcPr>
          <w:p>
            <w:pPr>
              <w:spacing w:after="0" w:line="252" w:lineRule="auto"/>
              <w:jc w:val="left"/>
            </w:pPr>
            <w:r>
              <w:rPr>
                <w:sz w:val="16"/>
              </w:rPr>
              <w:t>Publish validated limits and retain unknown output</w:t>
            </w:r>
          </w:p>
        </w:tc>
      </w:tr>
    </w:tbl>
    <w:p>
      <w:pPr>
        <w:spacing w:after="20"/>
      </w:pPr>
    </w:p>
    <w:p>
      <w:pPr>
        <w:pStyle w:val="Heading2"/>
        <w:keepNext/>
      </w:pPr>
      <w:r>
        <w:t>15.1 Highest priority risk</w:t>
      </w:r>
    </w:p>
    <w:p>
      <w:pPr>
        <w:spacing w:after="120"/>
      </w:pPr>
      <w:r>
        <w:t>The highest combined risk is assigning a thermal hotspot to the wrong visible component. This error would undermine the central product promise. The mechanical stand, distance sensing, calibration target and registration test therefore have the same priority as the AI model.</w:t>
      </w:r>
    </w:p>
    <w:p>
      <w:pPr>
        <w:pStyle w:val="Heading1"/>
        <w:keepNext/>
      </w:pPr>
      <w:r>
        <w:t>16 Immediate actions</w:t>
      </w:r>
    </w:p>
    <w:p>
      <w:pPr>
        <w:pStyle w:val="Heading2"/>
        <w:keepNext/>
      </w:pPr>
      <w:r>
        <w:t>16.1 First thirty days</w:t>
      </w:r>
    </w:p>
    <w:p>
      <w:pPr>
        <w:spacing w:after="60"/>
        <w:ind w:left="360" w:hanging="360"/>
      </w:pPr>
      <w:r>
        <w:t>1.  Write a one page user interview guide and contact at least ten repair technicians.</w:t>
      </w:r>
    </w:p>
    <w:p>
      <w:pPr>
        <w:spacing w:after="60"/>
        <w:ind w:left="360" w:hanging="360"/>
      </w:pPr>
      <w:r>
        <w:t>2.  Acquire the STM32N6570 DK, Lepton 3.5 interface, macro lens set and initial illumination parts.</w:t>
      </w:r>
    </w:p>
    <w:p>
      <w:pPr>
        <w:spacing w:after="60"/>
        <w:ind w:left="360" w:hanging="360"/>
      </w:pPr>
      <w:r>
        <w:t>3.  Select five representative PCBs including dense smartphone, laptop and industrial boards.</w:t>
      </w:r>
    </w:p>
    <w:p>
      <w:pPr>
        <w:spacing w:after="60"/>
        <w:ind w:left="360" w:hanging="360"/>
      </w:pPr>
      <w:r>
        <w:t>4.  Build a rigid adjustable camera stand with repeatable board positioning.</w:t>
      </w:r>
    </w:p>
    <w:p>
      <w:pPr>
        <w:spacing w:after="60"/>
        <w:ind w:left="360" w:hanging="360"/>
      </w:pPr>
      <w:r>
        <w:t>5.  Create the PC project repository, dataset folder convention and frame set specification.</w:t>
      </w:r>
    </w:p>
    <w:p>
      <w:pPr>
        <w:spacing w:after="60"/>
        <w:ind w:left="360" w:hanging="360"/>
      </w:pPr>
      <w:r>
        <w:t>6.  Stream and save the first RGB image with complete metadata.</w:t>
      </w:r>
    </w:p>
    <w:p>
      <w:pPr>
        <w:spacing w:after="60"/>
        <w:ind w:left="360" w:hanging="360"/>
      </w:pPr>
      <w:r>
        <w:t>7.  Stream and save the first radiometric thermal frame.</w:t>
      </w:r>
    </w:p>
    <w:p>
      <w:pPr>
        <w:spacing w:after="60"/>
        <w:ind w:left="360" w:hanging="360"/>
      </w:pPr>
      <w:r>
        <w:t>8.  Document measured bandwidth, dropped frames, temperatures and image quality.</w:t>
      </w:r>
    </w:p>
    <w:p>
      <w:pPr>
        <w:pStyle w:val="Heading2"/>
        <w:keepNext/>
      </w:pPr>
      <w:r>
        <w:t>16.2 First technical milestone</w:t>
      </w:r>
    </w:p>
    <w:p>
      <w:pPr>
        <w:spacing w:after="120"/>
      </w:pPr>
      <w:r>
        <w:t>The first milestone is complete when the STM32 head sends one synchronized RGB and thermal frame set to the Windows application, the application stores the raw data, and a user can select a visible point and inspect the corresponding thermal region. Recognition and learning begin only after this data path is reliable.</w:t>
      </w:r>
    </w:p>
    <w:p>
      <w:pPr>
        <w:pStyle w:val="Heading2"/>
        <w:keepNext/>
      </w:pPr>
      <w:r>
        <w:t>16.3 First product milestone</w:t>
      </w:r>
    </w:p>
    <w:p>
      <w:pPr>
        <w:spacing w:after="120"/>
      </w:pPr>
      <w:r>
        <w:t>The first product milestone is complete when an external technician can inspect an unfamiliar board, locate a heated part faster than with the technician's existing workflow, correct the component label and reopen the saved inspection without assistance.</w:t>
      </w:r>
    </w:p>
    <w:p>
      <w:r>
        <w:br w:type="page"/>
      </w:r>
    </w:p>
    <w:p>
      <w:pPr>
        <w:pStyle w:val="Heading1"/>
        <w:keepNext/>
      </w:pPr>
      <w:r>
        <w:t>Appendix A Preliminary component taxonomy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016"/>
            <w:shd w:fill="183A56"/>
            <w:tcMar>
              <w:top w:w="100" w:type="dxa"/>
              <w:start w:w="110" w:type="dxa"/>
              <w:bottom w:w="100" w:type="dxa"/>
              <w:end w:w="110" w:type="dxa"/>
            </w:tcMar>
            <w:vAlign w:val="center"/>
          </w:tcPr>
          <w:p>
            <w:pPr>
              <w:spacing w:after="0"/>
              <w:jc w:val="center"/>
            </w:pPr>
            <w:r>
              <w:rPr>
                <w:b/>
                <w:color w:val="FFFFFF"/>
                <w:sz w:val="18"/>
              </w:rPr>
              <w:t>Group</w:t>
            </w:r>
          </w:p>
        </w:tc>
        <w:tc>
          <w:tcPr>
            <w:tcW w:type="dxa" w:w="3600"/>
            <w:shd w:fill="183A56"/>
            <w:tcMar>
              <w:top w:w="100" w:type="dxa"/>
              <w:start w:w="110" w:type="dxa"/>
              <w:bottom w:w="100" w:type="dxa"/>
              <w:end w:w="110" w:type="dxa"/>
            </w:tcMar>
            <w:vAlign w:val="center"/>
          </w:tcPr>
          <w:p>
            <w:pPr>
              <w:spacing w:after="0"/>
              <w:jc w:val="center"/>
            </w:pPr>
            <w:r>
              <w:rPr>
                <w:b/>
                <w:color w:val="FFFFFF"/>
                <w:sz w:val="18"/>
              </w:rPr>
              <w:t>Classes</w:t>
            </w:r>
          </w:p>
        </w:tc>
        <w:tc>
          <w:tcPr>
            <w:tcW w:type="dxa" w:w="4104"/>
            <w:shd w:fill="183A56"/>
            <w:tcMar>
              <w:top w:w="100" w:type="dxa"/>
              <w:start w:w="110" w:type="dxa"/>
              <w:bottom w:w="100" w:type="dxa"/>
              <w:end w:w="110" w:type="dxa"/>
            </w:tcMar>
            <w:vAlign w:val="center"/>
          </w:tcPr>
          <w:p>
            <w:pPr>
              <w:spacing w:after="0"/>
              <w:jc w:val="center"/>
            </w:pPr>
            <w:r>
              <w:rPr>
                <w:b/>
                <w:color w:val="FFFFFF"/>
                <w:sz w:val="18"/>
              </w:rPr>
              <w:t>Notes</w:t>
            </w:r>
          </w:p>
        </w:tc>
      </w:tr>
      <w:tr>
        <w:tc>
          <w:tcPr>
            <w:tcW w:type="dxa" w:w="2016"/>
            <w:tcMar>
              <w:top w:w="100" w:type="dxa"/>
              <w:start w:w="110" w:type="dxa"/>
              <w:bottom w:w="100" w:type="dxa"/>
              <w:end w:w="110" w:type="dxa"/>
            </w:tcMar>
            <w:vAlign w:val="center"/>
          </w:tcPr>
          <w:p>
            <w:pPr>
              <w:spacing w:after="0" w:line="252" w:lineRule="auto"/>
              <w:jc w:val="left"/>
            </w:pPr>
            <w:r>
              <w:rPr>
                <w:sz w:val="18"/>
              </w:rPr>
              <w:t>Passive</w:t>
            </w:r>
          </w:p>
        </w:tc>
        <w:tc>
          <w:tcPr>
            <w:tcW w:type="dxa" w:w="3600"/>
            <w:tcMar>
              <w:top w:w="100" w:type="dxa"/>
              <w:start w:w="110" w:type="dxa"/>
              <w:bottom w:w="100" w:type="dxa"/>
              <w:end w:w="110" w:type="dxa"/>
            </w:tcMar>
            <w:vAlign w:val="center"/>
          </w:tcPr>
          <w:p>
            <w:pPr>
              <w:spacing w:after="0" w:line="252" w:lineRule="auto"/>
              <w:jc w:val="left"/>
            </w:pPr>
            <w:r>
              <w:rPr>
                <w:sz w:val="18"/>
              </w:rPr>
              <w:t>Resistor, capacitor, inductor and fuse</w:t>
            </w:r>
          </w:p>
        </w:tc>
        <w:tc>
          <w:tcPr>
            <w:tcW w:type="dxa" w:w="4104"/>
            <w:tcMar>
              <w:top w:w="100" w:type="dxa"/>
              <w:start w:w="110" w:type="dxa"/>
              <w:bottom w:w="100" w:type="dxa"/>
              <w:end w:w="110" w:type="dxa"/>
            </w:tcMar>
            <w:vAlign w:val="center"/>
          </w:tcPr>
          <w:p>
            <w:pPr>
              <w:spacing w:after="0" w:line="252" w:lineRule="auto"/>
              <w:jc w:val="left"/>
            </w:pPr>
            <w:r>
              <w:rPr>
                <w:sz w:val="18"/>
              </w:rPr>
              <w:t>Exact electrical value only when markings or codes support it</w:t>
            </w:r>
          </w:p>
        </w:tc>
      </w:tr>
      <w:tr>
        <w:tc>
          <w:tcPr>
            <w:tcW w:type="dxa" w:w="2016"/>
            <w:shd w:fill="F3F5F7"/>
            <w:tcMar>
              <w:top w:w="100" w:type="dxa"/>
              <w:start w:w="110" w:type="dxa"/>
              <w:bottom w:w="100" w:type="dxa"/>
              <w:end w:w="110" w:type="dxa"/>
            </w:tcMar>
            <w:vAlign w:val="center"/>
          </w:tcPr>
          <w:p>
            <w:pPr>
              <w:spacing w:after="0" w:line="252" w:lineRule="auto"/>
              <w:jc w:val="left"/>
            </w:pPr>
            <w:r>
              <w:rPr>
                <w:sz w:val="18"/>
              </w:rPr>
              <w:t>Discrete semiconductor</w:t>
            </w:r>
          </w:p>
        </w:tc>
        <w:tc>
          <w:tcPr>
            <w:tcW w:type="dxa" w:w="3600"/>
            <w:shd w:fill="F3F5F7"/>
            <w:tcMar>
              <w:top w:w="100" w:type="dxa"/>
              <w:start w:w="110" w:type="dxa"/>
              <w:bottom w:w="100" w:type="dxa"/>
              <w:end w:w="110" w:type="dxa"/>
            </w:tcMar>
            <w:vAlign w:val="center"/>
          </w:tcPr>
          <w:p>
            <w:pPr>
              <w:spacing w:after="0" w:line="252" w:lineRule="auto"/>
              <w:jc w:val="left"/>
            </w:pPr>
            <w:r>
              <w:rPr>
                <w:sz w:val="18"/>
              </w:rPr>
              <w:t>Diode, LED, transistor and MOSFET</w:t>
            </w:r>
          </w:p>
        </w:tc>
        <w:tc>
          <w:tcPr>
            <w:tcW w:type="dxa" w:w="4104"/>
            <w:shd w:fill="F3F5F7"/>
            <w:tcMar>
              <w:top w:w="100" w:type="dxa"/>
              <w:start w:w="110" w:type="dxa"/>
              <w:bottom w:w="100" w:type="dxa"/>
              <w:end w:w="110" w:type="dxa"/>
            </w:tcMar>
            <w:vAlign w:val="center"/>
          </w:tcPr>
          <w:p>
            <w:pPr>
              <w:spacing w:after="0" w:line="252" w:lineRule="auto"/>
              <w:jc w:val="left"/>
            </w:pPr>
            <w:r>
              <w:rPr>
                <w:sz w:val="18"/>
              </w:rPr>
              <w:t>Package and marking usually matter more than appearance alone</w:t>
            </w:r>
          </w:p>
        </w:tc>
      </w:tr>
      <w:tr>
        <w:tc>
          <w:tcPr>
            <w:tcW w:type="dxa" w:w="2016"/>
            <w:tcMar>
              <w:top w:w="100" w:type="dxa"/>
              <w:start w:w="110" w:type="dxa"/>
              <w:bottom w:w="100" w:type="dxa"/>
              <w:end w:w="110" w:type="dxa"/>
            </w:tcMar>
            <w:vAlign w:val="center"/>
          </w:tcPr>
          <w:p>
            <w:pPr>
              <w:spacing w:after="0" w:line="252" w:lineRule="auto"/>
              <w:jc w:val="left"/>
            </w:pPr>
            <w:r>
              <w:rPr>
                <w:sz w:val="18"/>
              </w:rPr>
              <w:t>Integrated circuit</w:t>
            </w:r>
          </w:p>
        </w:tc>
        <w:tc>
          <w:tcPr>
            <w:tcW w:type="dxa" w:w="3600"/>
            <w:tcMar>
              <w:top w:w="100" w:type="dxa"/>
              <w:start w:w="110" w:type="dxa"/>
              <w:bottom w:w="100" w:type="dxa"/>
              <w:end w:w="110" w:type="dxa"/>
            </w:tcMar>
            <w:vAlign w:val="center"/>
          </w:tcPr>
          <w:p>
            <w:pPr>
              <w:spacing w:after="0" w:line="252" w:lineRule="auto"/>
              <w:jc w:val="left"/>
            </w:pPr>
            <w:r>
              <w:rPr>
                <w:sz w:val="18"/>
              </w:rPr>
              <w:t>Analog, digital, regulator, driver and unknown IC</w:t>
            </w:r>
          </w:p>
        </w:tc>
        <w:tc>
          <w:tcPr>
            <w:tcW w:type="dxa" w:w="4104"/>
            <w:tcMar>
              <w:top w:w="100" w:type="dxa"/>
              <w:start w:w="110" w:type="dxa"/>
              <w:bottom w:w="100" w:type="dxa"/>
              <w:end w:w="110" w:type="dxa"/>
            </w:tcMar>
            <w:vAlign w:val="center"/>
          </w:tcPr>
          <w:p>
            <w:pPr>
              <w:spacing w:after="0" w:line="252" w:lineRule="auto"/>
              <w:jc w:val="left"/>
            </w:pPr>
            <w:r>
              <w:rPr>
                <w:sz w:val="18"/>
              </w:rPr>
              <w:t>Start with general IC and add functions after data exists</w:t>
            </w:r>
          </w:p>
        </w:tc>
      </w:tr>
      <w:tr>
        <w:tc>
          <w:tcPr>
            <w:tcW w:type="dxa" w:w="2016"/>
            <w:shd w:fill="F3F5F7"/>
            <w:tcMar>
              <w:top w:w="100" w:type="dxa"/>
              <w:start w:w="110" w:type="dxa"/>
              <w:bottom w:w="100" w:type="dxa"/>
              <w:end w:w="110" w:type="dxa"/>
            </w:tcMar>
            <w:vAlign w:val="center"/>
          </w:tcPr>
          <w:p>
            <w:pPr>
              <w:spacing w:after="0" w:line="252" w:lineRule="auto"/>
              <w:jc w:val="left"/>
            </w:pPr>
            <w:r>
              <w:rPr>
                <w:sz w:val="18"/>
              </w:rPr>
              <w:t>Electromechanical</w:t>
            </w:r>
          </w:p>
        </w:tc>
        <w:tc>
          <w:tcPr>
            <w:tcW w:type="dxa" w:w="3600"/>
            <w:shd w:fill="F3F5F7"/>
            <w:tcMar>
              <w:top w:w="100" w:type="dxa"/>
              <w:start w:w="110" w:type="dxa"/>
              <w:bottom w:w="100" w:type="dxa"/>
              <w:end w:w="110" w:type="dxa"/>
            </w:tcMar>
            <w:vAlign w:val="center"/>
          </w:tcPr>
          <w:p>
            <w:pPr>
              <w:spacing w:after="0" w:line="252" w:lineRule="auto"/>
              <w:jc w:val="left"/>
            </w:pPr>
            <w:r>
              <w:rPr>
                <w:sz w:val="18"/>
              </w:rPr>
              <w:t>Relay, switch, button and connector</w:t>
            </w:r>
          </w:p>
        </w:tc>
        <w:tc>
          <w:tcPr>
            <w:tcW w:type="dxa" w:w="4104"/>
            <w:shd w:fill="F3F5F7"/>
            <w:tcMar>
              <w:top w:w="100" w:type="dxa"/>
              <w:start w:w="110" w:type="dxa"/>
              <w:bottom w:w="100" w:type="dxa"/>
              <w:end w:w="110" w:type="dxa"/>
            </w:tcMar>
            <w:vAlign w:val="center"/>
          </w:tcPr>
          <w:p>
            <w:pPr>
              <w:spacing w:after="0" w:line="252" w:lineRule="auto"/>
              <w:jc w:val="left"/>
            </w:pPr>
            <w:r>
              <w:rPr>
                <w:sz w:val="18"/>
              </w:rPr>
              <w:t>Large components are useful early classes</w:t>
            </w:r>
          </w:p>
        </w:tc>
      </w:tr>
      <w:tr>
        <w:tc>
          <w:tcPr>
            <w:tcW w:type="dxa" w:w="2016"/>
            <w:tcMar>
              <w:top w:w="100" w:type="dxa"/>
              <w:start w:w="110" w:type="dxa"/>
              <w:bottom w:w="100" w:type="dxa"/>
              <w:end w:w="110" w:type="dxa"/>
            </w:tcMar>
            <w:vAlign w:val="center"/>
          </w:tcPr>
          <w:p>
            <w:pPr>
              <w:spacing w:after="0" w:line="252" w:lineRule="auto"/>
              <w:jc w:val="left"/>
            </w:pPr>
            <w:r>
              <w:rPr>
                <w:sz w:val="18"/>
              </w:rPr>
              <w:t>Board feature</w:t>
            </w:r>
          </w:p>
        </w:tc>
        <w:tc>
          <w:tcPr>
            <w:tcW w:type="dxa" w:w="3600"/>
            <w:tcMar>
              <w:top w:w="100" w:type="dxa"/>
              <w:start w:w="110" w:type="dxa"/>
              <w:bottom w:w="100" w:type="dxa"/>
              <w:end w:w="110" w:type="dxa"/>
            </w:tcMar>
            <w:vAlign w:val="center"/>
          </w:tcPr>
          <w:p>
            <w:pPr>
              <w:spacing w:after="0" w:line="252" w:lineRule="auto"/>
              <w:jc w:val="left"/>
            </w:pPr>
            <w:r>
              <w:rPr>
                <w:sz w:val="18"/>
              </w:rPr>
              <w:t>Test point, mounting hole, shield and heatsink</w:t>
            </w:r>
          </w:p>
        </w:tc>
        <w:tc>
          <w:tcPr>
            <w:tcW w:type="dxa" w:w="4104"/>
            <w:tcMar>
              <w:top w:w="100" w:type="dxa"/>
              <w:start w:w="110" w:type="dxa"/>
              <w:bottom w:w="100" w:type="dxa"/>
              <w:end w:w="110" w:type="dxa"/>
            </w:tcMar>
            <w:vAlign w:val="center"/>
          </w:tcPr>
          <w:p>
            <w:pPr>
              <w:spacing w:after="0" w:line="252" w:lineRule="auto"/>
              <w:jc w:val="left"/>
            </w:pPr>
            <w:r>
              <w:rPr>
                <w:sz w:val="18"/>
              </w:rPr>
              <w:t>Prevents the detector from treating every visible object as a component</w:t>
            </w:r>
          </w:p>
        </w:tc>
      </w:tr>
    </w:tbl>
    <w:p>
      <w:pPr>
        <w:spacing w:after="20"/>
      </w:pPr>
    </w:p>
    <w:p>
      <w:pPr>
        <w:pStyle w:val="Heading1"/>
        <w:keepNext/>
      </w:pPr>
      <w:r>
        <w:t>Appendix B Model evaluation metrics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3384"/>
            <w:shd w:fill="183A56"/>
            <w:tcMar>
              <w:top w:w="100" w:type="dxa"/>
              <w:start w:w="110" w:type="dxa"/>
              <w:bottom w:w="100" w:type="dxa"/>
              <w:end w:w="110" w:type="dxa"/>
            </w:tcMar>
            <w:vAlign w:val="center"/>
          </w:tcPr>
          <w:p>
            <w:pPr>
              <w:spacing w:after="0"/>
              <w:jc w:val="center"/>
            </w:pPr>
            <w:r>
              <w:rPr>
                <w:b/>
                <w:color w:val="FFFFFF"/>
                <w:sz w:val="18"/>
              </w:rPr>
              <w:t>Metric</w:t>
            </w:r>
          </w:p>
        </w:tc>
        <w:tc>
          <w:tcPr>
            <w:tcW w:type="dxa" w:w="6336"/>
            <w:shd w:fill="183A56"/>
            <w:tcMar>
              <w:top w:w="100" w:type="dxa"/>
              <w:start w:w="110" w:type="dxa"/>
              <w:bottom w:w="100" w:type="dxa"/>
              <w:end w:w="110" w:type="dxa"/>
            </w:tcMar>
            <w:vAlign w:val="center"/>
          </w:tcPr>
          <w:p>
            <w:pPr>
              <w:spacing w:after="0"/>
              <w:jc w:val="center"/>
            </w:pPr>
            <w:r>
              <w:rPr>
                <w:b/>
                <w:color w:val="FFFFFF"/>
                <w:sz w:val="18"/>
              </w:rPr>
              <w:t>Purpose</w:t>
            </w:r>
          </w:p>
        </w:tc>
      </w:tr>
      <w:tr>
        <w:tc>
          <w:tcPr>
            <w:tcW w:type="dxa" w:w="3384"/>
            <w:tcMar>
              <w:top w:w="100" w:type="dxa"/>
              <w:start w:w="110" w:type="dxa"/>
              <w:bottom w:w="100" w:type="dxa"/>
              <w:end w:w="110" w:type="dxa"/>
            </w:tcMar>
            <w:vAlign w:val="center"/>
          </w:tcPr>
          <w:p>
            <w:pPr>
              <w:spacing w:after="0" w:line="252" w:lineRule="auto"/>
              <w:jc w:val="left"/>
            </w:pPr>
            <w:r>
              <w:rPr>
                <w:sz w:val="18"/>
              </w:rPr>
              <w:t>mAP 50 and mAP 50 to 95</w:t>
            </w:r>
          </w:p>
        </w:tc>
        <w:tc>
          <w:tcPr>
            <w:tcW w:type="dxa" w:w="6336"/>
            <w:tcMar>
              <w:top w:w="100" w:type="dxa"/>
              <w:start w:w="110" w:type="dxa"/>
              <w:bottom w:w="100" w:type="dxa"/>
              <w:end w:w="110" w:type="dxa"/>
            </w:tcMar>
            <w:vAlign w:val="center"/>
          </w:tcPr>
          <w:p>
            <w:pPr>
              <w:spacing w:after="0" w:line="252" w:lineRule="auto"/>
              <w:jc w:val="left"/>
            </w:pPr>
            <w:r>
              <w:rPr>
                <w:sz w:val="18"/>
              </w:rPr>
              <w:t>Object detection accuracy across overlap thresholds</w:t>
            </w:r>
          </w:p>
        </w:tc>
      </w:tr>
      <w:tr>
        <w:tc>
          <w:tcPr>
            <w:tcW w:type="dxa" w:w="3384"/>
            <w:shd w:fill="F3F5F7"/>
            <w:tcMar>
              <w:top w:w="100" w:type="dxa"/>
              <w:start w:w="110" w:type="dxa"/>
              <w:bottom w:w="100" w:type="dxa"/>
              <w:end w:w="110" w:type="dxa"/>
            </w:tcMar>
            <w:vAlign w:val="center"/>
          </w:tcPr>
          <w:p>
            <w:pPr>
              <w:spacing w:after="0" w:line="252" w:lineRule="auto"/>
              <w:jc w:val="left"/>
            </w:pPr>
            <w:r>
              <w:rPr>
                <w:sz w:val="18"/>
              </w:rPr>
              <w:t>Per class precision and recall</w:t>
            </w:r>
          </w:p>
        </w:tc>
        <w:tc>
          <w:tcPr>
            <w:tcW w:type="dxa" w:w="6336"/>
            <w:shd w:fill="F3F5F7"/>
            <w:tcMar>
              <w:top w:w="100" w:type="dxa"/>
              <w:start w:w="110" w:type="dxa"/>
              <w:bottom w:w="100" w:type="dxa"/>
              <w:end w:w="110" w:type="dxa"/>
            </w:tcMar>
            <w:vAlign w:val="center"/>
          </w:tcPr>
          <w:p>
            <w:pPr>
              <w:spacing w:after="0" w:line="252" w:lineRule="auto"/>
              <w:jc w:val="left"/>
            </w:pPr>
            <w:r>
              <w:rPr>
                <w:sz w:val="18"/>
              </w:rPr>
              <w:t>Shows weak and strong classes instead of hiding them in an average</w:t>
            </w:r>
          </w:p>
        </w:tc>
      </w:tr>
      <w:tr>
        <w:tc>
          <w:tcPr>
            <w:tcW w:type="dxa" w:w="3384"/>
            <w:tcMar>
              <w:top w:w="100" w:type="dxa"/>
              <w:start w:w="110" w:type="dxa"/>
              <w:bottom w:w="100" w:type="dxa"/>
              <w:end w:w="110" w:type="dxa"/>
            </w:tcMar>
            <w:vAlign w:val="center"/>
          </w:tcPr>
          <w:p>
            <w:pPr>
              <w:spacing w:after="0" w:line="252" w:lineRule="auto"/>
              <w:jc w:val="left"/>
            </w:pPr>
            <w:r>
              <w:rPr>
                <w:sz w:val="18"/>
              </w:rPr>
              <w:t>Character error rate</w:t>
            </w:r>
          </w:p>
        </w:tc>
        <w:tc>
          <w:tcPr>
            <w:tcW w:type="dxa" w:w="6336"/>
            <w:tcMar>
              <w:top w:w="100" w:type="dxa"/>
              <w:start w:w="110" w:type="dxa"/>
              <w:bottom w:w="100" w:type="dxa"/>
              <w:end w:w="110" w:type="dxa"/>
            </w:tcMar>
            <w:vAlign w:val="center"/>
          </w:tcPr>
          <w:p>
            <w:pPr>
              <w:spacing w:after="0" w:line="252" w:lineRule="auto"/>
              <w:jc w:val="left"/>
            </w:pPr>
            <w:r>
              <w:rPr>
                <w:sz w:val="18"/>
              </w:rPr>
              <w:t>OCR quality for package markings</w:t>
            </w:r>
          </w:p>
        </w:tc>
      </w:tr>
      <w:tr>
        <w:tc>
          <w:tcPr>
            <w:tcW w:type="dxa" w:w="3384"/>
            <w:shd w:fill="F3F5F7"/>
            <w:tcMar>
              <w:top w:w="100" w:type="dxa"/>
              <w:start w:w="110" w:type="dxa"/>
              <w:bottom w:w="100" w:type="dxa"/>
              <w:end w:w="110" w:type="dxa"/>
            </w:tcMar>
            <w:vAlign w:val="center"/>
          </w:tcPr>
          <w:p>
            <w:pPr>
              <w:spacing w:after="0" w:line="252" w:lineRule="auto"/>
              <w:jc w:val="left"/>
            </w:pPr>
            <w:r>
              <w:rPr>
                <w:sz w:val="18"/>
              </w:rPr>
              <w:t>Unknown false identification rate</w:t>
            </w:r>
          </w:p>
        </w:tc>
        <w:tc>
          <w:tcPr>
            <w:tcW w:type="dxa" w:w="6336"/>
            <w:shd w:fill="F3F5F7"/>
            <w:tcMar>
              <w:top w:w="100" w:type="dxa"/>
              <w:start w:w="110" w:type="dxa"/>
              <w:bottom w:w="100" w:type="dxa"/>
              <w:end w:w="110" w:type="dxa"/>
            </w:tcMar>
            <w:vAlign w:val="center"/>
          </w:tcPr>
          <w:p>
            <w:pPr>
              <w:spacing w:after="0" w:line="252" w:lineRule="auto"/>
              <w:jc w:val="left"/>
            </w:pPr>
            <w:r>
              <w:rPr>
                <w:sz w:val="18"/>
              </w:rPr>
              <w:t>Measures whether unsupported parts receive confident wrong labels</w:t>
            </w:r>
          </w:p>
        </w:tc>
      </w:tr>
      <w:tr>
        <w:tc>
          <w:tcPr>
            <w:tcW w:type="dxa" w:w="3384"/>
            <w:tcMar>
              <w:top w:w="100" w:type="dxa"/>
              <w:start w:w="110" w:type="dxa"/>
              <w:bottom w:w="100" w:type="dxa"/>
              <w:end w:w="110" w:type="dxa"/>
            </w:tcMar>
            <w:vAlign w:val="center"/>
          </w:tcPr>
          <w:p>
            <w:pPr>
              <w:spacing w:after="0" w:line="252" w:lineRule="auto"/>
              <w:jc w:val="left"/>
            </w:pPr>
            <w:r>
              <w:rPr>
                <w:sz w:val="18"/>
              </w:rPr>
              <w:t>Expected calibration error</w:t>
            </w:r>
          </w:p>
        </w:tc>
        <w:tc>
          <w:tcPr>
            <w:tcW w:type="dxa" w:w="6336"/>
            <w:tcMar>
              <w:top w:w="100" w:type="dxa"/>
              <w:start w:w="110" w:type="dxa"/>
              <w:bottom w:w="100" w:type="dxa"/>
              <w:end w:w="110" w:type="dxa"/>
            </w:tcMar>
            <w:vAlign w:val="center"/>
          </w:tcPr>
          <w:p>
            <w:pPr>
              <w:spacing w:after="0" w:line="252" w:lineRule="auto"/>
              <w:jc w:val="left"/>
            </w:pPr>
            <w:r>
              <w:rPr>
                <w:sz w:val="18"/>
              </w:rPr>
              <w:t>Checks whether confidence values match observed correctness</w:t>
            </w:r>
          </w:p>
        </w:tc>
      </w:tr>
      <w:tr>
        <w:tc>
          <w:tcPr>
            <w:tcW w:type="dxa" w:w="3384"/>
            <w:shd w:fill="F3F5F7"/>
            <w:tcMar>
              <w:top w:w="100" w:type="dxa"/>
              <w:start w:w="110" w:type="dxa"/>
              <w:bottom w:w="100" w:type="dxa"/>
              <w:end w:w="110" w:type="dxa"/>
            </w:tcMar>
            <w:vAlign w:val="center"/>
          </w:tcPr>
          <w:p>
            <w:pPr>
              <w:spacing w:after="0" w:line="252" w:lineRule="auto"/>
              <w:jc w:val="left"/>
            </w:pPr>
            <w:r>
              <w:rPr>
                <w:sz w:val="18"/>
              </w:rPr>
              <w:t>Forgetting score</w:t>
            </w:r>
          </w:p>
        </w:tc>
        <w:tc>
          <w:tcPr>
            <w:tcW w:type="dxa" w:w="6336"/>
            <w:shd w:fill="F3F5F7"/>
            <w:tcMar>
              <w:top w:w="100" w:type="dxa"/>
              <w:start w:w="110" w:type="dxa"/>
              <w:bottom w:w="100" w:type="dxa"/>
              <w:end w:w="110" w:type="dxa"/>
            </w:tcMar>
            <w:vAlign w:val="center"/>
          </w:tcPr>
          <w:p>
            <w:pPr>
              <w:spacing w:after="0" w:line="252" w:lineRule="auto"/>
              <w:jc w:val="left"/>
            </w:pPr>
            <w:r>
              <w:rPr>
                <w:sz w:val="18"/>
              </w:rPr>
              <w:t>Measures old class loss after incremental learning</w:t>
            </w:r>
          </w:p>
        </w:tc>
      </w:tr>
      <w:tr>
        <w:tc>
          <w:tcPr>
            <w:tcW w:type="dxa" w:w="3384"/>
            <w:tcMar>
              <w:top w:w="100" w:type="dxa"/>
              <w:start w:w="110" w:type="dxa"/>
              <w:bottom w:w="100" w:type="dxa"/>
              <w:end w:w="110" w:type="dxa"/>
            </w:tcMar>
            <w:vAlign w:val="center"/>
          </w:tcPr>
          <w:p>
            <w:pPr>
              <w:spacing w:after="0" w:line="252" w:lineRule="auto"/>
              <w:jc w:val="left"/>
            </w:pPr>
            <w:r>
              <w:rPr>
                <w:sz w:val="18"/>
              </w:rPr>
              <w:t>Registration error</w:t>
            </w:r>
          </w:p>
        </w:tc>
        <w:tc>
          <w:tcPr>
            <w:tcW w:type="dxa" w:w="6336"/>
            <w:tcMar>
              <w:top w:w="100" w:type="dxa"/>
              <w:start w:w="110" w:type="dxa"/>
              <w:bottom w:w="100" w:type="dxa"/>
              <w:end w:w="110" w:type="dxa"/>
            </w:tcMar>
            <w:vAlign w:val="center"/>
          </w:tcPr>
          <w:p>
            <w:pPr>
              <w:spacing w:after="0" w:line="252" w:lineRule="auto"/>
              <w:jc w:val="left"/>
            </w:pPr>
            <w:r>
              <w:rPr>
                <w:sz w:val="18"/>
              </w:rPr>
              <w:t>Distance between known RGB and thermal target coordinates</w:t>
            </w:r>
          </w:p>
        </w:tc>
      </w:tr>
      <w:tr>
        <w:tc>
          <w:tcPr>
            <w:tcW w:type="dxa" w:w="3384"/>
            <w:shd w:fill="F3F5F7"/>
            <w:tcMar>
              <w:top w:w="100" w:type="dxa"/>
              <w:start w:w="110" w:type="dxa"/>
              <w:bottom w:w="100" w:type="dxa"/>
              <w:end w:w="110" w:type="dxa"/>
            </w:tcMar>
            <w:vAlign w:val="center"/>
          </w:tcPr>
          <w:p>
            <w:pPr>
              <w:spacing w:after="0" w:line="252" w:lineRule="auto"/>
              <w:jc w:val="left"/>
            </w:pPr>
            <w:r>
              <w:rPr>
                <w:sz w:val="18"/>
              </w:rPr>
              <w:t>Task completion time</w:t>
            </w:r>
          </w:p>
        </w:tc>
        <w:tc>
          <w:tcPr>
            <w:tcW w:type="dxa" w:w="6336"/>
            <w:shd w:fill="F3F5F7"/>
            <w:tcMar>
              <w:top w:w="100" w:type="dxa"/>
              <w:start w:w="110" w:type="dxa"/>
              <w:bottom w:w="100" w:type="dxa"/>
              <w:end w:w="110" w:type="dxa"/>
            </w:tcMar>
            <w:vAlign w:val="center"/>
          </w:tcPr>
          <w:p>
            <w:pPr>
              <w:spacing w:after="0" w:line="252" w:lineRule="auto"/>
              <w:jc w:val="left"/>
            </w:pPr>
            <w:r>
              <w:rPr>
                <w:sz w:val="18"/>
              </w:rPr>
              <w:t>Measures product value in real repair work</w:t>
            </w:r>
          </w:p>
        </w:tc>
      </w:tr>
    </w:tbl>
    <w:p>
      <w:pPr>
        <w:spacing w:after="20"/>
      </w:pPr>
    </w:p>
    <w:p>
      <w:pPr>
        <w:pStyle w:val="Heading1"/>
        <w:keepNext/>
      </w:pPr>
      <w:r>
        <w:t>Appendix C Reference sources</w:t>
      </w:r>
    </w:p>
    <w:p>
      <w:pPr>
        <w:spacing w:after="100"/>
        <w:ind w:hanging="288" w:left="288"/>
      </w:pPr>
      <w:r>
        <w:rPr>
          <w:sz w:val="18"/>
        </w:rPr>
        <w:t>[1] VDI 2220 Product planning flow terms and organization. VDI. https://www.vdi.de/en/home/vdi-standards/details/vdi-2220-product-planning-flow-terms-and-organization</w:t>
      </w:r>
    </w:p>
    <w:p>
      <w:pPr>
        <w:spacing w:after="100"/>
        <w:ind w:hanging="288" w:left="288"/>
      </w:pPr>
      <w:r>
        <w:rPr>
          <w:sz w:val="18"/>
        </w:rPr>
        <w:t>[2] VDI 2221 Part 1 Design of technical products and systems. VDI. https://www.vdi.de/en/home/vdi-standards/details/vdi-2221-blatt-1-design-of-technical-products-and-systems-model-of-product-design</w:t>
      </w:r>
    </w:p>
    <w:p>
      <w:pPr>
        <w:spacing w:after="100"/>
        <w:ind w:hanging="288" w:left="288"/>
      </w:pPr>
      <w:r>
        <w:rPr>
          <w:sz w:val="18"/>
        </w:rPr>
        <w:t>[3] STM32N6570 DK product page and board features. STMicroelectronics. https://www.st.com/en/evaluation-tools/stm32n6570-dk.html</w:t>
      </w:r>
    </w:p>
    <w:p>
      <w:pPr>
        <w:spacing w:after="100"/>
        <w:ind w:hanging="288" w:left="288"/>
      </w:pPr>
      <w:r>
        <w:rPr>
          <w:sz w:val="18"/>
        </w:rPr>
        <w:t>[4] STM32 AI Model Zoo Services object detection documentation. STMicroelectronics. https://github.com/STMicroelectronics/stm32ai-modelzoo-services</w:t>
      </w:r>
    </w:p>
    <w:p>
      <w:pPr>
        <w:spacing w:after="100"/>
        <w:ind w:hanging="288" w:left="288"/>
      </w:pPr>
      <w:r>
        <w:rPr>
          <w:sz w:val="18"/>
        </w:rPr>
        <w:t>[5] Hasani R et al. Liquid Time constant Networks. AAAI 2021. https://ojs.aaai.org/index.php/AAAI/article/view/16936</w:t>
      </w:r>
    </w:p>
    <w:p>
      <w:pPr>
        <w:spacing w:after="100"/>
        <w:ind w:hanging="288" w:left="288"/>
      </w:pPr>
      <w:r>
        <w:rPr>
          <w:sz w:val="18"/>
        </w:rPr>
        <w:t>[6] Hasani R et al. Closed form continuous time neural networks. Nature Machine Intelligence 2022. https://www.nature.com/articles/s42256-022-00556-7</w:t>
      </w:r>
    </w:p>
    <w:p>
      <w:pPr>
        <w:spacing w:after="100"/>
        <w:ind w:hanging="288" w:left="288"/>
      </w:pPr>
      <w:r>
        <w:rPr>
          <w:sz w:val="18"/>
        </w:rPr>
        <w:t>[7] Lepton radiometric LWIR camera family. Teledyne FLIR OEM. https://oem.flir.com/developer/lepton-family/</w:t>
      </w:r>
    </w:p>
    <w:p>
      <w:pPr>
        <w:spacing w:after="100"/>
        <w:ind w:hanging="288" w:left="288"/>
      </w:pPr>
      <w:r>
        <w:rPr>
          <w:sz w:val="18"/>
        </w:rPr>
        <w:t>[8] IMX487 ultraviolet image sensor. Sony Semiconductor Solutions. https://www.sony-semicon.com/en/products/is/industry/uv.html</w:t>
      </w:r>
    </w:p>
    <w:p>
      <w:pPr>
        <w:spacing w:after="100"/>
        <w:ind w:hanging="288" w:left="288"/>
      </w:pPr>
      <w:r>
        <w:rPr>
          <w:sz w:val="18"/>
        </w:rPr>
        <w:t>[9] SenSWIR 400 to 1700 nm image sensor technology. Sony Semiconductor Solutions. https://www.sony-semicon.com/en/technology/industry/senswir.html</w:t>
      </w:r>
    </w:p>
    <w:p>
      <w:pPr>
        <w:spacing w:after="100"/>
        <w:ind w:hanging="288" w:left="288"/>
      </w:pPr>
      <w:r>
        <w:rPr>
          <w:sz w:val="18"/>
        </w:rPr>
        <w:t>[10] C12880MA miniature spectrometer. Hamamatsu Photonics. https://www.hamamatsu.com/jp/en/product/optical-sensors/spectrometers/mini-spectrometer/C12880MA.html</w:t>
      </w:r>
    </w:p>
    <w:p>
      <w:pPr>
        <w:spacing w:after="100"/>
        <w:ind w:hanging="288" w:left="288"/>
      </w:pPr>
      <w:r>
        <w:rPr>
          <w:sz w:val="18"/>
        </w:rPr>
        <w:t>[11] IEC 62471 Photobiological safety of lamps and lamp systems. IEC. https://webstore.iec.ch/en/publication/7076</w:t>
      </w:r>
    </w:p>
    <w:p>
      <w:pPr>
        <w:spacing w:after="100"/>
        <w:ind w:hanging="288" w:left="288"/>
      </w:pPr>
      <w:r>
        <w:rPr>
          <w:sz w:val="18"/>
        </w:rPr>
        <w:t>[12] CE marking and EU product requirements. European Commission. https://single-market-economy.ec.europa.eu/single-market/goods/ce-marking_en</w:t>
      </w:r>
    </w:p>
    <w:p>
      <w:pPr>
        <w:spacing w:after="120"/>
      </w:pPr>
      <w:r>
        <w:t>Source pages and indicative market prices were checked on 22 September 2026. All cost figures in this document are planning estimates and require supplier quotations before purchasing or commercial commitment.</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color w:val="505050"/>
        <w:sz w:val="16"/>
      </w:rPr>
      <w:t xml:space="preserve">Multimodal Electronic Parts Recognition System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Plan for a Multimodal Electronic Parts Recognition System</dc:title>
  <dc:subject>Product planning and development roadmap</dc:subject>
  <dc:creator>Dereje Hailemariam</dc:creator>
  <cp:keywords>STM32, PCB repair, component recognition, thermal imaging, NIR, LNN</cp:keywords>
  <dc:description>generated by python-docx</dc:description>
  <cp:lastModifiedBy/>
  <cp:revision>1</cp:revision>
  <dcterms:created xsi:type="dcterms:W3CDTF">2013-12-23T23:15:00Z</dcterms:created>
  <dcterms:modified xsi:type="dcterms:W3CDTF">2013-12-23T23:15:00Z</dcterms:modified>
  <cp:category/>
</cp:coreProperties>
</file>