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88EBC" w14:textId="78F076E5" w:rsidR="00850567" w:rsidRPr="00850567" w:rsidRDefault="00850567" w:rsidP="00850567">
      <w:r w:rsidRPr="00850567">
        <w:t>Exploratory Data Analysis (EDA)</w:t>
      </w:r>
    </w:p>
    <w:p w14:paraId="5728B23D" w14:textId="77777777" w:rsidR="00850567" w:rsidRPr="00850567" w:rsidRDefault="00850567" w:rsidP="00850567">
      <w:proofErr w:type="spellStart"/>
      <w:r w:rsidRPr="00850567">
        <w:t>Chakravertti</w:t>
      </w:r>
      <w:proofErr w:type="spellEnd"/>
      <w:r w:rsidRPr="00850567">
        <w:t xml:space="preserve"> Rice Field Experiment (1933–1934)</w:t>
      </w:r>
    </w:p>
    <w:p w14:paraId="4F4AB63C" w14:textId="77777777" w:rsidR="00850567" w:rsidRPr="00850567" w:rsidRDefault="00850567" w:rsidP="00850567">
      <w:r w:rsidRPr="00850567">
        <w:t>Split–Split Plot Design</w:t>
      </w:r>
    </w:p>
    <w:p w14:paraId="003E011B" w14:textId="77777777" w:rsidR="00850567" w:rsidRPr="00850567" w:rsidRDefault="00850567" w:rsidP="00850567"/>
    <w:p w14:paraId="65BD0C19" w14:textId="77777777" w:rsidR="00850567" w:rsidRPr="00850567" w:rsidRDefault="00850567" w:rsidP="00850567">
      <w:r w:rsidRPr="00850567">
        <w:t xml:space="preserve">This exploratory data analysis (EDA) summarizes the main findings from the </w:t>
      </w:r>
      <w:proofErr w:type="spellStart"/>
      <w:r w:rsidRPr="00850567">
        <w:t>Chakravertti</w:t>
      </w:r>
      <w:proofErr w:type="spellEnd"/>
      <w:r w:rsidRPr="00850567">
        <w:t xml:space="preserve"> factorial rice experiment conducted at </w:t>
      </w:r>
      <w:proofErr w:type="spellStart"/>
      <w:r w:rsidRPr="00850567">
        <w:t>Chinsurah</w:t>
      </w:r>
      <w:proofErr w:type="spellEnd"/>
      <w:r w:rsidRPr="00850567">
        <w:t xml:space="preserve"> Farm, Bengal during the 1933–1934 growing season. The experiment used a split–split plot design with three blocks and four treatment factors:</w:t>
      </w:r>
    </w:p>
    <w:p w14:paraId="20860A21" w14:textId="77777777" w:rsidR="00850567" w:rsidRPr="00850567" w:rsidRDefault="00850567" w:rsidP="00850567"/>
    <w:p w14:paraId="513F5D31" w14:textId="77777777" w:rsidR="00850567" w:rsidRPr="00850567" w:rsidRDefault="00850567" w:rsidP="00850567">
      <w:r w:rsidRPr="00850567">
        <w:t>• Main plot factor: Planting date (A01, A16, J16, S01, S16)</w:t>
      </w:r>
    </w:p>
    <w:p w14:paraId="06E70C67" w14:textId="77777777" w:rsidR="00850567" w:rsidRPr="00850567" w:rsidRDefault="00850567" w:rsidP="00850567">
      <w:r w:rsidRPr="00850567">
        <w:t>• Sub-plot factor: Rice variety (</w:t>
      </w:r>
      <w:proofErr w:type="spellStart"/>
      <w:r w:rsidRPr="00850567">
        <w:t>Bhasakalma</w:t>
      </w:r>
      <w:proofErr w:type="spellEnd"/>
      <w:r w:rsidRPr="00850567">
        <w:t xml:space="preserve">, </w:t>
      </w:r>
      <w:proofErr w:type="spellStart"/>
      <w:r w:rsidRPr="00850567">
        <w:t>Bhasamanik</w:t>
      </w:r>
      <w:proofErr w:type="spellEnd"/>
      <w:r w:rsidRPr="00850567">
        <w:t xml:space="preserve">, </w:t>
      </w:r>
      <w:proofErr w:type="spellStart"/>
      <w:r w:rsidRPr="00850567">
        <w:t>Nehara</w:t>
      </w:r>
      <w:proofErr w:type="spellEnd"/>
      <w:r w:rsidRPr="00850567">
        <w:t>)</w:t>
      </w:r>
    </w:p>
    <w:p w14:paraId="68D37899" w14:textId="77777777" w:rsidR="00850567" w:rsidRPr="00850567" w:rsidRDefault="00850567" w:rsidP="00850567">
      <w:r w:rsidRPr="00850567">
        <w:t>• Sub-sub plot factors: Plant spacing (6, 9, 12 inches) and seedlings per hill (1, 2, local method)</w:t>
      </w:r>
    </w:p>
    <w:p w14:paraId="13C673BB" w14:textId="77777777" w:rsidR="00850567" w:rsidRPr="00850567" w:rsidRDefault="00850567" w:rsidP="00850567"/>
    <w:p w14:paraId="3F5280DC" w14:textId="77777777" w:rsidR="00850567" w:rsidRPr="00850567" w:rsidRDefault="00850567" w:rsidP="00850567">
      <w:r w:rsidRPr="00850567">
        <w:t>The purpose of the EDA is to understand yield patterns, detect main effects and interactions, and provide guidance for model fitting and ANOVA.</w:t>
      </w:r>
    </w:p>
    <w:p w14:paraId="5B264D0A" w14:textId="77777777" w:rsidR="00850567" w:rsidRPr="00850567" w:rsidRDefault="00850567" w:rsidP="00850567"/>
    <w:p w14:paraId="67665FA8" w14:textId="77777777" w:rsidR="00850567" w:rsidRPr="00850567" w:rsidRDefault="00850567" w:rsidP="00850567">
      <w:r w:rsidRPr="00850567">
        <w:t>KEY FINDINGS</w:t>
      </w:r>
    </w:p>
    <w:p w14:paraId="5D70A6DE" w14:textId="77777777" w:rsidR="00850567" w:rsidRPr="00850567" w:rsidRDefault="00850567" w:rsidP="00850567">
      <w:pPr>
        <w:numPr>
          <w:ilvl w:val="0"/>
          <w:numId w:val="1"/>
        </w:numPr>
      </w:pPr>
      <w:r w:rsidRPr="00850567">
        <w:t>Planting date is the dominant driver of yield.</w:t>
      </w:r>
    </w:p>
    <w:p w14:paraId="45BE6FA2" w14:textId="77777777" w:rsidR="00850567" w:rsidRPr="00850567" w:rsidRDefault="00850567" w:rsidP="00850567">
      <w:r w:rsidRPr="00850567">
        <w:t>Early planting dates (A01, A16) produce the highest yields. Yield decreases progressively with later planting, and the latest date (S16) shows extremely poor performance (mean ≈ 56). Planting date presents the strongest main effect in the dataset.</w:t>
      </w:r>
    </w:p>
    <w:p w14:paraId="35CD83A7" w14:textId="77777777" w:rsidR="00850567" w:rsidRPr="00850567" w:rsidRDefault="00850567" w:rsidP="00850567">
      <w:pPr>
        <w:numPr>
          <w:ilvl w:val="0"/>
          <w:numId w:val="1"/>
        </w:numPr>
      </w:pPr>
      <w:r w:rsidRPr="00850567">
        <w:t>Varieties differ substantially in performance.</w:t>
      </w:r>
    </w:p>
    <w:p w14:paraId="2840636E" w14:textId="77777777" w:rsidR="00850567" w:rsidRPr="00850567" w:rsidRDefault="00850567" w:rsidP="00850567">
      <w:proofErr w:type="spellStart"/>
      <w:r w:rsidRPr="00850567">
        <w:t>Bhasamanik</w:t>
      </w:r>
      <w:proofErr w:type="spellEnd"/>
      <w:r w:rsidRPr="00850567">
        <w:t xml:space="preserve"> shows the highest average yield (≈ 423), followed by </w:t>
      </w:r>
      <w:proofErr w:type="spellStart"/>
      <w:r w:rsidRPr="00850567">
        <w:t>Bhasakalma</w:t>
      </w:r>
      <w:proofErr w:type="spellEnd"/>
      <w:r w:rsidRPr="00850567">
        <w:t xml:space="preserve"> (≈ 360). </w:t>
      </w:r>
      <w:proofErr w:type="spellStart"/>
      <w:r w:rsidRPr="00850567">
        <w:t>Nehara</w:t>
      </w:r>
      <w:proofErr w:type="spellEnd"/>
      <w:r w:rsidRPr="00850567">
        <w:t xml:space="preserve"> consistently performs the worst (≈ 279). Variety has a strong and clear main effect.</w:t>
      </w:r>
    </w:p>
    <w:p w14:paraId="49332A8F" w14:textId="77777777" w:rsidR="00850567" w:rsidRPr="00850567" w:rsidRDefault="00850567" w:rsidP="00850567">
      <w:pPr>
        <w:numPr>
          <w:ilvl w:val="0"/>
          <w:numId w:val="1"/>
        </w:numPr>
      </w:pPr>
      <w:r w:rsidRPr="00850567">
        <w:t>Spacing and seedling effects are modest but present.</w:t>
      </w:r>
    </w:p>
    <w:p w14:paraId="4AF4813F" w14:textId="77777777" w:rsidR="00850567" w:rsidRPr="00850567" w:rsidRDefault="00850567" w:rsidP="00850567">
      <w:r w:rsidRPr="00850567">
        <w:t>Narrow spacing (6 inches) gives slightly higher yields compared to wider spacing. The “local” seedling method slightly outperforms one or two seedlings per hill. These effects are smaller than the effects of planting date and variety.</w:t>
      </w:r>
    </w:p>
    <w:p w14:paraId="210F2ACD" w14:textId="77777777" w:rsidR="00850567" w:rsidRPr="00850567" w:rsidRDefault="00850567" w:rsidP="00850567"/>
    <w:p w14:paraId="5DE9B6F0" w14:textId="77777777" w:rsidR="00850567" w:rsidRPr="00850567" w:rsidRDefault="00850567" w:rsidP="00850567">
      <w:r w:rsidRPr="00850567">
        <w:t>INTERACTION EFFECTS</w:t>
      </w:r>
    </w:p>
    <w:p w14:paraId="6A1C056E" w14:textId="77777777" w:rsidR="00850567" w:rsidRPr="00850567" w:rsidRDefault="00850567" w:rsidP="00850567">
      <w:pPr>
        <w:numPr>
          <w:ilvl w:val="0"/>
          <w:numId w:val="2"/>
        </w:numPr>
      </w:pPr>
      <w:r w:rsidRPr="00850567">
        <w:t>Strong interaction: Planting Date × Variety</w:t>
      </w:r>
    </w:p>
    <w:p w14:paraId="50092A8C" w14:textId="77777777" w:rsidR="00850567" w:rsidRPr="00850567" w:rsidRDefault="00850567" w:rsidP="00850567">
      <w:r w:rsidRPr="00850567">
        <w:t>Variety performance changes depending on the planting date, and interaction lines cross noticeably. This is the most important interaction in the study and should be highlighted in ANOVA and interpretation.</w:t>
      </w:r>
    </w:p>
    <w:p w14:paraId="0AB211AF" w14:textId="77777777" w:rsidR="00850567" w:rsidRPr="00850567" w:rsidRDefault="00850567" w:rsidP="00850567">
      <w:pPr>
        <w:numPr>
          <w:ilvl w:val="0"/>
          <w:numId w:val="2"/>
        </w:numPr>
      </w:pPr>
      <w:r w:rsidRPr="00850567">
        <w:t>Weak interaction: Variety × Spacing</w:t>
      </w:r>
    </w:p>
    <w:p w14:paraId="6C5D0B5D" w14:textId="77777777" w:rsidR="00850567" w:rsidRPr="00850567" w:rsidRDefault="00850567" w:rsidP="00850567">
      <w:r w:rsidRPr="00850567">
        <w:t>Spacing has little influence on the ranking of varieties. Lines are mostly parallel, suggesting a weak interaction.</w:t>
      </w:r>
    </w:p>
    <w:p w14:paraId="4889CFBE" w14:textId="77777777" w:rsidR="00850567" w:rsidRPr="00850567" w:rsidRDefault="00850567" w:rsidP="00850567">
      <w:pPr>
        <w:numPr>
          <w:ilvl w:val="0"/>
          <w:numId w:val="2"/>
        </w:numPr>
      </w:pPr>
      <w:r w:rsidRPr="00850567">
        <w:t>Weak interaction: Spacing × Seedlings</w:t>
      </w:r>
    </w:p>
    <w:p w14:paraId="69F38782" w14:textId="77777777" w:rsidR="00850567" w:rsidRPr="00850567" w:rsidRDefault="00850567" w:rsidP="00850567">
      <w:r w:rsidRPr="00850567">
        <w:t>The effects of spacing do not depend strongly on the number of seedlings. Lines are nearly parallel here as well.</w:t>
      </w:r>
    </w:p>
    <w:p w14:paraId="3EA27E1D" w14:textId="77777777" w:rsidR="00850567" w:rsidRPr="00850567" w:rsidRDefault="00850567" w:rsidP="00850567"/>
    <w:p w14:paraId="7ACCE9FC" w14:textId="77777777" w:rsidR="00850567" w:rsidRPr="00850567" w:rsidRDefault="00850567" w:rsidP="00850567">
      <w:r w:rsidRPr="00850567">
        <w:t>BLOCK EFFECTS</w:t>
      </w:r>
    </w:p>
    <w:p w14:paraId="22396561" w14:textId="77777777" w:rsidR="00850567" w:rsidRPr="00850567" w:rsidRDefault="00850567" w:rsidP="00850567"/>
    <w:p w14:paraId="0EF3053F" w14:textId="77777777" w:rsidR="00850567" w:rsidRPr="00850567" w:rsidRDefault="00850567" w:rsidP="00850567">
      <w:r w:rsidRPr="00850567">
        <w:t>Blocks show meaningful differences:</w:t>
      </w:r>
    </w:p>
    <w:p w14:paraId="1C1CEE8C" w14:textId="77777777" w:rsidR="00850567" w:rsidRPr="00850567" w:rsidRDefault="00850567" w:rsidP="00850567">
      <w:pPr>
        <w:rPr>
          <w:lang w:val="sv-SE"/>
        </w:rPr>
      </w:pPr>
      <w:r w:rsidRPr="00850567">
        <w:rPr>
          <w:lang w:val="sv-SE"/>
        </w:rPr>
        <w:t>• Block B1: ~317</w:t>
      </w:r>
    </w:p>
    <w:p w14:paraId="1CF82E3A" w14:textId="77777777" w:rsidR="00850567" w:rsidRPr="00850567" w:rsidRDefault="00850567" w:rsidP="00850567">
      <w:pPr>
        <w:rPr>
          <w:lang w:val="sv-SE"/>
        </w:rPr>
      </w:pPr>
      <w:r w:rsidRPr="00850567">
        <w:rPr>
          <w:lang w:val="sv-SE"/>
        </w:rPr>
        <w:t>• Block B2: ~379</w:t>
      </w:r>
    </w:p>
    <w:p w14:paraId="781237D7" w14:textId="77777777" w:rsidR="00850567" w:rsidRPr="00850567" w:rsidRDefault="00850567" w:rsidP="00850567">
      <w:pPr>
        <w:rPr>
          <w:lang w:val="sv-SE"/>
        </w:rPr>
      </w:pPr>
      <w:r w:rsidRPr="00850567">
        <w:rPr>
          <w:lang w:val="sv-SE"/>
        </w:rPr>
        <w:t>• Block B3: ~366</w:t>
      </w:r>
    </w:p>
    <w:p w14:paraId="6DF52BF6" w14:textId="77777777" w:rsidR="00850567" w:rsidRPr="00850567" w:rsidRDefault="00850567" w:rsidP="00850567">
      <w:pPr>
        <w:rPr>
          <w:lang w:val="sv-SE"/>
        </w:rPr>
      </w:pPr>
    </w:p>
    <w:p w14:paraId="71A47C1E" w14:textId="77777777" w:rsidR="00850567" w:rsidRPr="00850567" w:rsidRDefault="00850567" w:rsidP="00850567">
      <w:r w:rsidRPr="00850567">
        <w:t>This confirms the presence of field variability and supports the use of blocks in the experimental design.</w:t>
      </w:r>
    </w:p>
    <w:p w14:paraId="4E3A7F90" w14:textId="77777777" w:rsidR="00850567" w:rsidRPr="00850567" w:rsidRDefault="00850567" w:rsidP="00850567"/>
    <w:p w14:paraId="353C8A1C" w14:textId="77777777" w:rsidR="00850567" w:rsidRPr="00850567" w:rsidRDefault="00850567" w:rsidP="00850567">
      <w:r w:rsidRPr="00850567">
        <w:t>SUMMARY OF EDA INSIGHTS</w:t>
      </w:r>
    </w:p>
    <w:p w14:paraId="6E8B22FE" w14:textId="77777777" w:rsidR="00850567" w:rsidRPr="00850567" w:rsidRDefault="00850567" w:rsidP="00850567">
      <w:pPr>
        <w:numPr>
          <w:ilvl w:val="0"/>
          <w:numId w:val="3"/>
        </w:numPr>
      </w:pPr>
      <w:r w:rsidRPr="00850567">
        <w:t>Planting date is the most influential factor and should receive major attention in later analysis.</w:t>
      </w:r>
    </w:p>
    <w:p w14:paraId="6ACA6DC5" w14:textId="77777777" w:rsidR="00850567" w:rsidRPr="00850567" w:rsidRDefault="00850567" w:rsidP="00850567">
      <w:pPr>
        <w:numPr>
          <w:ilvl w:val="0"/>
          <w:numId w:val="3"/>
        </w:numPr>
      </w:pPr>
      <w:r w:rsidRPr="00850567">
        <w:t>Variety effects are strong and display a clear interaction with planting date.</w:t>
      </w:r>
    </w:p>
    <w:p w14:paraId="72E21660" w14:textId="77777777" w:rsidR="00850567" w:rsidRPr="00850567" w:rsidRDefault="00850567" w:rsidP="00850567">
      <w:pPr>
        <w:numPr>
          <w:ilvl w:val="0"/>
          <w:numId w:val="3"/>
        </w:numPr>
      </w:pPr>
      <w:r w:rsidRPr="00850567">
        <w:t>Spacing and seedling effects exist but are weaker.</w:t>
      </w:r>
    </w:p>
    <w:p w14:paraId="66814BCC" w14:textId="77777777" w:rsidR="00850567" w:rsidRPr="00850567" w:rsidRDefault="00850567" w:rsidP="00850567">
      <w:pPr>
        <w:numPr>
          <w:ilvl w:val="0"/>
          <w:numId w:val="3"/>
        </w:numPr>
      </w:pPr>
      <w:r w:rsidRPr="00850567">
        <w:lastRenderedPageBreak/>
        <w:t>Blocks differ in yield, confirming field heterogeneity.</w:t>
      </w:r>
    </w:p>
    <w:p w14:paraId="0945B2BF" w14:textId="77777777" w:rsidR="00850567" w:rsidRPr="00850567" w:rsidRDefault="00850567" w:rsidP="00850567">
      <w:pPr>
        <w:numPr>
          <w:ilvl w:val="0"/>
          <w:numId w:val="3"/>
        </w:numPr>
      </w:pPr>
      <w:r w:rsidRPr="00850567">
        <w:t>These findings will directly inform the model-fitting and ANOVA stages of the project.</w:t>
      </w:r>
    </w:p>
    <w:p w14:paraId="7329065A" w14:textId="77777777" w:rsidR="006D0CB1" w:rsidRDefault="006D0CB1"/>
    <w:sectPr w:rsidR="006D0C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24E1D"/>
    <w:multiLevelType w:val="multilevel"/>
    <w:tmpl w:val="E948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97E15"/>
    <w:multiLevelType w:val="multilevel"/>
    <w:tmpl w:val="59324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5C6F02"/>
    <w:multiLevelType w:val="multilevel"/>
    <w:tmpl w:val="D31A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598894">
    <w:abstractNumId w:val="0"/>
  </w:num>
  <w:num w:numId="2" w16cid:durableId="1319574588">
    <w:abstractNumId w:val="2"/>
  </w:num>
  <w:num w:numId="3" w16cid:durableId="447243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67"/>
    <w:rsid w:val="004811BB"/>
    <w:rsid w:val="006D0CB1"/>
    <w:rsid w:val="00850567"/>
    <w:rsid w:val="008D3588"/>
    <w:rsid w:val="00B303CE"/>
    <w:rsid w:val="00CA38D2"/>
    <w:rsid w:val="00DF2DD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93E7746"/>
  <w15:chartTrackingRefBased/>
  <w15:docId w15:val="{5F10EBE6-F331-A547-BA10-10167F6C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567"/>
    <w:rPr>
      <w:rFonts w:eastAsiaTheme="majorEastAsia" w:cstheme="majorBidi"/>
      <w:color w:val="272727" w:themeColor="text1" w:themeTint="D8"/>
    </w:rPr>
  </w:style>
  <w:style w:type="paragraph" w:styleId="Title">
    <w:name w:val="Title"/>
    <w:basedOn w:val="Normal"/>
    <w:next w:val="Normal"/>
    <w:link w:val="TitleChar"/>
    <w:uiPriority w:val="10"/>
    <w:qFormat/>
    <w:rsid w:val="00850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567"/>
    <w:pPr>
      <w:spacing w:before="160"/>
      <w:jc w:val="center"/>
    </w:pPr>
    <w:rPr>
      <w:i/>
      <w:iCs/>
      <w:color w:val="404040" w:themeColor="text1" w:themeTint="BF"/>
    </w:rPr>
  </w:style>
  <w:style w:type="character" w:customStyle="1" w:styleId="QuoteChar">
    <w:name w:val="Quote Char"/>
    <w:basedOn w:val="DefaultParagraphFont"/>
    <w:link w:val="Quote"/>
    <w:uiPriority w:val="29"/>
    <w:rsid w:val="00850567"/>
    <w:rPr>
      <w:i/>
      <w:iCs/>
      <w:color w:val="404040" w:themeColor="text1" w:themeTint="BF"/>
    </w:rPr>
  </w:style>
  <w:style w:type="paragraph" w:styleId="ListParagraph">
    <w:name w:val="List Paragraph"/>
    <w:basedOn w:val="Normal"/>
    <w:uiPriority w:val="34"/>
    <w:qFormat/>
    <w:rsid w:val="00850567"/>
    <w:pPr>
      <w:ind w:left="720"/>
      <w:contextualSpacing/>
    </w:pPr>
  </w:style>
  <w:style w:type="character" w:styleId="IntenseEmphasis">
    <w:name w:val="Intense Emphasis"/>
    <w:basedOn w:val="DefaultParagraphFont"/>
    <w:uiPriority w:val="21"/>
    <w:qFormat/>
    <w:rsid w:val="00850567"/>
    <w:rPr>
      <w:i/>
      <w:iCs/>
      <w:color w:val="0F4761" w:themeColor="accent1" w:themeShade="BF"/>
    </w:rPr>
  </w:style>
  <w:style w:type="paragraph" w:styleId="IntenseQuote">
    <w:name w:val="Intense Quote"/>
    <w:basedOn w:val="Normal"/>
    <w:next w:val="Normal"/>
    <w:link w:val="IntenseQuoteChar"/>
    <w:uiPriority w:val="30"/>
    <w:qFormat/>
    <w:rsid w:val="00850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567"/>
    <w:rPr>
      <w:i/>
      <w:iCs/>
      <w:color w:val="0F4761" w:themeColor="accent1" w:themeShade="BF"/>
    </w:rPr>
  </w:style>
  <w:style w:type="character" w:styleId="IntenseReference">
    <w:name w:val="Intense Reference"/>
    <w:basedOn w:val="DefaultParagraphFont"/>
    <w:uiPriority w:val="32"/>
    <w:qFormat/>
    <w:rsid w:val="00850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356796">
      <w:bodyDiv w:val="1"/>
      <w:marLeft w:val="0"/>
      <w:marRight w:val="0"/>
      <w:marTop w:val="0"/>
      <w:marBottom w:val="0"/>
      <w:divBdr>
        <w:top w:val="none" w:sz="0" w:space="0" w:color="auto"/>
        <w:left w:val="none" w:sz="0" w:space="0" w:color="auto"/>
        <w:bottom w:val="none" w:sz="0" w:space="0" w:color="auto"/>
        <w:right w:val="none" w:sz="0" w:space="0" w:color="auto"/>
      </w:divBdr>
    </w:div>
    <w:div w:id="177139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Yazhe Wu</dc:creator>
  <cp:keywords/>
  <dc:description/>
  <cp:lastModifiedBy>Yazhe Wu</cp:lastModifiedBy>
  <cp:revision>1</cp:revision>
  <dcterms:created xsi:type="dcterms:W3CDTF">2025-11-19T23:34:00Z</dcterms:created>
  <dcterms:modified xsi:type="dcterms:W3CDTF">2025-11-19T23:39:00Z</dcterms:modified>
</cp:coreProperties>
</file>