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73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2"/>
        <w:gridCol w:w="3963"/>
      </w:tblGrid>
      <w:tr>
        <w:tblPrEx/>
        <w:trPr/>
        <w:tc>
          <w:tcPr>
            <w:tcW w:w="5382" w:type="dxa"/>
            <w:textDirection w:val="lrTb"/>
            <w:noWrap w:val="false"/>
          </w:tcPr>
          <w:p>
            <w:pPr>
              <w:spacing w:line="259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</w:r>
            <w:r>
              <w:rPr>
                <w:rFonts w:ascii="Times New Roman" w:hAnsi="Times New Roman"/>
                <w:color w:val="000000" w:themeColor="text1"/>
              </w:rPr>
            </w:r>
          </w:p>
        </w:tc>
        <w:tc>
          <w:tcPr>
            <w:tcW w:w="3963" w:type="dxa"/>
            <w:textDirection w:val="lrTb"/>
            <w:noWrap w:val="false"/>
          </w:tcPr>
          <w:p>
            <w:pPr>
              <w:spacing w:line="259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Приложение № 1 к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  <w:p>
            <w:pPr>
              <w:spacing w:line="259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Трудовому договору от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&lt;Дата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приказа о приеме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 г. №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Договор №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</w:rPr>
            </w:r>
          </w:p>
        </w:tc>
      </w:tr>
    </w:tbl>
    <w:p>
      <w:pPr>
        <w:pStyle w:val="73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ДОЛЖНОСТНАЯ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ИНСТРУКЦИЯ </w:t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повара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заготовочного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цеха</w:t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contextualSpacing/>
        <w:jc w:val="center"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1. ОБЩИЕ ПОЛОЖЕНИЯ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b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1.1. Настоящая должностная инструкция определяет обязанности,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 права и ответственность повара 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заготовочного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 цеха </w:t>
      </w:r>
      <w:r>
        <w:rPr>
          <w:rFonts w:ascii="Times New Roman" w:hAnsi="Times New Roman" w:eastAsia="Calibri" w:cs="Times New Roman"/>
          <w:color w:val="000000" w:themeColor="text1"/>
          <w:lang w:eastAsia="en-US"/>
        </w:rPr>
        <w:t xml:space="preserve">&lt;Полное наименование&gt;</w:t>
      </w:r>
      <w:r>
        <w:rPr>
          <w:rFonts w:ascii="Times New Roman" w:hAnsi="Times New Roman" w:eastAsia="Calibri" w:cs="Times New Roman"/>
          <w:color w:val="000000" w:themeColor="text1"/>
          <w:lang w:eastAsia="en-US"/>
        </w:rPr>
        <w:t xml:space="preserve"> (далее — Работодатель)</w:t>
      </w:r>
      <w:r>
        <w:rPr>
          <w:rFonts w:ascii="Times New Roman" w:hAnsi="Times New Roman" w:cs="Times New Roman"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b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1.2. </w:t>
      </w:r>
      <w:r>
        <w:rPr>
          <w:rFonts w:ascii="Times New Roman" w:hAnsi="Times New Roman" w:cs="Times New Roman"/>
          <w:iCs/>
          <w:color w:val="000000" w:themeColor="text1"/>
        </w:rPr>
        <w:t xml:space="preserve">Настоящая должностная инструкция разработана на основе Профессионального стандарта 33.011 "</w:t>
      </w:r>
      <w:r>
        <w:rPr>
          <w:rFonts w:ascii="Times New Roman" w:hAnsi="Times New Roman" w:cs="Times New Roman"/>
          <w:color w:val="000000" w:themeColor="text1"/>
        </w:rPr>
        <w:t xml:space="preserve">Повар</w:t>
      </w:r>
      <w:r>
        <w:rPr>
          <w:rFonts w:ascii="Times New Roman" w:hAnsi="Times New Roman" w:cs="Times New Roman"/>
          <w:iCs/>
          <w:color w:val="000000" w:themeColor="text1"/>
        </w:rPr>
        <w:t xml:space="preserve">", утвержденного Приказом Минтруда России 08.09.2015 N 610н</w:t>
      </w:r>
      <w:r>
        <w:rPr>
          <w:rFonts w:ascii="Times New Roman" w:hAnsi="Times New Roman" w:cs="Times New Roman"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b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1.3. </w:t>
      </w:r>
      <w:r>
        <w:rPr>
          <w:rFonts w:ascii="Times New Roman" w:hAnsi="Times New Roman" w:cs="Times New Roman"/>
          <w:color w:val="000000" w:themeColor="text1"/>
        </w:rPr>
        <w:t xml:space="preserve">Повар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заготовочного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 цеха</w:t>
      </w:r>
      <w:r>
        <w:rPr>
          <w:rFonts w:ascii="Times New Roman" w:hAnsi="Times New Roman" w:cs="Times New Roman"/>
          <w:color w:val="000000" w:themeColor="text1"/>
        </w:rPr>
        <w:t xml:space="preserve"> назначается на должность и освобождается от должности приказом </w:t>
      </w:r>
      <w:r>
        <w:rPr>
          <w:rFonts w:ascii="Times New Roman" w:hAnsi="Times New Roman" w:cs="Times New Roman"/>
          <w:color w:val="000000" w:themeColor="text1"/>
        </w:rPr>
        <w:t xml:space="preserve">&lt;</w:t>
      </w:r>
      <w:r>
        <w:rPr>
          <w:rFonts w:ascii="Times New Roman" w:hAnsi="Times New Roman" w:cs="Times New Roman"/>
          <w:color w:val="000000" w:themeColor="text1"/>
        </w:rPr>
        <w:t xml:space="preserve">Должность руководителя</w:t>
      </w:r>
      <w:r>
        <w:rPr>
          <w:rFonts w:ascii="Times New Roman" w:hAnsi="Times New Roman" w:cs="Times New Roman"/>
          <w:color w:val="000000" w:themeColor="text1"/>
        </w:rPr>
        <w:t xml:space="preserve">&gt;</w:t>
      </w:r>
      <w:r>
        <w:rPr>
          <w:rFonts w:ascii="Times New Roman" w:hAnsi="Times New Roman" w:cs="Times New Roman"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 w:themeColor="text1"/>
        </w:rPr>
      </w:r>
    </w:p>
    <w:p>
      <w:pPr>
        <w:pStyle w:val="738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bCs/>
          <w:color w:val="000000" w:themeColor="text1"/>
        </w:rPr>
        <w:t xml:space="preserve">1.4. </w:t>
      </w:r>
      <w:r>
        <w:rPr>
          <w:bCs/>
          <w:color w:val="000000" w:themeColor="text1"/>
        </w:rPr>
        <w:t xml:space="preserve">На должность повара </w:t>
      </w:r>
      <w:r>
        <w:rPr>
          <w:bCs/>
          <w:color w:val="000000" w:themeColor="text1"/>
        </w:rPr>
        <w:t xml:space="preserve">заготовочного</w:t>
      </w:r>
      <w:r>
        <w:rPr>
          <w:bCs/>
          <w:color w:val="000000" w:themeColor="text1"/>
        </w:rPr>
        <w:t xml:space="preserve"> цеха </w:t>
      </w:r>
      <w:r>
        <w:rPr>
          <w:bCs/>
          <w:color w:val="000000" w:themeColor="text1"/>
        </w:rPr>
        <w:t xml:space="preserve">назначается лицо, имеющее </w:t>
      </w:r>
      <w:r>
        <w:rPr>
          <w:iCs/>
          <w:color w:val="000000" w:themeColor="text1"/>
        </w:rPr>
        <w:t xml:space="preserve">среднее профессиональное образование - программы подготовки квалифицированных рабочих (служащих) или профессиональное обучение - программы профессиональной подготовки по профессиям рабочих, должностям служащих, программы переподготовки рабочих, служащих.</w:t>
      </w:r>
      <w:r>
        <w:rPr>
          <w:iCs/>
          <w:color w:val="000000" w:themeColor="text1"/>
        </w:rPr>
      </w:r>
    </w:p>
    <w:p>
      <w:pPr>
        <w:pStyle w:val="738"/>
        <w:jc w:val="both"/>
        <w:spacing w:before="0" w:beforeAutospacing="0" w:after="0" w:afterAutospacing="0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1.5. Требование к опыту работы:</w:t>
      </w:r>
      <w:r>
        <w:rPr>
          <w:bCs/>
          <w:color w:val="000000" w:themeColor="text1"/>
        </w:rPr>
      </w:r>
    </w:p>
    <w:p>
      <w:pPr>
        <w:pStyle w:val="738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bCs/>
          <w:color w:val="000000" w:themeColor="text1"/>
        </w:rPr>
        <w:t xml:space="preserve">- </w:t>
      </w:r>
      <w:r>
        <w:rPr>
          <w:iCs/>
          <w:color w:val="000000" w:themeColor="text1"/>
        </w:rPr>
        <w:t xml:space="preserve">не менее года н</w:t>
      </w:r>
      <w:r>
        <w:rPr>
          <w:iCs/>
          <w:color w:val="000000" w:themeColor="text1"/>
        </w:rPr>
        <w:t xml:space="preserve">а третьем квалификационном уровне в основном производстве организаций питания для сотрудников, имеющих профессиональное обучение (программы профессиональной подготовки по профессиям рабочих, должностям служащих, программы переподготовки рабочих, служащих);</w:t>
      </w:r>
      <w:r>
        <w:rPr>
          <w:iCs/>
          <w:color w:val="000000" w:themeColor="text1"/>
        </w:rPr>
      </w:r>
    </w:p>
    <w:p>
      <w:pPr>
        <w:pStyle w:val="738"/>
        <w:jc w:val="both"/>
        <w:spacing w:before="0" w:beforeAutospacing="0" w:after="0" w:afterAutospacing="0"/>
        <w:rPr>
          <w:bCs/>
          <w:color w:val="000000" w:themeColor="text1"/>
        </w:rPr>
      </w:pPr>
      <w:r>
        <w:rPr>
          <w:iCs/>
          <w:color w:val="000000" w:themeColor="text1"/>
        </w:rPr>
        <w:t xml:space="preserve">- не менее года н</w:t>
      </w:r>
      <w:r>
        <w:rPr>
          <w:iCs/>
          <w:color w:val="000000" w:themeColor="text1"/>
        </w:rPr>
        <w:t xml:space="preserve">а третьем квалификационном уровне в основном производстве организаций питания для сотрудников, имеющих профессиональное обучение (программы профессиональной подготовки по профессиям рабочих, должностям служащих, программы переподготовки рабочих, служащих).</w:t>
      </w:r>
      <w:r>
        <w:rPr>
          <w:bCs/>
          <w:color w:val="000000" w:themeColor="text1"/>
        </w:rPr>
      </w:r>
    </w:p>
    <w:p>
      <w:pPr>
        <w:contextualSpacing/>
        <w:jc w:val="both"/>
        <w:widowControl/>
        <w:rPr>
          <w:b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1.6. </w:t>
      </w:r>
      <w:r>
        <w:rPr>
          <w:rFonts w:ascii="Times New Roman" w:hAnsi="Times New Roman" w:cs="Times New Roman"/>
          <w:iCs/>
          <w:color w:val="000000" w:themeColor="text1"/>
        </w:rPr>
        <w:t xml:space="preserve">Особые условия допуска к работе:</w:t>
      </w:r>
      <w:r>
        <w:rPr>
          <w:bCs/>
          <w:color w:val="000000" w:themeColor="text1"/>
        </w:rPr>
      </w:r>
    </w:p>
    <w:p>
      <w:pPr>
        <w:pStyle w:val="738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bCs/>
          <w:color w:val="000000" w:themeColor="text1"/>
        </w:rPr>
        <w:t xml:space="preserve">- н</w:t>
      </w:r>
      <w:r>
        <w:rPr>
          <w:iCs/>
          <w:color w:val="000000" w:themeColor="text1"/>
        </w:rPr>
        <w:t xml:space="preserve">аличие медици</w:t>
      </w:r>
      <w:r>
        <w:rPr>
          <w:iCs/>
          <w:color w:val="000000" w:themeColor="text1"/>
        </w:rPr>
        <w:t xml:space="preserve">нской книжки; прохождение обязательных предварительных (при поступлении на работу) и периодических медицинских осмотров (обследований), а также внеочередных медицинских осмотров (обследований) в установленном законодательством Российской Федерации порядке;</w:t>
      </w:r>
      <w:r>
        <w:rPr>
          <w:iCs/>
          <w:color w:val="000000" w:themeColor="text1"/>
        </w:rPr>
      </w:r>
    </w:p>
    <w:p>
      <w:pPr>
        <w:pStyle w:val="738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при производстве блюд, напитков и кулинарных изделий с использованием алкоголя возраст от 18 лет.</w:t>
      </w:r>
      <w:r>
        <w:rPr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1.7. </w:t>
      </w:r>
      <w:r>
        <w:rPr>
          <w:rFonts w:ascii="Times New Roman" w:hAnsi="Times New Roman" w:cs="Times New Roman"/>
          <w:color w:val="000000" w:themeColor="text1"/>
        </w:rPr>
        <w:t xml:space="preserve">Повар 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заготовочного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 цеха </w:t>
      </w:r>
      <w:r>
        <w:rPr>
          <w:rFonts w:ascii="Times New Roman" w:hAnsi="Times New Roman" w:cs="Times New Roman"/>
          <w:color w:val="000000" w:themeColor="text1"/>
        </w:rPr>
        <w:t xml:space="preserve">в своей деятельности руководствуется:</w:t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– действующими нормативными документами по вопросам выполняемой работы;</w:t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–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локальными нормативными актами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Работодателя</w:t>
      </w:r>
      <w:r>
        <w:rPr>
          <w:rFonts w:ascii="Times New Roman" w:hAnsi="Times New Roman" w:cs="Times New Roman"/>
          <w:color w:val="000000" w:themeColor="text1"/>
        </w:rPr>
        <w:t xml:space="preserve">;</w:t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– профессиональным стандартом </w:t>
      </w:r>
      <w:r>
        <w:rPr>
          <w:rFonts w:ascii="Times New Roman" w:hAnsi="Times New Roman" w:cs="Times New Roman"/>
          <w:iCs/>
          <w:color w:val="000000" w:themeColor="text1"/>
        </w:rPr>
        <w:t xml:space="preserve">33.011 "</w:t>
      </w:r>
      <w:r>
        <w:rPr>
          <w:rFonts w:ascii="Times New Roman" w:hAnsi="Times New Roman" w:cs="Times New Roman"/>
          <w:color w:val="000000" w:themeColor="text1"/>
        </w:rPr>
        <w:t xml:space="preserve">Повар</w:t>
      </w:r>
      <w:r>
        <w:rPr>
          <w:rFonts w:ascii="Times New Roman" w:hAnsi="Times New Roman" w:cs="Times New Roman"/>
          <w:iCs/>
          <w:color w:val="000000" w:themeColor="text1"/>
        </w:rPr>
        <w:t xml:space="preserve">",</w:t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– настоящей должностной инструкцией.</w:t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b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1.8. 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П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овар 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заготовочного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 цеха 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должен знать:</w:t>
      </w:r>
      <w:r>
        <w:rPr>
          <w:rFonts w:ascii="Times New Roman" w:hAnsi="Times New Roman" w:eastAsia="Times New Roman" w:cs="Times New Roman"/>
          <w:b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- </w:t>
      </w:r>
      <w:r>
        <w:rPr>
          <w:rFonts w:ascii="Times New Roman" w:hAnsi="Times New Roman" w:cs="Times New Roman"/>
          <w:iCs/>
          <w:color w:val="000000" w:themeColor="text1"/>
        </w:rPr>
        <w:t xml:space="preserve">нормативные правовые акты российской федерации, регулирующие деятельность организаций питания;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требования к качеству, срокам и условиям хранения, порционированию, оформлению и подаче блюд, напитков и кулинарных изделий разнообразного ассортимента;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технологии приготовления блюд, напитков и кулинарных изделий разнообразного ассортимента;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правила составления меню, заявок на продукты, ведения учета и составления товарных отчетов о производстве блюд, напитков и кулинарных изделий;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способы организации питания, в том числе диетического;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рецептура и современные технологии приготовления блюд, напитков и кулинарных изделий разнообразного ассортимента;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нормы расхода сырья и полуфабрикатов, используемых при производстве блюд, напитков и кулинарных изделий, правила учета и выдачи продуктов;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виды технологического оборудования, используемого при производстве блюд, напитков и кулинарных изделий, технические характеристики и условия его эксплуатации;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принципы и приемы презентации блюд и напитков и кулинарных изделий потребителям;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способы сокращения потерь и сохранения питательной ценности пищевых продуктов, используемых при производстве блюд, напитков и кулинарных изделий, при их тепловой обработке;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специфика производственной деятельности организации, технологические процессы и режимы производства блюд, напитков и кулинарных изделий;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способы применения ароматических веществ с целью улучшения вкусовых качеств блюд, напитков и кулинарных изделий;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технологии наставничества и обучения на рабочих местах;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требования охраны труда, производственной санитарии и пожарной безопасности в организациях питания.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1.9. Повар 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заготовочного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 цеха </w:t>
      </w:r>
      <w:r>
        <w:rPr>
          <w:rFonts w:ascii="Times New Roman" w:hAnsi="Times New Roman" w:cs="Times New Roman"/>
          <w:iCs/>
          <w:color w:val="000000" w:themeColor="text1"/>
        </w:rPr>
        <w:t xml:space="preserve">должен уметь: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изменять ассортимент блюд, напитков и кулинарных изделий в зависимости от изменения спроса;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производить анализ и оценку потребности основного производства организации питания в материальных ресурсах и персонале;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оценивать наличие сырья и материалов для приготовления блюд, напитков и кулинарных изделий и прогнозировать потребность в них в соответствии с имеющимися условиями хранения;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организовывать обучение помощников повара на рабочих местах технологиям приготовления блюд, напитков и кулинарных изделий;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осуществлять контроль выполнения помощниками повара заданий по изготовлению блюд, напитков и кулинарных изделий стандартного ассортимента;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изготовлять блюда, напитки и кулинарные изделия по технологическим картам, фирменным рецептам, а также рецептам национальных кухонь4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комбинировать различные способы приготовления и сочетания основных продуктов с дополнительными ингредиентами для создания гармоничных блюд, напитков и кулинарных изделий;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творчески оформлять блюда, напитки и кулинарные изделия, используя подходящие для этого отделочные полуфабрикаты и украшения;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готовить и презентовать блюда, напитки и кулинарные изделия с элементами шоу;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соблюдать при приготовлении блюд, напитков и кулинарных изделий требования к качеству и безопасности их приготовления;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оценивать качество приготовления и безопасность готовых блюд, напитков и кулинарных изделий;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составлять калькуляцию на блюда, напитки и кулинарные изделия;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кратко излагать концепции, оказавшие влияние на выбор и оформление блюд, напитков и кулинарных изделий;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- составлять портфолио на блюда, напитки и кулинарные изделия.</w:t>
      </w:r>
      <w:r>
        <w:rPr>
          <w:rFonts w:ascii="Times New Roman" w:hAnsi="Times New Roman" w:eastAsia="Times New Roman" w:cs="Times New Roman"/>
          <w:b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b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1.10. 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Повар 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заготовочного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 цеха 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подчиняется непосредственно шеф-повару.</w:t>
      </w:r>
      <w:r>
        <w:rPr>
          <w:rFonts w:ascii="Times New Roman" w:hAnsi="Times New Roman" w:eastAsia="Times New Roman" w:cs="Times New Roman"/>
          <w:b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b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1.11. 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На время отсутствия повара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заготовочного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 цеха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 (отпуск, болезнь и пр.) его обязанности исполняет лицо, назначенное приказом </w:t>
      </w:r>
      <w:r>
        <w:rPr>
          <w:rFonts w:ascii="Times New Roman" w:hAnsi="Times New Roman" w:eastAsia="Calibri" w:cs="Times New Roman"/>
          <w:color w:val="000000" w:themeColor="text1"/>
          <w:lang w:eastAsia="en-US"/>
        </w:rPr>
        <w:t xml:space="preserve">&lt;</w:t>
      </w:r>
      <w:r>
        <w:rPr>
          <w:rFonts w:ascii="Times New Roman" w:hAnsi="Times New Roman" w:cs="Times New Roman"/>
          <w:color w:val="000000" w:themeColor="text1"/>
        </w:rPr>
        <w:t xml:space="preserve">Должность руководителя</w:t>
      </w:r>
      <w:r>
        <w:rPr>
          <w:rFonts w:ascii="Times New Roman" w:hAnsi="Times New Roman" w:eastAsia="Calibri" w:cs="Times New Roman"/>
          <w:color w:val="000000" w:themeColor="text1"/>
          <w:lang w:eastAsia="en-US"/>
        </w:rPr>
        <w:t xml:space="preserve">&gt;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. Данное лицо приобретает соответствующие права и несет ответственность за исполнение во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зложенных на него обязанностей.</w:t>
      </w:r>
      <w:r>
        <w:rPr>
          <w:rFonts w:ascii="Times New Roman" w:hAnsi="Times New Roman" w:eastAsia="Times New Roman" w:cs="Times New Roman"/>
          <w:bCs/>
          <w:color w:val="000000" w:themeColor="text1"/>
        </w:rPr>
      </w:r>
    </w:p>
    <w:p>
      <w:pPr>
        <w:contextualSpacing/>
        <w:jc w:val="center"/>
        <w:widowControl/>
        <w:rPr>
          <w:rFonts w:ascii="Times New Roman" w:hAnsi="Times New Roman" w:eastAsia="Times New Roman" w:cs="Times New Roman"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2. </w:t>
      </w:r>
      <w:r>
        <w:rPr>
          <w:rFonts w:ascii="Times New Roman" w:hAnsi="Times New Roman" w:cs="Times New Roman"/>
          <w:b/>
          <w:color w:val="000000" w:themeColor="text1"/>
        </w:rPr>
        <w:t xml:space="preserve">ТРУДОВЫЕ ФУНКЦИИ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</w:rPr>
      </w:r>
    </w:p>
    <w:p>
      <w:pPr>
        <w:contextualSpacing/>
        <w:ind w:firstLine="709"/>
        <w:jc w:val="both"/>
        <w:widowControl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Повар 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заготовочного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 цеха </w:t>
      </w:r>
      <w:r>
        <w:rPr>
          <w:rFonts w:ascii="Times New Roman" w:hAnsi="Times New Roman" w:cs="Times New Roman"/>
          <w:bCs/>
          <w:color w:val="000000" w:themeColor="text1"/>
        </w:rPr>
        <w:t xml:space="preserve">выполняет следующие трудовые функции:</w:t>
      </w:r>
      <w:r>
        <w:rPr>
          <w:rFonts w:ascii="Times New Roman" w:hAnsi="Times New Roman" w:cs="Times New Roman"/>
          <w:b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b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2.1. </w:t>
      </w:r>
      <w:r>
        <w:rPr>
          <w:rFonts w:ascii="Times New Roman" w:hAnsi="Times New Roman" w:cs="Times New Roman"/>
          <w:iCs/>
          <w:color w:val="000000" w:themeColor="text1"/>
        </w:rPr>
        <w:t xml:space="preserve">Подготовка инвентаря, оборудования и рабочего места повара к работе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:</w:t>
      </w:r>
      <w:r>
        <w:rPr>
          <w:rFonts w:ascii="Times New Roman" w:hAnsi="Times New Roman" w:eastAsia="Times New Roman" w:cs="Times New Roman"/>
          <w:b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2.1.1. </w:t>
      </w:r>
      <w:r>
        <w:rPr>
          <w:rFonts w:ascii="Times New Roman" w:hAnsi="Times New Roman" w:cs="Times New Roman"/>
          <w:iCs/>
          <w:color w:val="000000" w:themeColor="text1"/>
        </w:rPr>
        <w:t xml:space="preserve">Оценка наличия запасов сырья и полуфабрикатов, необходимых для приготовления блюд, налитков и кулинарных изделий.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2.1.2. Оценка наличия персонала и материальных ресурсов, необходимых для приготовления блюд, напитков и кулинарных изделий.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2.1.3. Составление заявок на сырье и полуфабрикаты, используемые при приготовлении блюд, напитков и кулинарных изделий.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2.1.4. Подготовка товарных отчетов по производству блюд, напитков и кулинарных изделий.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2.1.5. Контроль выполнения помощником повара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заготовочного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 цеха</w:t>
      </w:r>
      <w:r>
        <w:rPr>
          <w:rFonts w:ascii="Times New Roman" w:hAnsi="Times New Roman" w:cs="Times New Roman"/>
          <w:iCs/>
          <w:color w:val="000000" w:themeColor="text1"/>
        </w:rPr>
        <w:t xml:space="preserve"> заданий.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2.1.6. Контроль хранения и расхода продуктов, используемых при производстве блюд, напитков и кулинарных изделий.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b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2.2. </w:t>
      </w:r>
      <w:r>
        <w:rPr>
          <w:rFonts w:ascii="Times New Roman" w:hAnsi="Times New Roman" w:cs="Times New Roman"/>
          <w:iCs/>
          <w:color w:val="000000" w:themeColor="text1"/>
        </w:rPr>
        <w:t xml:space="preserve">Приготовление, оформление и презентация блюд, напитков и кулинарных изделий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:</w:t>
      </w:r>
      <w:r>
        <w:rPr>
          <w:rFonts w:ascii="Times New Roman" w:hAnsi="Times New Roman" w:eastAsia="Times New Roman" w:cs="Times New Roman"/>
          <w:b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2.2.1. </w:t>
      </w:r>
      <w:r>
        <w:rPr>
          <w:rFonts w:ascii="Times New Roman" w:hAnsi="Times New Roman" w:cs="Times New Roman"/>
          <w:iCs/>
          <w:color w:val="000000" w:themeColor="text1"/>
        </w:rPr>
        <w:t xml:space="preserve">Разработка меню/ассортимента и рецептов блюд, напитков и кулинарных изделий.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2.2.2. Подготовка сырья и полуфабрикатов для приготовления блюд, напитков и кулинарных изделий.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2.2.3. Подготовка экзотических и редких видов овощей и грибов для приготовления блюд, напитков и кулинарных изделий.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2.2.4. Нарезка и формовка овощей и фруктов.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2.2.5. </w:t>
      </w:r>
      <w:r>
        <w:rPr>
          <w:rFonts w:ascii="Times New Roman" w:hAnsi="Times New Roman" w:cs="Times New Roman"/>
          <w:iCs/>
          <w:color w:val="000000" w:themeColor="text1"/>
        </w:rPr>
        <w:t xml:space="preserve">Заготовка блюд из рыбы, моллюсков и ракообразных.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2.2.6. </w:t>
      </w:r>
      <w:r>
        <w:rPr>
          <w:rFonts w:ascii="Times New Roman" w:hAnsi="Times New Roman" w:cs="Times New Roman"/>
          <w:iCs/>
          <w:color w:val="000000" w:themeColor="text1"/>
        </w:rPr>
        <w:t xml:space="preserve">Заготовка блюд из мяса, мясных полуфабрикатов, домашней птицы и дичи.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2.2.7. </w:t>
      </w:r>
      <w:r>
        <w:rPr>
          <w:rFonts w:ascii="Times New Roman" w:hAnsi="Times New Roman" w:cs="Times New Roman"/>
          <w:iCs/>
          <w:color w:val="000000" w:themeColor="text1"/>
        </w:rPr>
        <w:t xml:space="preserve">Заготовка блюд из творога, сыра, макаронных изделий.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2.2.8. </w:t>
      </w:r>
      <w:r>
        <w:rPr>
          <w:rFonts w:ascii="Times New Roman" w:hAnsi="Times New Roman" w:cs="Times New Roman"/>
          <w:iCs/>
          <w:color w:val="000000" w:themeColor="text1"/>
        </w:rPr>
        <w:t xml:space="preserve">Заготовка блюд здорового питания и диетических (лечебных) блюд.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2.2.9. </w:t>
      </w:r>
      <w:r>
        <w:rPr>
          <w:rFonts w:ascii="Times New Roman" w:hAnsi="Times New Roman" w:cs="Times New Roman"/>
          <w:iCs/>
          <w:color w:val="000000" w:themeColor="text1"/>
        </w:rPr>
        <w:t xml:space="preserve">Контроль хранения и расхода продуктов на производстве.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2.2.10. </w:t>
      </w:r>
      <w:r>
        <w:rPr>
          <w:rFonts w:ascii="Times New Roman" w:hAnsi="Times New Roman" w:cs="Times New Roman"/>
          <w:iCs/>
          <w:color w:val="000000" w:themeColor="text1"/>
        </w:rPr>
        <w:t xml:space="preserve">Контроль качества приготовления блюд, напитков и кулинарных изделий.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2.2.11. </w:t>
      </w:r>
      <w:r>
        <w:rPr>
          <w:rFonts w:ascii="Times New Roman" w:hAnsi="Times New Roman" w:cs="Times New Roman"/>
          <w:iCs/>
          <w:color w:val="000000" w:themeColor="text1"/>
        </w:rPr>
        <w:t xml:space="preserve">Контроль безопасности готовых блюд, напитков и кулинарных изделий.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2.2.12. </w:t>
      </w:r>
      <w:r>
        <w:rPr>
          <w:rFonts w:ascii="Times New Roman" w:hAnsi="Times New Roman" w:cs="Times New Roman"/>
          <w:iCs/>
          <w:color w:val="000000" w:themeColor="text1"/>
        </w:rPr>
        <w:t xml:space="preserve">Презентация готовых блюд, напитков и кулинарных изделий потребителям.</w:t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center"/>
        <w:widowControl/>
        <w:rPr>
          <w:rFonts w:ascii="Times New Roman" w:hAnsi="Times New Roman" w:eastAsia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3. ПРАВА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>
      <w:pPr>
        <w:contextualSpacing/>
        <w:ind w:firstLine="708"/>
        <w:jc w:val="both"/>
        <w:widowControl/>
        <w:rPr>
          <w:rFonts w:ascii="Times New Roman" w:hAnsi="Times New Roman" w:eastAsia="Times New Roman" w:cs="Times New Roman"/>
          <w:b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Повар 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заготовочного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 цеха 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вправе:</w:t>
      </w:r>
      <w:r>
        <w:rPr>
          <w:rFonts w:ascii="Times New Roman" w:hAnsi="Times New Roman" w:eastAsia="Times New Roman" w:cs="Times New Roman"/>
          <w:b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b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3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.1. Требовать создания всех условий для выполнения должностных обязанностей,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предусмотренных настоящей инструкцией, в том числе предоставления необходимого оборудования, инвентаря, средств индивидуальной защиты, льгот и компенсаций за работу в условиях труда, отклоняющихся от нормальных.</w:t>
      </w:r>
      <w:r>
        <w:rPr>
          <w:rFonts w:ascii="Times New Roman" w:hAnsi="Times New Roman" w:eastAsia="Times New Roman" w:cs="Times New Roman"/>
          <w:b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b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3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.2. Получать спецодежду по установленным нормам.</w:t>
      </w:r>
      <w:r>
        <w:rPr>
          <w:rFonts w:ascii="Times New Roman" w:hAnsi="Times New Roman" w:eastAsia="Times New Roman" w:cs="Times New Roman"/>
          <w:b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b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3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.3. Знакомиться с решениями руководства организации, касающимися его деятельности.</w:t>
      </w:r>
      <w:r>
        <w:rPr>
          <w:rFonts w:ascii="Times New Roman" w:hAnsi="Times New Roman" w:eastAsia="Times New Roman" w:cs="Times New Roman"/>
          <w:b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b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3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.4. Вносить предложения по совершенствованию работы, связанной с предусмотренными настоящей инструкцией обязанностями.</w:t>
      </w:r>
      <w:r>
        <w:rPr>
          <w:rFonts w:ascii="Times New Roman" w:hAnsi="Times New Roman" w:eastAsia="Times New Roman" w:cs="Times New Roman"/>
          <w:b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b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3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.5. Запрашивать через непосредственного руководителя информацию и документы, необходимые для выполнения своих должностных обязанностей.</w:t>
      </w:r>
      <w:r>
        <w:rPr>
          <w:rFonts w:ascii="Times New Roman" w:hAnsi="Times New Roman" w:eastAsia="Times New Roman" w:cs="Times New Roman"/>
          <w:b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b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3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.6. Повышать свою профессиональную квалификацию.</w:t>
      </w:r>
      <w:r>
        <w:rPr>
          <w:rFonts w:ascii="Times New Roman" w:hAnsi="Times New Roman" w:eastAsia="Times New Roman" w:cs="Times New Roman"/>
          <w:bCs/>
          <w:color w:val="000000" w:themeColor="text1"/>
        </w:rPr>
      </w:r>
    </w:p>
    <w:p>
      <w:pPr>
        <w:contextualSpacing/>
        <w:jc w:val="center"/>
        <w:widowControl/>
        <w:rPr>
          <w:rFonts w:ascii="Times New Roman" w:hAnsi="Times New Roman" w:eastAsia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4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. ОТВЕТСТВЕННОСТЬ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>
      <w:pPr>
        <w:contextualSpacing/>
        <w:ind w:firstLine="708"/>
        <w:jc w:val="both"/>
        <w:widowControl/>
        <w:rPr>
          <w:rFonts w:ascii="Times New Roman" w:hAnsi="Times New Roman" w:eastAsia="Times New Roman" w:cs="Times New Roman"/>
          <w:b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Повар 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заготовочного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 цеха 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несет ответственность:</w:t>
      </w:r>
      <w:r>
        <w:rPr>
          <w:rFonts w:ascii="Times New Roman" w:hAnsi="Times New Roman" w:eastAsia="Times New Roman" w:cs="Times New Roman"/>
          <w:b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b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4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.1. За ненадлежащее исполнение или неисполнение своих должностных обязанностей, предусмотренных настоящей должностной инструкцией, в пределах, определенных действующим трудовым законодательством Российской Федерации.</w:t>
      </w:r>
      <w:r>
        <w:rPr>
          <w:rFonts w:ascii="Times New Roman" w:hAnsi="Times New Roman" w:eastAsia="Times New Roman" w:cs="Times New Roman"/>
          <w:b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b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4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.2. За правонарушения, совершенные в процессе осуществления своей деятельности, в пределах, определенных действующим административным, уголовным и гражданским законодательством Российской Федерации.</w:t>
      </w:r>
      <w:r>
        <w:rPr>
          <w:rFonts w:ascii="Times New Roman" w:hAnsi="Times New Roman" w:eastAsia="Times New Roman" w:cs="Times New Roman"/>
          <w:b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b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4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.3. За причинение материального ущерба организации в пределах, определенных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действующим трудовым и гражданским законодательством Российской Федерации.</w:t>
      </w:r>
      <w:r>
        <w:rPr>
          <w:rFonts w:ascii="Times New Roman" w:hAnsi="Times New Roman" w:eastAsia="Times New Roman" w:cs="Times New Roman"/>
          <w:bCs/>
          <w:color w:val="000000" w:themeColor="text1"/>
        </w:rPr>
      </w:r>
    </w:p>
    <w:p>
      <w:pPr>
        <w:contextualSpacing/>
        <w:jc w:val="both"/>
        <w:widowControl/>
        <w:rPr>
          <w:rFonts w:ascii="Times New Roman" w:hAnsi="Times New Roman" w:eastAsia="Times New Roman" w:cs="Times New Roman"/>
          <w:bCs/>
          <w:color w:val="000000" w:themeColor="text1"/>
        </w:rPr>
      </w:pP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4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.4. За нарушение Правил трудового распорядка, правил противопожарной безопасности и техники безопасности, установленных 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у Работодателя</w:t>
      </w:r>
      <w:r>
        <w:rPr>
          <w:rFonts w:ascii="Times New Roman" w:hAnsi="Times New Roman" w:eastAsia="Times New Roman" w:cs="Times New Roman"/>
          <w:bCs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 w:themeColor="text1"/>
        </w:rPr>
      </w:r>
    </w:p>
    <w:p>
      <w:pPr>
        <w:contextualSpacing/>
        <w:jc w:val="center"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5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. ПОРЯДОК ПЕРЕСМОТРА ДОЛЖНОСТНОЙ ИНСТРУКЦИИ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5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.1. Должностная инструкция пересматривается, изменяется и дополняется по мере необходимости, но не реже одного раза в пять лет.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5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.2. С приказом о внесении изменений (дополнений) в должностную инструкцию знакомятся под расписку все работники организации, на которых распространяется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действие этой инструкции.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contextualSpacing/>
        <w:ind w:firstLine="708"/>
        <w:jc w:val="both"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Должностная инструкция разработана в соответствии с приказ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ом </w:t>
      </w:r>
      <w:r>
        <w:rPr>
          <w:rFonts w:ascii="Times New Roman" w:hAnsi="Times New Roman" w:eastAsia="Calibri" w:cs="Times New Roman"/>
          <w:color w:val="000000" w:themeColor="text1"/>
          <w:lang w:eastAsia="en-US"/>
        </w:rPr>
        <w:t xml:space="preserve">&lt;</w:t>
      </w:r>
      <w:r>
        <w:rPr>
          <w:rFonts w:ascii="Times New Roman" w:hAnsi="Times New Roman" w:cs="Times New Roman"/>
          <w:color w:val="000000" w:themeColor="text1"/>
        </w:rPr>
        <w:t xml:space="preserve">Должность руководителя</w:t>
      </w:r>
      <w:r>
        <w:rPr>
          <w:rFonts w:ascii="Times New Roman" w:hAnsi="Times New Roman" w:eastAsia="Calibri" w:cs="Times New Roman"/>
          <w:color w:val="000000" w:themeColor="text1"/>
          <w:lang w:eastAsia="en-US"/>
        </w:rPr>
        <w:t xml:space="preserve">&gt;</w:t>
      </w:r>
      <w:r>
        <w:rPr>
          <w:rFonts w:ascii="Times New Roman" w:hAnsi="Times New Roman" w:eastAsia="Calibri" w:cs="Times New Roman"/>
          <w:color w:val="000000" w:themeColor="text1"/>
          <w:lang w:eastAsia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от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«</w:t>
      </w:r>
      <w:r>
        <w:rPr>
          <w:rFonts w:ascii="Times New Roman" w:hAnsi="Times New Roman" w:cs="Times New Roman"/>
          <w:color w:val="000000" w:themeColor="text1"/>
        </w:rPr>
        <w:t xml:space="preserve">__» ______________ 20__ г. № ___________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tbl>
      <w:tblPr>
        <w:tblStyle w:val="740"/>
        <w:tblW w:w="0" w:type="auto"/>
        <w:tblLook w:val="04A0" w:firstRow="1" w:lastRow="0" w:firstColumn="1" w:lastColumn="0" w:noHBand="0" w:noVBand="1"/>
      </w:tblPr>
      <w:tblGrid>
        <w:gridCol w:w="3495"/>
        <w:gridCol w:w="1008"/>
        <w:gridCol w:w="5071"/>
      </w:tblGrid>
      <w:tr>
        <w:tblPrEx/>
        <w:trPr>
          <w:trHeight w:val="567"/>
        </w:trPr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574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С должностной инструкцией ознакомлен (а) и согласен (а):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none" w:color="000000" w:sz="4" w:space="0"/>
              <w:bottom w:val="single" w:color="FFFFFF" w:themeColor="background1" w:sz="4" w:space="0"/>
              <w:right w:val="none" w:color="000000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&lt;Фамилия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&lt;Инициалы работника&gt;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(подпись)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(расшифровка подписи)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«_____»_____________20____г.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574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Экземпляр должностной инструкции получил (а), обязуюсь хранить на рабочем месте: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none" w:color="000000" w:sz="4" w:space="0"/>
              <w:bottom w:val="single" w:color="FFFFFF" w:themeColor="background1" w:sz="4" w:space="0"/>
              <w:right w:val="none" w:color="000000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&lt;Фамилия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&lt;Инициалы работника&gt;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(подпись)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(расшифровка подписи)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«_____»_____________20____г.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none" w:color="000000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574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u w:val="single"/>
              </w:rPr>
              <w:t xml:space="preserve">Примечание: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Должностная инструкция составляется в 2-х экз.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>
      <w:pPr>
        <w:contextualSpacing/>
        <w:tabs>
          <w:tab w:val="left" w:pos="7120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contextualSpacing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sectPr>
      <w:footerReference w:type="default" r:id="rId9"/>
      <w:footerReference w:type="first" r:id="rId10"/>
      <w:footnotePr/>
      <w:endnotePr/>
      <w:type w:val="continuous"/>
      <w:pgSz w:w="11909" w:h="16838" w:orient="portrait"/>
      <w:pgMar w:top="1134" w:right="850" w:bottom="1134" w:left="1701" w:header="709" w:footer="709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onsolas">
    <w:panose1 w:val="020B0609020204030204"/>
  </w:font>
  <w:font w:name="Times New Roman">
    <w:panose1 w:val="02020603050405020304"/>
  </w:font>
  <w:font w:name="Liberation Sans">
    <w:panose1 w:val="020B0604020202020204"/>
  </w:font>
  <w:font w:name="Courier New">
    <w:panose1 w:val="020703090202050204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3998695"/>
      <w:docPartObj>
        <w:docPartGallery w:val="Page Numbers (Bottom of Page)"/>
        <w:docPartUnique w:val="true"/>
      </w:docPartObj>
      <w:rPr/>
    </w:sdtPr>
    <w:sdtContent>
      <w:p>
        <w:pPr>
          <w:pStyle w:val="732"/>
          <w:jc w:val="cen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Cs w:val="20"/>
          </w:rPr>
          <w:fldChar w:fldCharType="begin"/>
        </w:r>
        <w:r>
          <w:rPr>
            <w:rFonts w:ascii="Times New Roman" w:hAnsi="Times New Roman" w:cs="Times New Roman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szCs w:val="20"/>
          </w:rPr>
          <w:fldChar w:fldCharType="separate"/>
        </w:r>
        <w:r>
          <w:rPr>
            <w:rFonts w:ascii="Times New Roman" w:hAnsi="Times New Roman" w:cs="Times New Roman"/>
            <w:szCs w:val="20"/>
          </w:rPr>
          <w:t xml:space="preserve">4</w:t>
        </w:r>
        <w:r>
          <w:rPr>
            <w:rFonts w:ascii="Times New Roman" w:hAnsi="Times New Roman" w:cs="Times New Roman"/>
            <w:szCs w:val="20"/>
          </w:rPr>
          <w:fldChar w:fldCharType="end"/>
        </w:r>
        <w:r>
          <w:rPr>
            <w:rFonts w:ascii="Times New Roman" w:hAnsi="Times New Roman" w:cs="Times New Roman"/>
            <w:sz w:val="20"/>
            <w:szCs w:val="20"/>
          </w:rPr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38480855"/>
      <w:docPartObj>
        <w:docPartGallery w:val="Page Numbers (Bottom of Page)"/>
        <w:docPartUnique w:val="true"/>
      </w:docPartObj>
      <w:rPr/>
    </w:sdtPr>
    <w:sdtContent>
      <w:p>
        <w:pPr>
          <w:pStyle w:val="732"/>
          <w:jc w:val="cen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Cs w:val="20"/>
          </w:rPr>
          <w:fldChar w:fldCharType="begin"/>
        </w:r>
        <w:r>
          <w:rPr>
            <w:rFonts w:ascii="Times New Roman" w:hAnsi="Times New Roman" w:cs="Times New Roman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szCs w:val="20"/>
          </w:rPr>
          <w:fldChar w:fldCharType="separate"/>
        </w:r>
        <w:r>
          <w:rPr>
            <w:rFonts w:ascii="Times New Roman" w:hAnsi="Times New Roman" w:cs="Times New Roman"/>
            <w:szCs w:val="20"/>
          </w:rPr>
          <w:t xml:space="preserve">2</w:t>
        </w:r>
        <w:r>
          <w:rPr>
            <w:rFonts w:ascii="Times New Roman" w:hAnsi="Times New Roman" w:cs="Times New Roman"/>
            <w:szCs w:val="20"/>
          </w:rPr>
          <w:fldChar w:fldCharType="end"/>
        </w:r>
        <w:r>
          <w:rPr>
            <w:rFonts w:ascii="Times New Roman" w:hAnsi="Times New Roman" w:cs="Times New Roman"/>
            <w:sz w:val="20"/>
            <w:szCs w:val="20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/>
      <w:r/>
    </w:p>
  </w:footnote>
  <w:footnote w:type="continuationSeparator" w:id="0">
    <w:p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0"/>
        <w:u w:val="none"/>
        <w:lang w:val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0"/>
        <w:u w:val="none"/>
        <w:lang w:val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0"/>
        <w:u w:val="none"/>
        <w:lang w:val="ru-RU"/>
      </w:rPr>
    </w:lvl>
    <w:lvl w:ilvl="1">
      <w:start w:val="1"/>
      <w:numFmt w:val="decimal"/>
      <w:isLgl w:val="false"/>
      <w:suff w:val="tab"/>
      <w:lvlText w:val="%2."/>
      <w:lvlJc w:val="left"/>
      <w:pPr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0"/>
        <w:u w:val="none"/>
        <w:lang w:val="ru-RU"/>
      </w:rPr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0"/>
        <w:u w:val="none"/>
        <w:lang w:val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5">
    <w:multiLevelType w:val="hybridMultilevel"/>
    <w:lvl w:ilvl="0">
      <w:start w:val="1"/>
      <w:numFmt w:val="upperRoman"/>
      <w:isLgl w:val="false"/>
      <w:suff w:val="tab"/>
      <w:lvlText w:val="%1."/>
      <w:lvlJc w:val="left"/>
      <w:pPr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  <w:lang w:val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ourier New" w:hAnsi="Courier New" w:eastAsia="Courier New" w:cs="Courier New"/>
        <w:sz w:val="24"/>
        <w:szCs w:val="24"/>
        <w:lang w:val="ru-RU" w:eastAsia="ru-RU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708"/>
    <w:link w:val="707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706"/>
    <w:next w:val="706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708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706"/>
    <w:next w:val="706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708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706"/>
    <w:next w:val="706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708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706"/>
    <w:next w:val="706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708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706"/>
    <w:next w:val="706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708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706"/>
    <w:next w:val="706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708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706"/>
    <w:next w:val="706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708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706"/>
    <w:next w:val="706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708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706"/>
    <w:next w:val="706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708"/>
    <w:link w:val="35"/>
    <w:uiPriority w:val="10"/>
    <w:rPr>
      <w:sz w:val="48"/>
      <w:szCs w:val="48"/>
    </w:rPr>
  </w:style>
  <w:style w:type="paragraph" w:styleId="37">
    <w:name w:val="Subtitle"/>
    <w:basedOn w:val="706"/>
    <w:next w:val="706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708"/>
    <w:link w:val="37"/>
    <w:uiPriority w:val="11"/>
    <w:rPr>
      <w:sz w:val="24"/>
      <w:szCs w:val="24"/>
    </w:rPr>
  </w:style>
  <w:style w:type="paragraph" w:styleId="39">
    <w:name w:val="Quote"/>
    <w:basedOn w:val="706"/>
    <w:next w:val="706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706"/>
    <w:next w:val="706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character" w:styleId="44">
    <w:name w:val="Header Char"/>
    <w:basedOn w:val="708"/>
    <w:link w:val="730"/>
    <w:uiPriority w:val="99"/>
  </w:style>
  <w:style w:type="character" w:styleId="46">
    <w:name w:val="Footer Char"/>
    <w:basedOn w:val="708"/>
    <w:link w:val="732"/>
    <w:uiPriority w:val="99"/>
  </w:style>
  <w:style w:type="paragraph" w:styleId="47">
    <w:name w:val="Caption"/>
    <w:basedOn w:val="706"/>
    <w:next w:val="706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708"/>
    <w:link w:val="47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70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70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70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7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7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7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7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7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7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7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49">
    <w:name w:val="List Table 7 Colorful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0">
    <w:name w:val="List Table 7 Colorful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1">
    <w:name w:val="List Table 7 Colorful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2">
    <w:name w:val="List Table 7 Colorful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3">
    <w:name w:val="List Table 7 Colorful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4">
    <w:name w:val="Lined - Accent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6">
    <w:name w:val="Lined - Accent 2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7">
    <w:name w:val="Lined - Accent 3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8">
    <w:name w:val="Lined - Accent 4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9">
    <w:name w:val="Lined - Accent 5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">
    <w:name w:val="Lined - Accent 6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">
    <w:name w:val="Bordered &amp; Lined - Accent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3">
    <w:name w:val="Bordered &amp; Lined - Accent 2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4">
    <w:name w:val="Bordered &amp; Lined - Accent 3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5">
    <w:name w:val="Bordered &amp; Lined - Accent 4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6">
    <w:name w:val="Bordered &amp; Lined - Accent 5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7">
    <w:name w:val="Bordered &amp; Lined - Accent 6"/>
    <w:basedOn w:val="7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8">
    <w:name w:val="Bordered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7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6">
    <w:name w:val="footnote text"/>
    <w:basedOn w:val="706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708"/>
    <w:uiPriority w:val="99"/>
    <w:unhideWhenUsed/>
    <w:rPr>
      <w:vertAlign w:val="superscript"/>
    </w:rPr>
  </w:style>
  <w:style w:type="paragraph" w:styleId="179">
    <w:name w:val="endnote text"/>
    <w:basedOn w:val="706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708"/>
    <w:uiPriority w:val="99"/>
    <w:semiHidden/>
    <w:unhideWhenUsed/>
    <w:rPr>
      <w:vertAlign w:val="superscript"/>
    </w:rPr>
  </w:style>
  <w:style w:type="paragraph" w:styleId="182">
    <w:name w:val="toc 1"/>
    <w:basedOn w:val="706"/>
    <w:next w:val="706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706"/>
    <w:next w:val="706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706"/>
    <w:next w:val="706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706"/>
    <w:next w:val="706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706"/>
    <w:next w:val="706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706"/>
    <w:next w:val="706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706"/>
    <w:next w:val="706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706"/>
    <w:next w:val="706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706"/>
    <w:next w:val="706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706"/>
    <w:next w:val="706"/>
    <w:uiPriority w:val="99"/>
    <w:unhideWhenUsed/>
    <w:pPr>
      <w:spacing w:after="0" w:afterAutospacing="0"/>
    </w:pPr>
  </w:style>
  <w:style w:type="paragraph" w:styleId="706" w:default="1">
    <w:name w:val="Normal"/>
    <w:rPr>
      <w:color w:val="000000"/>
    </w:rPr>
  </w:style>
  <w:style w:type="paragraph" w:styleId="707">
    <w:name w:val="Heading 1"/>
    <w:basedOn w:val="706"/>
    <w:next w:val="706"/>
    <w:link w:val="734"/>
    <w:qFormat/>
    <w:pPr>
      <w:keepNext/>
      <w:widowControl/>
      <w:outlineLvl w:val="0"/>
    </w:pPr>
    <w:rPr>
      <w:rFonts w:ascii="Times New Roman" w:hAnsi="Times New Roman" w:eastAsia="Times New Roman" w:cs="Times New Roman"/>
      <w:b/>
      <w:bCs/>
      <w:color w:val="auto"/>
      <w:lang w:eastAsia="zh-CN"/>
    </w:rPr>
  </w:style>
  <w:style w:type="character" w:styleId="708" w:default="1">
    <w:name w:val="Default Paragraph Font"/>
    <w:uiPriority w:val="1"/>
    <w:semiHidden/>
    <w:unhideWhenUsed/>
  </w:style>
  <w:style w:type="table" w:styleId="70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0" w:default="1">
    <w:name w:val="No List"/>
    <w:uiPriority w:val="99"/>
    <w:semiHidden/>
    <w:unhideWhenUsed/>
  </w:style>
  <w:style w:type="character" w:styleId="711">
    <w:name w:val="Hyperlink"/>
    <w:basedOn w:val="708"/>
    <w:rPr>
      <w:color w:val="0066cc"/>
      <w:u w:val="single"/>
    </w:rPr>
  </w:style>
  <w:style w:type="character" w:styleId="712" w:customStyle="1">
    <w:name w:val="Заголовок №1_"/>
    <w:basedOn w:val="708"/>
    <w:link w:val="722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character" w:styleId="713" w:customStyle="1">
    <w:name w:val="Подпись к картинке Exact"/>
    <w:basedOn w:val="708"/>
    <w:link w:val="723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styleId="714" w:customStyle="1">
    <w:name w:val="Основной текст (2) Exact"/>
    <w:basedOn w:val="70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styleId="715" w:customStyle="1">
    <w:name w:val="Основной текст (3) Exact"/>
    <w:basedOn w:val="708"/>
    <w:link w:val="725"/>
    <w:rPr>
      <w:rFonts w:ascii="Consolas" w:hAnsi="Consolas" w:eastAsia="Consolas" w:cs="Consolas"/>
      <w:b w:val="0"/>
      <w:bCs w:val="0"/>
      <w:i/>
      <w:iCs/>
      <w:smallCaps w:val="0"/>
      <w:strike w:val="0"/>
      <w:sz w:val="94"/>
      <w:szCs w:val="94"/>
      <w:u w:val="none"/>
    </w:rPr>
  </w:style>
  <w:style w:type="character" w:styleId="716" w:customStyle="1">
    <w:name w:val="Основной текст (2)_"/>
    <w:basedOn w:val="708"/>
    <w:link w:val="724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styleId="717" w:customStyle="1">
    <w:name w:val="Основной текст (2) + Курсив;Интервал -1 pt"/>
    <w:basedOn w:val="716"/>
    <w:rPr>
      <w:rFonts w:ascii="Times New Roman" w:hAnsi="Times New Roman" w:eastAsia="Times New Roman" w:cs="Times New Roman"/>
      <w:b/>
      <w:bCs/>
      <w:i/>
      <w:iCs/>
      <w:smallCaps w:val="0"/>
      <w:strike w:val="0"/>
      <w:color w:val="000000"/>
      <w:spacing w:val="-20"/>
      <w:position w:val="0"/>
      <w:sz w:val="22"/>
      <w:szCs w:val="22"/>
      <w:u w:val="none"/>
      <w:lang w:val="ru-RU"/>
    </w:rPr>
  </w:style>
  <w:style w:type="character" w:styleId="718" w:customStyle="1">
    <w:name w:val="Основной текст_"/>
    <w:basedOn w:val="708"/>
    <w:link w:val="726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styleId="719" w:customStyle="1">
    <w:name w:val="Заголовок №2_"/>
    <w:basedOn w:val="708"/>
    <w:link w:val="727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styleId="720" w:customStyle="1">
    <w:name w:val="Основной текст + 8 pt"/>
    <w:basedOn w:val="718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6"/>
      <w:szCs w:val="16"/>
      <w:u w:val="none"/>
      <w:lang w:val="ru-RU"/>
    </w:rPr>
  </w:style>
  <w:style w:type="character" w:styleId="721" w:customStyle="1">
    <w:name w:val="Основной текст + Интервал 0 pt"/>
    <w:basedOn w:val="718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-10"/>
      <w:position w:val="0"/>
      <w:sz w:val="20"/>
      <w:szCs w:val="20"/>
      <w:u w:val="none"/>
      <w:lang w:val="ru-RU"/>
    </w:rPr>
  </w:style>
  <w:style w:type="paragraph" w:styleId="722" w:customStyle="1">
    <w:name w:val="Заголовок №1"/>
    <w:basedOn w:val="706"/>
    <w:link w:val="712"/>
    <w:pPr>
      <w:jc w:val="center"/>
      <w:spacing w:line="0" w:lineRule="atLeast"/>
      <w:shd w:val="clear" w:color="auto" w:fill="ffffff"/>
      <w:outlineLvl w:val="0"/>
    </w:pPr>
    <w:rPr>
      <w:rFonts w:ascii="Times New Roman" w:hAnsi="Times New Roman" w:eastAsia="Times New Roman" w:cs="Times New Roman"/>
      <w:b/>
      <w:bCs/>
      <w:sz w:val="34"/>
      <w:szCs w:val="34"/>
    </w:rPr>
  </w:style>
  <w:style w:type="paragraph" w:styleId="723" w:customStyle="1">
    <w:name w:val="Подпись к картинке"/>
    <w:basedOn w:val="706"/>
    <w:link w:val="713"/>
    <w:pPr>
      <w:jc w:val="right"/>
      <w:spacing w:line="413" w:lineRule="exact"/>
      <w:shd w:val="clear" w:color="auto" w:fill="ffffff"/>
    </w:pPr>
    <w:rPr>
      <w:rFonts w:ascii="Times New Roman" w:hAnsi="Times New Roman" w:eastAsia="Times New Roman" w:cs="Times New Roman"/>
      <w:b/>
      <w:bCs/>
      <w:spacing w:val="3"/>
      <w:sz w:val="19"/>
      <w:szCs w:val="19"/>
    </w:rPr>
  </w:style>
  <w:style w:type="paragraph" w:styleId="724" w:customStyle="1">
    <w:name w:val="Основной текст (2)"/>
    <w:basedOn w:val="706"/>
    <w:link w:val="716"/>
    <w:pPr>
      <w:ind w:hanging="1260"/>
      <w:jc w:val="right"/>
      <w:spacing w:line="0" w:lineRule="atLeast"/>
      <w:shd w:val="clear" w:color="auto" w:fill="ffffff"/>
    </w:pPr>
    <w:rPr>
      <w:rFonts w:ascii="Times New Roman" w:hAnsi="Times New Roman" w:eastAsia="Times New Roman" w:cs="Times New Roman"/>
      <w:b/>
      <w:bCs/>
      <w:sz w:val="22"/>
      <w:szCs w:val="22"/>
    </w:rPr>
  </w:style>
  <w:style w:type="paragraph" w:styleId="725" w:customStyle="1">
    <w:name w:val="Основной текст (3)"/>
    <w:basedOn w:val="706"/>
    <w:link w:val="715"/>
    <w:pPr>
      <w:spacing w:line="0" w:lineRule="atLeast"/>
      <w:shd w:val="clear" w:color="auto" w:fill="ffffff"/>
    </w:pPr>
    <w:rPr>
      <w:rFonts w:ascii="Consolas" w:hAnsi="Consolas" w:eastAsia="Consolas" w:cs="Consolas"/>
      <w:i/>
      <w:iCs/>
      <w:sz w:val="94"/>
      <w:szCs w:val="94"/>
    </w:rPr>
  </w:style>
  <w:style w:type="paragraph" w:styleId="726" w:customStyle="1">
    <w:name w:val="Основной текст1"/>
    <w:basedOn w:val="706"/>
    <w:link w:val="718"/>
    <w:pPr>
      <w:spacing w:before="360" w:line="288" w:lineRule="exact"/>
      <w:shd w:val="clear" w:color="auto" w:fill="ffffff"/>
    </w:pPr>
    <w:rPr>
      <w:rFonts w:ascii="Times New Roman" w:hAnsi="Times New Roman" w:eastAsia="Times New Roman" w:cs="Times New Roman"/>
      <w:sz w:val="20"/>
      <w:szCs w:val="20"/>
    </w:rPr>
  </w:style>
  <w:style w:type="paragraph" w:styleId="727" w:customStyle="1">
    <w:name w:val="Заголовок №2"/>
    <w:basedOn w:val="706"/>
    <w:link w:val="719"/>
    <w:pPr>
      <w:spacing w:before="240" w:after="360" w:line="0" w:lineRule="atLeast"/>
      <w:shd w:val="clear" w:color="auto" w:fill="ffffff"/>
      <w:outlineLvl w:val="1"/>
    </w:pPr>
    <w:rPr>
      <w:rFonts w:ascii="Times New Roman" w:hAnsi="Times New Roman" w:eastAsia="Times New Roman" w:cs="Times New Roman"/>
      <w:b/>
      <w:bCs/>
      <w:sz w:val="22"/>
      <w:szCs w:val="22"/>
    </w:rPr>
  </w:style>
  <w:style w:type="paragraph" w:styleId="728">
    <w:name w:val="Body Text"/>
    <w:basedOn w:val="706"/>
    <w:link w:val="729"/>
    <w:pPr>
      <w:spacing w:after="120"/>
      <w:widowControl/>
    </w:pPr>
    <w:rPr>
      <w:rFonts w:ascii="Times New Roman" w:hAnsi="Times New Roman" w:eastAsia="Times New Roman" w:cs="Times New Roman"/>
      <w:color w:val="auto"/>
      <w:lang w:eastAsia="zh-CN"/>
    </w:rPr>
  </w:style>
  <w:style w:type="character" w:styleId="729" w:customStyle="1">
    <w:name w:val="Основной текст Знак"/>
    <w:basedOn w:val="708"/>
    <w:link w:val="728"/>
    <w:rPr>
      <w:rFonts w:ascii="Times New Roman" w:hAnsi="Times New Roman" w:eastAsia="Times New Roman" w:cs="Times New Roman"/>
      <w:lang w:eastAsia="zh-CN"/>
    </w:rPr>
  </w:style>
  <w:style w:type="paragraph" w:styleId="730">
    <w:name w:val="Header"/>
    <w:basedOn w:val="706"/>
    <w:link w:val="731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31" w:customStyle="1">
    <w:name w:val="Верхний колонтитул Знак"/>
    <w:basedOn w:val="708"/>
    <w:link w:val="730"/>
    <w:uiPriority w:val="99"/>
    <w:rPr>
      <w:color w:val="000000"/>
    </w:rPr>
  </w:style>
  <w:style w:type="paragraph" w:styleId="732">
    <w:name w:val="Footer"/>
    <w:basedOn w:val="706"/>
    <w:link w:val="733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33" w:customStyle="1">
    <w:name w:val="Нижний колонтитул Знак"/>
    <w:basedOn w:val="708"/>
    <w:link w:val="732"/>
    <w:uiPriority w:val="99"/>
    <w:rPr>
      <w:color w:val="000000"/>
    </w:rPr>
  </w:style>
  <w:style w:type="character" w:styleId="734" w:customStyle="1">
    <w:name w:val="Заголовок 1 Знак"/>
    <w:basedOn w:val="708"/>
    <w:link w:val="707"/>
    <w:rPr>
      <w:rFonts w:ascii="Times New Roman" w:hAnsi="Times New Roman" w:eastAsia="Times New Roman" w:cs="Times New Roman"/>
      <w:b/>
      <w:bCs/>
      <w:lang w:eastAsia="zh-CN"/>
    </w:rPr>
  </w:style>
  <w:style w:type="paragraph" w:styleId="735">
    <w:name w:val="List Paragraph"/>
    <w:basedOn w:val="706"/>
    <w:uiPriority w:val="34"/>
    <w:qFormat/>
    <w:pPr>
      <w:contextualSpacing/>
      <w:ind w:left="720"/>
    </w:pPr>
  </w:style>
  <w:style w:type="character" w:styleId="736">
    <w:name w:val="Strong"/>
    <w:basedOn w:val="708"/>
    <w:uiPriority w:val="22"/>
    <w:qFormat/>
    <w:rPr>
      <w:b/>
      <w:bCs/>
    </w:rPr>
  </w:style>
  <w:style w:type="character" w:styleId="737" w:customStyle="1">
    <w:name w:val="apple-converted-space"/>
    <w:basedOn w:val="708"/>
  </w:style>
  <w:style w:type="paragraph" w:styleId="738">
    <w:name w:val="Normal (Web)"/>
    <w:basedOn w:val="706"/>
    <w:uiPriority w:val="99"/>
    <w:unhideWhenUsed/>
    <w:pPr>
      <w:spacing w:before="100" w:beforeAutospacing="1" w:after="100" w:afterAutospacing="1"/>
      <w:widowControl/>
    </w:pPr>
    <w:rPr>
      <w:rFonts w:ascii="Times New Roman" w:hAnsi="Times New Roman" w:eastAsia="Times New Roman" w:cs="Times New Roman"/>
      <w:color w:val="auto"/>
    </w:rPr>
  </w:style>
  <w:style w:type="table" w:styleId="739" w:customStyle="1">
    <w:name w:val="Сетка таблицы1"/>
    <w:basedOn w:val="709"/>
    <w:next w:val="740"/>
    <w:uiPriority w:val="39"/>
    <w:pPr>
      <w:widowControl/>
    </w:pPr>
    <w:rPr>
      <w:rFonts w:ascii="Calibri" w:hAnsi="Calibri" w:eastAsia="Calibri" w:cs="Times New Roman"/>
      <w:sz w:val="22"/>
      <w:szCs w:val="22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40">
    <w:name w:val="Table Grid"/>
    <w:basedOn w:val="709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>Microsoft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user8</dc:creator>
  <cp:lastModifiedBy>Купцов Никита</cp:lastModifiedBy>
  <cp:revision>73</cp:revision>
  <dcterms:created xsi:type="dcterms:W3CDTF">2013-02-20T11:51:00Z</dcterms:created>
  <dcterms:modified xsi:type="dcterms:W3CDTF">2026-07-09T11:41:14Z</dcterms:modified>
</cp:coreProperties>
</file>