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6"/>
        <w:rPr>
          <w:color w:val="000000" w:themeColor="text1"/>
        </w:rPr>
      </w:pPr>
      <w:r>
        <w:rPr>
          <w:color w:val="000000" w:themeColor="text1"/>
        </w:rPr>
        <w:t xml:space="preserve">&lt;Краткое наименование&gt;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93"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ЛИСТ ознакомления с локальными нормативными актами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ind w:left="93"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ind w:left="93"/>
        <w:jc w:val="both"/>
        <w:spacing w:after="0" w:line="240" w:lineRule="auto"/>
        <w:tabs>
          <w:tab w:val="left" w:pos="1130" w:leader="none"/>
          <w:tab w:val="left" w:pos="1701" w:leader="none"/>
          <w:tab w:val="left" w:pos="4462" w:leader="none"/>
          <w:tab w:val="left" w:pos="7064" w:leader="none"/>
          <w:tab w:val="left" w:pos="8647" w:leader="none"/>
          <w:tab w:val="left" w:pos="11601" w:leader="none"/>
        </w:tabs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Работник </w:t>
      </w:r>
      <w:r>
        <w:rPr>
          <w:rFonts w:ascii="Times New Roman" w:hAnsi="Times New Roman" w:eastAsia="Times New Roman"/>
          <w:color w:val="000000" w:themeColor="text1"/>
          <w:sz w:val="24"/>
          <w:szCs w:val="24"/>
          <w:lang w:eastAsia="ru-RU"/>
        </w:rPr>
        <w:t xml:space="preserve">&lt;Полное имя работника&gt;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</w:t>
      </w:r>
      <w:r>
        <w:rPr>
          <w:rFonts w:ascii="Times New Roman" w:hAnsi="Times New Roman" w:eastAsia="Times New Roman"/>
          <w:color w:val="000000" w:themeColor="text1"/>
          <w:sz w:val="24"/>
          <w:szCs w:val="24"/>
          <w:lang w:eastAsia="ru-RU"/>
        </w:rPr>
        <w:t xml:space="preserve">Должность работника&gt;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/</w:t>
      </w:r>
      <w:r>
        <w:rPr>
          <w:rFonts w:ascii="Times New Roman" w:hAnsi="Times New Roman" w:eastAsia="Times New Roman"/>
          <w:color w:val="000000" w:themeColor="text1"/>
          <w:sz w:val="24"/>
          <w:szCs w:val="24"/>
          <w:lang w:eastAsia="ru-RU"/>
        </w:rPr>
        <w:t xml:space="preserve">&lt;Подразделение&gt;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 ознакомлен(а) </w:t>
      </w:r>
      <w:r>
        <w:rPr>
          <w:rFonts w:ascii="Times New Roman" w:hAnsi="Times New Roman" w:eastAsia="Times New Roman"/>
          <w:color w:val="000000" w:themeColor="text1"/>
          <w:sz w:val="24"/>
          <w:szCs w:val="24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4"/>
          <w:szCs w:val="24"/>
          <w:lang w:eastAsia="ru-RU"/>
        </w:rPr>
        <w:t xml:space="preserve">г</w:t>
      </w:r>
      <w:r>
        <w:rPr>
          <w:rFonts w:ascii="Times New Roman" w:hAnsi="Times New Roman" w:eastAsia="Times New Roman"/>
          <w:color w:val="000000" w:themeColor="text1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с локальными нормативными актами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93"/>
        <w:jc w:val="both"/>
        <w:spacing w:after="0" w:line="240" w:lineRule="auto"/>
        <w:tabs>
          <w:tab w:val="left" w:pos="1130" w:leader="none"/>
          <w:tab w:val="left" w:pos="1701" w:leader="none"/>
          <w:tab w:val="left" w:pos="4462" w:leader="none"/>
          <w:tab w:val="left" w:pos="7064" w:leader="none"/>
          <w:tab w:val="left" w:pos="8647" w:leader="none"/>
          <w:tab w:val="left" w:pos="11601" w:leader="none"/>
        </w:tabs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tbl>
      <w:tblPr>
        <w:tblW w:w="107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984"/>
        <w:gridCol w:w="6952"/>
        <w:gridCol w:w="1012"/>
      </w:tblGrid>
      <w:tr>
        <w:tblPrEx/>
        <w:trPr>
          <w:jc w:val="center"/>
          <w:trHeight w:val="270"/>
        </w:trPr>
        <w:tc>
          <w:tcPr>
            <w:shd w:val="clear" w:color="auto" w:fill="auto"/>
            <w:tcW w:w="846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№ п/п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98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Номер документа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695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Наименование документа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438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ИОТ №01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Инструкция для проведения вводного инструктажа по охране труда для работников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r>
          </w:p>
        </w:tc>
      </w:tr>
      <w:tr>
        <w:tblPrEx/>
        <w:trPr>
          <w:jc w:val="center"/>
          <w:trHeight w:val="438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ИОТ № 02 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Инструкция по оказанию первой помощи при несчастных случаях на производстве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ИОТ № 03 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lang w:eastAsia="ru-RU"/>
              </w:rPr>
              <w:t xml:space="preserve">Инструкция по охране труда для офисных работников (для администрации)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ИОТ № 04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lang w:eastAsia="ru-RU"/>
              </w:rPr>
              <w:t xml:space="preserve">Инструкция по охране труда для офисных работников с разъездным характером работы (для администрации)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5.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ИОТ № 05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lang w:eastAsia="ru-RU"/>
              </w:rPr>
              <w:t xml:space="preserve">Инструкция по охране труда при выполнении работ на компьютерах (ноутбуках) и оргтехнике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green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6.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ИОТ №__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Инструкция по охране труда по должностям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7.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ИОТ №__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Инструкция по охране труда по видам выполняемых работ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red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r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red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8.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984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б/н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Положение о разграничении полномочий и ответственности по охране труда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9.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984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б/н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Положение о системе управления охраной труда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10.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984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б/н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Положение о специальной оценки условий труда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984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  <w:t xml:space="preserve">б/н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Положение по идентификации опасностей и оценке уровней профессиональных рисков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б/н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Положение о расследовании несчастного случая на производстве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б/н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Положение по обеспечению работников смывающими и обезвреживающими средствами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14.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б/н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Положение об оказании первой помощи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15.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б/н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Порядок выдачи работникам средств индивидуальной защиты (СИЗ)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16.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б/н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Порядок по учету микроповреждений (микротравм) работников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17.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ПБ № 01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Инструкция ПБ-01 О мерах пожарной безопасности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18.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ПБ № 02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Инструкция ПБ-02 О порядке действий сотрудников при эвакуации при пожаре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19.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ПБ № 03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Инструкция ПБ-03 О мерах пожарной безопасности в складских и подсобных помещениях (для работников склада)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red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red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red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20.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ПБ № 04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lang w:eastAsia="ru-RU"/>
              </w:rPr>
              <w:t xml:space="preserve">Инструкция ПБ-04 О порядке действий работников в случае возникновения пожара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jc w:val="both"/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21.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б/н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6952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lang w:eastAsia="ru-RU"/>
              </w:rPr>
              <w:t xml:space="preserve">Положение о порядке проведения инструктажей по пожарной безопасности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22.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б/н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6952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lang w:eastAsia="ru-RU"/>
              </w:rPr>
              <w:t xml:space="preserve">Положение о проведении противопожарных тренировок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23.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ГО № 01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6952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lang w:eastAsia="ru-RU"/>
              </w:rPr>
              <w:t xml:space="preserve">Инструкция по гражданской обороне и действиям персонала 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при угрозе чрезвычайных ситуаций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24.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б/н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Программа проведения инструктажа по действиям в ЧС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25.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984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б/н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6952" w:type="dxa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Инструкция по действиям работников при угрозе (совершении) террористического акта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jc w:val="center"/>
          <w:trHeight w:val="336"/>
        </w:trPr>
        <w:tc>
          <w:tcPr>
            <w:shd w:val="clear" w:color="auto" w:fill="auto"/>
            <w:tcW w:w="846" w:type="dxa"/>
            <w:textDirection w:val="lrTb"/>
            <w:noWrap/>
          </w:tcPr>
          <w:p>
            <w:pPr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26.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984" w:type="dxa"/>
            <w:textDirection w:val="lrTb"/>
            <w:noWrap/>
          </w:tcPr>
          <w:p>
            <w:pPr>
              <w:ind w:left="34" w:right="0" w:firstLine="0"/>
              <w:spacing w:before="0" w:after="0"/>
              <w:tabs>
                <w:tab w:val="left" w:pos="4677" w:leader="none"/>
                <w:tab w:val="left" w:pos="9355" w:leader="none"/>
              </w:tabs>
              <w:rPr>
                <w:color w:val="000000" w:themeColor="text1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</w:rPr>
              <w:t xml:space="preserve">б/н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W w:w="6952" w:type="dxa"/>
            <w:textDirection w:val="lrTb"/>
            <w:noWrap/>
          </w:tcPr>
          <w:p>
            <w:pPr>
              <w:ind w:left="34" w:right="0" w:firstLine="0"/>
              <w:spacing w:before="0" w:after="0"/>
              <w:tabs>
                <w:tab w:val="left" w:pos="4677" w:leader="none"/>
                <w:tab w:val="left" w:pos="9355" w:leader="none"/>
              </w:tabs>
              <w:rPr>
                <w:color w:val="000000" w:themeColor="text1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</w:rPr>
              <w:t xml:space="preserve">Инструкция о порядке выявления и предотвращения несанкционированного проноса (провоза) и предупреждения применения на объекте токсичных химикатов, отравляющих веществ и патогенных биологических агентов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W w:w="1012" w:type="dxa"/>
            <w:textDirection w:val="lrTb"/>
            <w:noWrap/>
          </w:tcPr>
          <w:p>
            <w:pPr>
              <w:ind w:left="0" w:right="0" w:firstLine="0"/>
              <w:spacing w:after="200" w:line="65" w:lineRule="atLeast"/>
              <w:rPr>
                <w:color w:val="000000" w:themeColor="text1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</w:rPr>
              <w:t xml:space="preserve">√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blPrEx/>
        <w:trPr>
          <w:trHeight w:val="336"/>
        </w:trPr>
        <w:tc>
          <w:tcPr>
            <w:shd w:val="clear" w:color="ffffff" w:fill="ffffff"/>
            <w:tcW w:w="846" w:type="dxa"/>
            <w:vMerge w:val="restart"/>
            <w:textDirection w:val="lrTb"/>
            <w:noWrap/>
          </w:tcPr>
          <w:p>
            <w:pPr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27.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ffffff" w:fill="ffffff"/>
            <w:tcW w:w="1984" w:type="dxa"/>
            <w:vMerge w:val="restart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б/н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ffffff" w:fill="ffffff"/>
            <w:tcW w:w="6952" w:type="dxa"/>
            <w:vMerge w:val="restart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Программа инструктирования на группу 1 по электробезопасности для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неэлектротехнического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персонала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ffffff" w:fill="ffffff"/>
            <w:tcW w:w="1012" w:type="dxa"/>
            <w:vMerge w:val="restart"/>
            <w:textDirection w:val="lrTb"/>
            <w:noWrap/>
          </w:tcPr>
          <w:p>
            <w:pPr>
              <w:spacing w:after="200" w:line="276" w:lineRule="auto"/>
              <w:tabs>
                <w:tab w:val="left" w:pos="73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336"/>
        </w:trPr>
        <w:tc>
          <w:tcPr>
            <w:shd w:val="clear" w:color="ffffff" w:fill="ffffff"/>
            <w:tcW w:w="846" w:type="dxa"/>
            <w:vMerge w:val="restart"/>
            <w:textDirection w:val="lrTb"/>
            <w:noWrap/>
          </w:tcPr>
          <w:p>
            <w:pPr>
              <w:spacing w:after="0" w:line="240" w:lineRule="auto"/>
              <w:tabs>
                <w:tab w:val="left" w:pos="333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28.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W w:w="1984" w:type="dxa"/>
            <w:vMerge w:val="restart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б/н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W w:w="6952" w:type="dxa"/>
            <w:vMerge w:val="restart"/>
            <w:textDirection w:val="lrTb"/>
            <w:noWrap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нструкци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«О порядке действий арендаторов, сотрудников и посетителей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ресторана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при угрозе и совершении атаки беспилотных летательных аппаратов (БПЛА)»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W w:w="1012" w:type="dxa"/>
            <w:vMerge w:val="restart"/>
            <w:textDirection w:val="lrTb"/>
            <w:noWrap/>
          </w:tcPr>
          <w:p>
            <w:pPr>
              <w:spacing w:after="200" w:line="276" w:lineRule="auto"/>
              <w:tabs>
                <w:tab w:val="left" w:pos="73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</w:pPr>
      <w:rPr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7">
    <w:name w:val="Heading 1"/>
    <w:basedOn w:val="832"/>
    <w:next w:val="832"/>
    <w:link w:val="6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8">
    <w:name w:val="Heading 1 Char"/>
    <w:basedOn w:val="833"/>
    <w:link w:val="657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9">
    <w:name w:val="Heading 2"/>
    <w:basedOn w:val="832"/>
    <w:next w:val="832"/>
    <w:link w:val="660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60">
    <w:name w:val="Heading 2 Char"/>
    <w:basedOn w:val="833"/>
    <w:link w:val="659"/>
    <w:uiPriority w:val="9"/>
    <w:rPr>
      <w:rFonts w:ascii="Liberation Sans" w:hAnsi="Liberation Sans" w:eastAsia="Liberation Sans" w:cs="Liberation Sans"/>
      <w:sz w:val="34"/>
    </w:rPr>
  </w:style>
  <w:style w:type="paragraph" w:styleId="661">
    <w:name w:val="Heading 3"/>
    <w:basedOn w:val="832"/>
    <w:next w:val="832"/>
    <w:link w:val="66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2">
    <w:name w:val="Heading 3 Char"/>
    <w:basedOn w:val="833"/>
    <w:link w:val="661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3">
    <w:name w:val="Heading 4"/>
    <w:basedOn w:val="832"/>
    <w:next w:val="832"/>
    <w:link w:val="664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4">
    <w:name w:val="Heading 4 Char"/>
    <w:basedOn w:val="833"/>
    <w:link w:val="66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5">
    <w:name w:val="Heading 5"/>
    <w:basedOn w:val="832"/>
    <w:next w:val="832"/>
    <w:link w:val="66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6">
    <w:name w:val="Heading 5 Char"/>
    <w:basedOn w:val="833"/>
    <w:link w:val="66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7">
    <w:name w:val="Heading 6"/>
    <w:basedOn w:val="832"/>
    <w:next w:val="832"/>
    <w:link w:val="66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8">
    <w:name w:val="Heading 6 Char"/>
    <w:basedOn w:val="833"/>
    <w:link w:val="66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9">
    <w:name w:val="Heading 7"/>
    <w:basedOn w:val="832"/>
    <w:next w:val="832"/>
    <w:link w:val="67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0">
    <w:name w:val="Heading 7 Char"/>
    <w:basedOn w:val="833"/>
    <w:link w:val="66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71">
    <w:name w:val="Heading 8"/>
    <w:basedOn w:val="832"/>
    <w:next w:val="832"/>
    <w:link w:val="67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2">
    <w:name w:val="Heading 8 Char"/>
    <w:basedOn w:val="833"/>
    <w:link w:val="67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3">
    <w:name w:val="Heading 9"/>
    <w:basedOn w:val="832"/>
    <w:next w:val="832"/>
    <w:link w:val="67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4">
    <w:name w:val="Heading 9 Char"/>
    <w:basedOn w:val="833"/>
    <w:link w:val="67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5">
    <w:name w:val="List Paragraph"/>
    <w:basedOn w:val="832"/>
    <w:uiPriority w:val="34"/>
    <w:qFormat/>
    <w:pPr>
      <w:contextualSpacing/>
      <w:ind w:left="720"/>
    </w:pPr>
  </w:style>
  <w:style w:type="paragraph" w:styleId="676">
    <w:name w:val="No Spacing"/>
    <w:uiPriority w:val="1"/>
    <w:qFormat/>
    <w:pPr>
      <w:spacing w:before="0" w:after="0" w:line="240" w:lineRule="auto"/>
    </w:pPr>
  </w:style>
  <w:style w:type="character" w:styleId="677">
    <w:name w:val="Title Char"/>
    <w:basedOn w:val="833"/>
    <w:link w:val="836"/>
    <w:uiPriority w:val="10"/>
    <w:rPr>
      <w:sz w:val="48"/>
      <w:szCs w:val="48"/>
    </w:rPr>
  </w:style>
  <w:style w:type="paragraph" w:styleId="678">
    <w:name w:val="Subtitle"/>
    <w:basedOn w:val="832"/>
    <w:next w:val="832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basedOn w:val="833"/>
    <w:link w:val="678"/>
    <w:uiPriority w:val="11"/>
    <w:rPr>
      <w:sz w:val="24"/>
      <w:szCs w:val="24"/>
    </w:rPr>
  </w:style>
  <w:style w:type="paragraph" w:styleId="680">
    <w:name w:val="Quote"/>
    <w:basedOn w:val="832"/>
    <w:next w:val="832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2"/>
    <w:next w:val="832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character" w:styleId="684">
    <w:name w:val="Header Char"/>
    <w:basedOn w:val="833"/>
    <w:link w:val="838"/>
    <w:uiPriority w:val="99"/>
  </w:style>
  <w:style w:type="character" w:styleId="685">
    <w:name w:val="Footer Char"/>
    <w:basedOn w:val="833"/>
    <w:link w:val="840"/>
    <w:uiPriority w:val="99"/>
  </w:style>
  <w:style w:type="paragraph" w:styleId="686">
    <w:name w:val="Caption"/>
    <w:basedOn w:val="832"/>
    <w:next w:val="832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833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>
    <w:name w:val="Title"/>
    <w:basedOn w:val="832"/>
    <w:next w:val="832"/>
    <w:link w:val="837"/>
    <w:uiPriority w:val="10"/>
    <w:qFormat/>
    <w:pPr>
      <w:jc w:val="center"/>
      <w:spacing w:after="0" w:line="240" w:lineRule="auto"/>
      <w:tabs>
        <w:tab w:val="left" w:pos="709" w:leader="none"/>
      </w:tabs>
    </w:pPr>
    <w:rPr>
      <w:rFonts w:ascii="Times New Roman" w:hAnsi="Times New Roman" w:eastAsia="Times New Roman" w:cs="Times New Roman"/>
      <w:b/>
      <w:bCs/>
      <w:color w:val="ff0000"/>
      <w:sz w:val="24"/>
      <w:szCs w:val="18"/>
      <w:lang w:eastAsia="ru-RU"/>
    </w:rPr>
  </w:style>
  <w:style w:type="character" w:styleId="837" w:customStyle="1">
    <w:name w:val="Заголовок Знак"/>
    <w:basedOn w:val="833"/>
    <w:link w:val="836"/>
    <w:uiPriority w:val="10"/>
    <w:rPr>
      <w:rFonts w:ascii="Times New Roman" w:hAnsi="Times New Roman" w:eastAsia="Times New Roman" w:cs="Times New Roman"/>
      <w:b/>
      <w:bCs/>
      <w:color w:val="ff0000"/>
      <w:sz w:val="24"/>
      <w:szCs w:val="18"/>
      <w:lang w:eastAsia="ru-RU"/>
    </w:rPr>
  </w:style>
  <w:style w:type="paragraph" w:styleId="838">
    <w:name w:val="Header"/>
    <w:basedOn w:val="832"/>
    <w:link w:val="83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39" w:customStyle="1">
    <w:name w:val="Верхний колонтитул Знак"/>
    <w:basedOn w:val="833"/>
    <w:link w:val="838"/>
    <w:uiPriority w:val="99"/>
  </w:style>
  <w:style w:type="paragraph" w:styleId="840">
    <w:name w:val="Footer"/>
    <w:basedOn w:val="832"/>
    <w:link w:val="84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41" w:customStyle="1">
    <w:name w:val="Нижний колонтитул Знак"/>
    <w:basedOn w:val="833"/>
    <w:link w:val="840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11</cp:revision>
  <dcterms:created xsi:type="dcterms:W3CDTF">2026-03-27T14:19:00Z</dcterms:created>
  <dcterms:modified xsi:type="dcterms:W3CDTF">2026-10-19T15:02:42Z</dcterms:modified>
</cp:coreProperties>
</file>