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663F1" w14:textId="325C5FE2" w:rsidR="004A47FA" w:rsidRPr="003350AA" w:rsidRDefault="004A47FA" w:rsidP="004A47FA">
      <w:pPr>
        <w:pStyle w:val="Heading1"/>
        <w:rPr>
          <w:lang w:val="fr-BE"/>
        </w:rPr>
      </w:pPr>
      <w:r w:rsidRPr="003350AA">
        <w:rPr>
          <w:lang w:val="fr-BE"/>
        </w:rPr>
        <w:t xml:space="preserve">Confirmation de la demande de modification de votre contrat </w:t>
      </w:r>
    </w:p>
    <w:p w14:paraId="7984F295" w14:textId="77777777" w:rsidR="004A47FA" w:rsidRPr="003350AA" w:rsidRDefault="001E7C0E" w:rsidP="004A47FA">
      <w:pPr>
        <w:pStyle w:val="Heading3"/>
        <w:rPr>
          <w:lang w:val="fr-BE"/>
        </w:rPr>
      </w:pPr>
      <w:r w:rsidRPr="003350AA">
        <w:rPr>
          <w:lang w:val="fr-BE"/>
        </w:rPr>
        <w:t xml:space="preserve">Au nom de </w:t>
      </w:r>
      <w:r w:rsidR="00FE4D08" w:rsidRPr="003350AA">
        <w:rPr>
          <w:lang w:val="fr-BE"/>
        </w:rPr>
        <w:t>{{AccountFirstName}} {{AccountLastName}}</w:t>
      </w:r>
    </w:p>
    <w:p w14:paraId="7C5B3CC1" w14:textId="77777777" w:rsidR="001E7C0E" w:rsidRPr="003350AA" w:rsidRDefault="001E7C0E" w:rsidP="001E7C0E">
      <w:pPr>
        <w:rPr>
          <w:lang w:val="fr-BE"/>
        </w:rPr>
      </w:pPr>
      <w:bookmarkStart w:id="0" w:name="_Toc516236036"/>
      <w:r w:rsidRPr="003350AA">
        <w:rPr>
          <w:rStyle w:val="Strong"/>
          <w:rFonts w:cs="Arial"/>
          <w:lang w:val="fr-BE"/>
        </w:rPr>
        <w:t>Numéro de client :</w:t>
      </w:r>
      <w:r w:rsidRPr="003350AA">
        <w:rPr>
          <w:szCs w:val="18"/>
          <w:lang w:val="fr-BE"/>
        </w:rPr>
        <w:t xml:space="preserve"> </w:t>
      </w:r>
      <w:r w:rsidR="00FE4D08" w:rsidRPr="003350AA">
        <w:rPr>
          <w:lang w:val="fr-BE"/>
        </w:rPr>
        <w:t>{{CustomerCode}}</w:t>
      </w:r>
    </w:p>
    <w:p w14:paraId="5336B76A" w14:textId="77777777" w:rsidR="001E7C0E" w:rsidRPr="003350AA" w:rsidRDefault="001E7C0E" w:rsidP="001E7C0E">
      <w:pPr>
        <w:rPr>
          <w:lang w:val="fr-BE"/>
        </w:rPr>
      </w:pPr>
      <w:r w:rsidRPr="003350AA">
        <w:rPr>
          <w:rStyle w:val="Strong"/>
          <w:rFonts w:cs="Arial"/>
          <w:lang w:val="fr-BE"/>
        </w:rPr>
        <w:t>Numéro de contrat :</w:t>
      </w:r>
      <w:r w:rsidRPr="003350AA">
        <w:rPr>
          <w:szCs w:val="18"/>
          <w:lang w:val="fr-BE"/>
        </w:rPr>
        <w:t xml:space="preserve"> </w:t>
      </w:r>
      <w:r w:rsidR="00FE4D08" w:rsidRPr="003350AA">
        <w:rPr>
          <w:lang w:val="fr-BE"/>
        </w:rPr>
        <w:t>{{ContractNumber}}{{#IF_DistantSales}}</w:t>
      </w:r>
    </w:p>
    <w:p w14:paraId="75274EB9" w14:textId="1911F6C4" w:rsidR="001E7C0E" w:rsidRPr="003350AA" w:rsidRDefault="008E6D8F" w:rsidP="001E7C0E">
      <w:pPr>
        <w:rPr>
          <w:lang w:val="fr-BE"/>
        </w:rPr>
      </w:pPr>
      <w:r w:rsidRPr="003350AA">
        <w:rPr>
          <w:rStyle w:val="BodyTextChar"/>
          <w:lang w:val="fr-BE"/>
        </w:rPr>
        <w:t>Dans le cas où le contrat est conclu à distance ou en dehors des espaces commerciaux d’Orange Belgium s.a. ou des points de vente indépendants agréés par Orange Belgium s.a., la clause suivante est applicable: si le client est un consommateur et qu’il s’agit d’une personne physique agissant à des fins qui n’entrent pas dans le cadre de son activité commerciale, industrielle, artisanale ou libérale, le client dispose d’un délai de 14 jours calendrier à dater du lendemain du jour de la signature du contrat pour se rétracter du contrat, sans avoir à motiver sa décision et sans être redevable d’une indemnité. Pour exercer valablement son droit de rétractation, le client doit informer Orange Belgium s.a. de sa décision de se rétracter du contrat par le biais d’une déclaration dénuée d’ambiguïté et avant l’expiration du délai de rétractation.</w:t>
      </w:r>
      <w:r w:rsidR="00FE4D08" w:rsidRPr="003350AA">
        <w:rPr>
          <w:lang w:val="fr-BE"/>
        </w:rPr>
        <w:t>{{/IF_DistantSales}}</w:t>
      </w:r>
    </w:p>
    <w:p w14:paraId="0003FAA9" w14:textId="308CD3E3" w:rsidR="004A47FA" w:rsidRPr="003350AA" w:rsidRDefault="004A47FA" w:rsidP="004A47FA">
      <w:pPr>
        <w:rPr>
          <w:szCs w:val="18"/>
        </w:rPr>
      </w:pPr>
      <w:r w:rsidRPr="003350AA">
        <w:rPr>
          <w:rStyle w:val="Strong"/>
          <w:rFonts w:cs="Arial"/>
        </w:rPr>
        <w:t>Adresse mail</w:t>
      </w:r>
      <w:r w:rsidR="00EB3B52" w:rsidRPr="003350AA">
        <w:rPr>
          <w:rStyle w:val="Strong"/>
          <w:rFonts w:cs="Arial"/>
        </w:rPr>
        <w:t xml:space="preserve"> </w:t>
      </w:r>
      <w:r w:rsidRPr="003350AA">
        <w:rPr>
          <w:rStyle w:val="Strong"/>
          <w:rFonts w:cs="Arial"/>
        </w:rPr>
        <w:t>:</w:t>
      </w:r>
      <w:r w:rsidR="001E7C0E" w:rsidRPr="003350AA">
        <w:rPr>
          <w:szCs w:val="18"/>
        </w:rPr>
        <w:t xml:space="preserve"> </w:t>
      </w:r>
      <w:r w:rsidR="00FE4D08" w:rsidRPr="003350AA">
        <w:t>{{AccountContactEmail}}{{#IF_ToBeShipped}}</w:t>
      </w:r>
    </w:p>
    <w:p w14:paraId="33B3C4CA" w14:textId="5D70BC15" w:rsidR="004A47FA" w:rsidRPr="003350AA" w:rsidRDefault="00EB3B52" w:rsidP="008E6D8F">
      <w:pPr>
        <w:pStyle w:val="Heading4"/>
        <w:rPr>
          <w:rFonts w:cs="Arial"/>
          <w:lang w:val="fr-BE"/>
        </w:rPr>
      </w:pPr>
      <w:r w:rsidRPr="003350AA">
        <w:rPr>
          <w:rStyle w:val="Heading4Char"/>
          <w:rFonts w:cs="Arial"/>
          <w:b/>
          <w:lang w:val="fr-BE"/>
        </w:rPr>
        <w:t xml:space="preserve">Adresse de livraison </w:t>
      </w:r>
      <w:r w:rsidR="004A47FA" w:rsidRPr="003350AA">
        <w:rPr>
          <w:rStyle w:val="Heading4Char"/>
          <w:rFonts w:cs="Arial"/>
          <w:b/>
          <w:lang w:val="fr-BE"/>
        </w:rPr>
        <w:t>:</w:t>
      </w:r>
    </w:p>
    <w:p w14:paraId="12915759" w14:textId="77777777" w:rsidR="004A47FA" w:rsidRPr="003350AA" w:rsidRDefault="004A47FA" w:rsidP="004A47FA">
      <w:pPr>
        <w:rPr>
          <w:lang w:val="fr-BE"/>
        </w:rPr>
      </w:pPr>
      <w:r w:rsidRPr="003350AA">
        <w:rPr>
          <w:rStyle w:val="Strong"/>
          <w:rFonts w:cs="Arial"/>
          <w:lang w:val="fr-BE"/>
        </w:rPr>
        <w:t xml:space="preserve">Rue </w:t>
      </w:r>
      <w:r w:rsidR="001E7C0E" w:rsidRPr="003350AA">
        <w:rPr>
          <w:rStyle w:val="Strong"/>
          <w:rFonts w:cs="Arial"/>
          <w:lang w:val="fr-BE"/>
        </w:rPr>
        <w:t xml:space="preserve">: </w:t>
      </w:r>
      <w:r w:rsidR="001E7C0E" w:rsidRPr="003350AA">
        <w:rPr>
          <w:lang w:val="fr-BE"/>
        </w:rPr>
        <w:t>{{ShippingStreet}}</w:t>
      </w:r>
    </w:p>
    <w:p w14:paraId="6CD0AA16" w14:textId="77777777" w:rsidR="004A47FA" w:rsidRPr="003350AA" w:rsidRDefault="004A47FA" w:rsidP="004A47FA">
      <w:pPr>
        <w:rPr>
          <w:lang w:val="fr-BE"/>
        </w:rPr>
      </w:pPr>
      <w:r w:rsidRPr="003350AA">
        <w:rPr>
          <w:rStyle w:val="Strong"/>
          <w:rFonts w:cs="Arial"/>
          <w:lang w:val="fr-BE"/>
        </w:rPr>
        <w:t>N° :</w:t>
      </w:r>
      <w:r w:rsidRPr="003350AA">
        <w:rPr>
          <w:lang w:val="fr-BE"/>
        </w:rPr>
        <w:t xml:space="preserve"> </w:t>
      </w:r>
      <w:r w:rsidR="001E7C0E" w:rsidRPr="003350AA">
        <w:rPr>
          <w:lang w:val="fr-BE"/>
        </w:rPr>
        <w:t>{{ShippingHouseNumber}}</w:t>
      </w:r>
      <w:r w:rsidRPr="003350AA">
        <w:rPr>
          <w:lang w:val="fr-BE"/>
        </w:rPr>
        <w:t xml:space="preserve"> </w:t>
      </w:r>
    </w:p>
    <w:p w14:paraId="1C1A11C2" w14:textId="77777777" w:rsidR="004A47FA" w:rsidRPr="003350AA" w:rsidRDefault="004A47FA" w:rsidP="004A47FA">
      <w:pPr>
        <w:rPr>
          <w:lang w:val="fr-BE"/>
        </w:rPr>
      </w:pPr>
      <w:r w:rsidRPr="003350AA">
        <w:rPr>
          <w:rStyle w:val="Strong"/>
          <w:rFonts w:cs="Arial"/>
          <w:lang w:val="fr-BE"/>
        </w:rPr>
        <w:t>Boîte :</w:t>
      </w:r>
      <w:r w:rsidRPr="003350AA">
        <w:rPr>
          <w:lang w:val="fr-BE"/>
        </w:rPr>
        <w:t xml:space="preserve"> </w:t>
      </w:r>
      <w:r w:rsidR="001E7C0E" w:rsidRPr="003350AA">
        <w:rPr>
          <w:lang w:val="fr-BE"/>
        </w:rPr>
        <w:t>{{ShippingBoxNumber}}</w:t>
      </w:r>
    </w:p>
    <w:p w14:paraId="2F27EFCF" w14:textId="5E32B3EC" w:rsidR="004A47FA" w:rsidRPr="003350AA" w:rsidRDefault="004A47FA" w:rsidP="004A47FA">
      <w:pPr>
        <w:rPr>
          <w:lang w:val="fr-BE"/>
        </w:rPr>
      </w:pPr>
      <w:r w:rsidRPr="003350AA">
        <w:rPr>
          <w:rStyle w:val="Strong"/>
          <w:rFonts w:cs="Arial"/>
          <w:lang w:val="fr-BE"/>
        </w:rPr>
        <w:t>Code postal :</w:t>
      </w:r>
      <w:r w:rsidRPr="003350AA">
        <w:rPr>
          <w:lang w:val="fr-BE"/>
        </w:rPr>
        <w:t xml:space="preserve"> </w:t>
      </w:r>
      <w:r w:rsidR="002404F4" w:rsidRPr="003350AA">
        <w:rPr>
          <w:lang w:val="fr-BE"/>
        </w:rPr>
        <w:t>{{ShippingPostalCode}}</w:t>
      </w:r>
    </w:p>
    <w:p w14:paraId="2A2791BF" w14:textId="77777777" w:rsidR="004A47FA" w:rsidRPr="003350AA" w:rsidRDefault="004A47FA" w:rsidP="004A47FA">
      <w:pPr>
        <w:rPr>
          <w:lang w:val="fr-BE"/>
        </w:rPr>
      </w:pPr>
      <w:r w:rsidRPr="003350AA">
        <w:rPr>
          <w:rStyle w:val="Strong"/>
          <w:rFonts w:cs="Arial"/>
          <w:lang w:val="fr-BE"/>
        </w:rPr>
        <w:t>Ville :</w:t>
      </w:r>
      <w:r w:rsidRPr="003350AA">
        <w:rPr>
          <w:lang w:val="fr-BE"/>
        </w:rPr>
        <w:t xml:space="preserve"> </w:t>
      </w:r>
      <w:r w:rsidR="001E7C0E" w:rsidRPr="003350AA">
        <w:rPr>
          <w:lang w:val="fr-BE"/>
        </w:rPr>
        <w:t>{{ShippingCity}}</w:t>
      </w:r>
    </w:p>
    <w:p w14:paraId="4B0F130B" w14:textId="77777777" w:rsidR="004A47FA" w:rsidRPr="003350AA" w:rsidRDefault="004A47FA" w:rsidP="001E7C0E">
      <w:pPr>
        <w:rPr>
          <w:lang w:val="fr-BE"/>
        </w:rPr>
      </w:pPr>
      <w:r w:rsidRPr="003350AA">
        <w:rPr>
          <w:rStyle w:val="Strong"/>
          <w:rFonts w:cs="Arial"/>
          <w:lang w:val="fr-BE"/>
        </w:rPr>
        <w:t xml:space="preserve">Pays : </w:t>
      </w:r>
      <w:r w:rsidR="001E7C0E" w:rsidRPr="003350AA">
        <w:rPr>
          <w:lang w:val="fr-BE"/>
        </w:rPr>
        <w:t>{{ShippingCountry}}{{/IF_ToBeShipped}}</w:t>
      </w:r>
    </w:p>
    <w:p w14:paraId="1C5A71DA" w14:textId="77777777" w:rsidR="000E3CCE" w:rsidRPr="003350AA" w:rsidRDefault="000E3CCE" w:rsidP="001F2507">
      <w:pPr>
        <w:rPr>
          <w:lang w:val="fr-BE"/>
        </w:rPr>
      </w:pPr>
      <w:r w:rsidRPr="003350AA">
        <w:rPr>
          <w:lang w:val="fr-BE"/>
        </w:rPr>
        <w:t>Tous les prix s'entendent TVA comprise.</w:t>
      </w:r>
    </w:p>
    <w:p w14:paraId="6AD87B98" w14:textId="77777777" w:rsidR="00556F9A" w:rsidRPr="003350AA" w:rsidRDefault="000E3CCE" w:rsidP="001F2507">
      <w:pPr>
        <w:rPr>
          <w:lang w:val="fr-BE"/>
        </w:rPr>
      </w:pPr>
      <w:r w:rsidRPr="003350AA">
        <w:rPr>
          <w:lang w:val="fr-BE"/>
        </w:rPr>
        <w:t>Votre demande sera traitée dans les plus brefs délais. Vous serez tenu informé de tout progrès.</w:t>
      </w:r>
      <w:r w:rsidR="00556F9A" w:rsidRPr="003350AA">
        <w:rPr>
          <w:lang w:val="fr-BE"/>
        </w:rPr>
        <w:t xml:space="preserve"> </w:t>
      </w:r>
    </w:p>
    <w:p w14:paraId="10D416D4" w14:textId="6723FE1D" w:rsidR="000E3CCE" w:rsidRPr="003350AA" w:rsidRDefault="00FE4D08" w:rsidP="001F2507">
      <w:pPr>
        <w:rPr>
          <w:lang w:val="fr-BE"/>
        </w:rPr>
      </w:pPr>
      <w:r w:rsidRPr="003350AA">
        <w:rPr>
          <w:lang w:val="fr-BE"/>
        </w:rPr>
        <w:t>{{#PostPaidList}}</w:t>
      </w:r>
      <w:r w:rsidR="00BE556C" w:rsidRPr="003350AA">
        <w:rPr>
          <w:lang w:val="fr-BE"/>
        </w:rPr>
        <w:t>{{#TariffPlanValues}}</w:t>
      </w:r>
      <w:r w:rsidRPr="003350AA">
        <w:rPr>
          <w:lang w:val="fr-BE"/>
        </w:rPr>
        <w:t>{{#IF_TariffPlanConversion}}</w:t>
      </w:r>
      <w:r w:rsidR="004C252B" w:rsidRPr="003350AA">
        <w:rPr>
          <w:lang w:val="fr-BE"/>
        </w:rPr>
        <w:t>{{^IF_IsAddTP}}</w:t>
      </w:r>
    </w:p>
    <w:p w14:paraId="337C7B96" w14:textId="3BB0D74F" w:rsidR="00023E9A" w:rsidRPr="003350AA" w:rsidRDefault="000E3CCE" w:rsidP="004C71BF">
      <w:pPr>
        <w:tabs>
          <w:tab w:val="left" w:pos="3969"/>
        </w:tabs>
        <w:jc w:val="left"/>
        <w:rPr>
          <w:rStyle w:val="Heading2Char"/>
          <w:rFonts w:eastAsia="Arial" w:cs="Arial"/>
          <w:bCs w:val="0"/>
          <w:color w:val="auto"/>
          <w:sz w:val="18"/>
          <w:szCs w:val="18"/>
          <w:lang w:val="fr-BE"/>
        </w:rPr>
      </w:pPr>
      <w:r w:rsidRPr="003350AA">
        <w:rPr>
          <w:rStyle w:val="Heading2Char"/>
          <w:rFonts w:cs="Arial"/>
          <w:lang w:val="fr-BE"/>
        </w:rPr>
        <w:t>Changement de tarif de l'abonnement mobile</w:t>
      </w:r>
    </w:p>
    <w:p w14:paraId="499E08A7" w14:textId="4C85652B" w:rsidR="007E5387" w:rsidRPr="003350AA" w:rsidRDefault="000E3CCE" w:rsidP="009A610C">
      <w:pPr>
        <w:rPr>
          <w:bCs/>
          <w:lang w:val="fr-BE"/>
        </w:rPr>
      </w:pPr>
      <w:r w:rsidRPr="003350AA">
        <w:rPr>
          <w:lang w:val="fr-BE"/>
        </w:rPr>
        <w:t>Demande de modification du plan tarifaire de l'abonnement mobile avec numéro de téléphone</w:t>
      </w:r>
      <w:r w:rsidR="001E7C0E" w:rsidRPr="003350AA">
        <w:rPr>
          <w:bCs/>
          <w:lang w:val="fr-BE"/>
        </w:rPr>
        <w:t xml:space="preserve"> </w:t>
      </w:r>
      <w:r w:rsidR="00FE4D08" w:rsidRPr="003350AA">
        <w:rPr>
          <w:b/>
          <w:bCs/>
          <w:lang w:val="fr-BE"/>
        </w:rPr>
        <w:t>{{PreviousMsisdn}}</w:t>
      </w:r>
      <w:r w:rsidR="00AB23BE" w:rsidRPr="003350AA">
        <w:rPr>
          <w:bCs/>
          <w:lang w:val="fr-BE"/>
        </w:rPr>
        <w:t xml:space="preserve"> </w:t>
      </w:r>
      <w:r w:rsidR="00FE4D08" w:rsidRPr="003350AA">
        <w:rPr>
          <w:bCs/>
          <w:lang w:val="fr-BE"/>
        </w:rPr>
        <w:t>:</w:t>
      </w:r>
    </w:p>
    <w:tbl>
      <w:tblPr>
        <w:tblStyle w:val="TableGrid"/>
        <w:tblW w:w="8975" w:type="dxa"/>
        <w:tblInd w:w="137" w:type="dxa"/>
        <w:tblLook w:val="04A0" w:firstRow="1" w:lastRow="0" w:firstColumn="1" w:lastColumn="0" w:noHBand="0" w:noVBand="1"/>
      </w:tblPr>
      <w:tblGrid>
        <w:gridCol w:w="4440"/>
        <w:gridCol w:w="4535"/>
      </w:tblGrid>
      <w:tr w:rsidR="001F0FC9" w:rsidRPr="003350AA" w14:paraId="5B114939" w14:textId="77777777" w:rsidTr="00B75C8A">
        <w:trPr>
          <w:trHeight w:val="737"/>
        </w:trPr>
        <w:tc>
          <w:tcPr>
            <w:tcW w:w="4440"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24607B84" w14:textId="77777777" w:rsidR="001F0FC9" w:rsidRPr="003350AA" w:rsidRDefault="001F0FC9" w:rsidP="00673856">
            <w:pPr>
              <w:keepNext/>
              <w:keepLines/>
              <w:spacing w:after="0"/>
              <w:ind w:left="227"/>
              <w:rPr>
                <w:sz w:val="24"/>
              </w:rPr>
            </w:pPr>
            <w:r w:rsidRPr="003350AA">
              <w:rPr>
                <w:color w:val="FFFFFF" w:themeColor="background1"/>
                <w:sz w:val="24"/>
                <w:szCs w:val="24"/>
              </w:rPr>
              <w:t>{{ProductName}}</w:t>
            </w:r>
            <w:r w:rsidRPr="003350AA">
              <w:rPr>
                <w:color w:val="FFFFFF" w:themeColor="background1"/>
                <w:sz w:val="24"/>
                <w:szCs w:val="24"/>
              </w:rPr>
              <w:tab/>
              <w:t xml:space="preserve">                                                   </w:t>
            </w:r>
          </w:p>
        </w:tc>
        <w:tc>
          <w:tcPr>
            <w:tcW w:w="4535"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246F40AF" w14:textId="77777777" w:rsidR="001F0FC9" w:rsidRPr="003350AA" w:rsidRDefault="001F0FC9" w:rsidP="00673856">
            <w:pPr>
              <w:keepNext/>
              <w:keepLines/>
              <w:spacing w:after="0"/>
              <w:ind w:right="227"/>
              <w:jc w:val="right"/>
              <w:rPr>
                <w:sz w:val="24"/>
              </w:rPr>
            </w:pPr>
            <w:r w:rsidRPr="003350AA">
              <w:rPr>
                <w:color w:val="FFFFFF" w:themeColor="background1"/>
                <w:sz w:val="24"/>
                <w:szCs w:val="24"/>
              </w:rPr>
              <w:t>{{RecurringCharge}} €/mois</w:t>
            </w:r>
          </w:p>
        </w:tc>
      </w:tr>
    </w:tbl>
    <w:p w14:paraId="064D49DA" w14:textId="77777777" w:rsidR="007E5387" w:rsidRPr="003350AA" w:rsidRDefault="007E5387" w:rsidP="00673856">
      <w:pPr>
        <w:keepNext/>
        <w:keepLines/>
        <w:rPr>
          <w:rStyle w:val="Strong"/>
          <w:rFonts w:eastAsia="Arial" w:cs="Arial"/>
          <w:szCs w:val="14"/>
          <w:lang w:val="fr-BE"/>
        </w:rPr>
      </w:pPr>
    </w:p>
    <w:p w14:paraId="279C521E" w14:textId="239D9D4E" w:rsidR="00AB23BE" w:rsidRPr="003350AA" w:rsidRDefault="00561668" w:rsidP="00673856">
      <w:pPr>
        <w:pStyle w:val="ListParagraph"/>
        <w:keepNext/>
        <w:keepLines/>
      </w:pPr>
      <w:r w:rsidRPr="003350AA">
        <w:rPr>
          <w:rStyle w:val="Strong"/>
          <w:rFonts w:cs="Arial"/>
        </w:rPr>
        <w:t>plan</w:t>
      </w:r>
      <w:r w:rsidR="002035C4" w:rsidRPr="003350AA">
        <w:rPr>
          <w:rStyle w:val="Strong"/>
          <w:rFonts w:cs="Arial"/>
        </w:rPr>
        <w:t xml:space="preserve"> tarif</w:t>
      </w:r>
      <w:r w:rsidR="00FE091F" w:rsidRPr="003350AA">
        <w:rPr>
          <w:rStyle w:val="Strong"/>
          <w:rFonts w:cs="Arial"/>
        </w:rPr>
        <w:t xml:space="preserve">aire actuel : </w:t>
      </w:r>
      <w:r w:rsidR="00FE4D08" w:rsidRPr="003350AA">
        <w:t>{{PreviousTPName}}</w:t>
      </w:r>
      <w:r w:rsidR="00AB23BE" w:rsidRPr="003350AA">
        <w:t>{{#IF_</w:t>
      </w:r>
      <w:r w:rsidR="00D526C0" w:rsidRPr="003350AA">
        <w:t>Valid</w:t>
      </w:r>
      <w:r w:rsidR="00AB23BE" w:rsidRPr="003350AA">
        <w:t>PaymentMechanism}}</w:t>
      </w:r>
    </w:p>
    <w:p w14:paraId="5E16F2A8" w14:textId="62A4119F" w:rsidR="002035C4" w:rsidRPr="003350AA" w:rsidRDefault="00AB23BE" w:rsidP="00673856">
      <w:pPr>
        <w:pStyle w:val="ListParagraph"/>
        <w:keepNext/>
        <w:keepLines/>
        <w:rPr>
          <w:color w:val="000000"/>
          <w:lang w:val="fr-BE"/>
        </w:rPr>
      </w:pPr>
      <w:r w:rsidRPr="003350AA">
        <w:rPr>
          <w:b/>
          <w:lang w:val="fr-BE"/>
        </w:rPr>
        <w:t xml:space="preserve">mécanisme de paiement appareil </w:t>
      </w:r>
      <w:r w:rsidR="00EC2A97" w:rsidRPr="003350AA">
        <w:rPr>
          <w:b/>
          <w:lang w:val="fr-BE"/>
        </w:rPr>
        <w:t xml:space="preserve">déjà en votre possession </w:t>
      </w:r>
      <w:r w:rsidRPr="003350AA">
        <w:rPr>
          <w:b/>
          <w:lang w:val="fr-BE"/>
        </w:rPr>
        <w:t>:</w:t>
      </w:r>
      <w:r w:rsidRPr="003350AA">
        <w:rPr>
          <w:lang w:val="fr-BE"/>
        </w:rPr>
        <w:t xml:space="preserve"> {{PaymentMechanism</w:t>
      </w:r>
      <w:r w:rsidR="003D435D">
        <w:rPr>
          <w:lang w:val="fr-BE"/>
        </w:rPr>
        <w:t>Name</w:t>
      </w:r>
      <w:r w:rsidRPr="003350AA">
        <w:rPr>
          <w:lang w:val="fr-BE"/>
        </w:rPr>
        <w:t>}}{{/IF_</w:t>
      </w:r>
      <w:r w:rsidR="00D526C0" w:rsidRPr="003350AA">
        <w:rPr>
          <w:lang w:val="fr-BE"/>
        </w:rPr>
        <w:t>Valid</w:t>
      </w:r>
      <w:r w:rsidRPr="003350AA">
        <w:rPr>
          <w:lang w:val="fr-BE"/>
        </w:rPr>
        <w:t>PaymentMechanism}}</w:t>
      </w:r>
    </w:p>
    <w:p w14:paraId="3167F54B" w14:textId="77777777" w:rsidR="00151063" w:rsidRPr="003350AA" w:rsidRDefault="00561668" w:rsidP="00673856">
      <w:pPr>
        <w:pStyle w:val="ListParagraph"/>
        <w:keepNext/>
        <w:keepLines/>
        <w:rPr>
          <w:lang w:val="fr-BE"/>
        </w:rPr>
      </w:pPr>
      <w:r w:rsidRPr="003350AA">
        <w:rPr>
          <w:rStyle w:val="Strong"/>
          <w:rFonts w:cs="Arial"/>
          <w:lang w:val="fr-BE"/>
        </w:rPr>
        <w:t xml:space="preserve">date de début du contrat </w:t>
      </w:r>
      <w:r w:rsidR="00151063" w:rsidRPr="003350AA">
        <w:rPr>
          <w:rStyle w:val="Strong"/>
          <w:rFonts w:cs="Arial"/>
          <w:lang w:val="fr-BE"/>
        </w:rPr>
        <w:t>:</w:t>
      </w:r>
      <w:r w:rsidR="00151063" w:rsidRPr="003350AA">
        <w:rPr>
          <w:lang w:val="fr-BE"/>
        </w:rPr>
        <w:t xml:space="preserve"> </w:t>
      </w:r>
      <w:r w:rsidR="00FE4D08" w:rsidRPr="003350AA">
        <w:rPr>
          <w:lang w:val="fr-BE"/>
        </w:rPr>
        <w:t>{{ContractStartDate}}</w:t>
      </w:r>
    </w:p>
    <w:p w14:paraId="7C3A050D" w14:textId="29249680" w:rsidR="009A610C" w:rsidRPr="003350AA" w:rsidRDefault="00561668" w:rsidP="00673856">
      <w:pPr>
        <w:pStyle w:val="ListParagraph"/>
        <w:keepLines/>
        <w:rPr>
          <w:lang w:val="fr-BE"/>
        </w:rPr>
      </w:pPr>
      <w:r w:rsidRPr="003350AA">
        <w:rPr>
          <w:rStyle w:val="Strong"/>
          <w:rFonts w:cs="Arial"/>
          <w:lang w:val="fr-BE"/>
        </w:rPr>
        <w:t>durée du contrat</w:t>
      </w:r>
      <w:r w:rsidR="00160A14" w:rsidRPr="003350AA">
        <w:rPr>
          <w:rStyle w:val="Strong"/>
          <w:rFonts w:cs="Arial"/>
          <w:lang w:val="fr-BE"/>
        </w:rPr>
        <w:t xml:space="preserve"> </w:t>
      </w:r>
      <w:r w:rsidRPr="003350AA">
        <w:rPr>
          <w:rStyle w:val="Strong"/>
          <w:rFonts w:cs="Arial"/>
          <w:lang w:val="fr-BE"/>
        </w:rPr>
        <w:t>:</w:t>
      </w:r>
      <w:r w:rsidRPr="003350AA">
        <w:rPr>
          <w:sz w:val="14"/>
          <w:szCs w:val="18"/>
          <w:lang w:val="fr-BE"/>
        </w:rPr>
        <w:t xml:space="preserve"> </w:t>
      </w:r>
      <w:r w:rsidRPr="003350AA">
        <w:rPr>
          <w:lang w:val="fr-BE"/>
        </w:rPr>
        <w:t>indéterminée</w:t>
      </w:r>
      <w:r w:rsidR="00FE4D08" w:rsidRPr="003350AA">
        <w:rPr>
          <w:lang w:val="fr-BE"/>
        </w:rPr>
        <w:t>{{#IF_</w:t>
      </w:r>
      <w:r w:rsidR="001267B6" w:rsidRPr="003350AA">
        <w:rPr>
          <w:lang w:val="fr-BE"/>
        </w:rPr>
        <w:t>TP</w:t>
      </w:r>
      <w:r w:rsidR="00FE4D08" w:rsidRPr="003350AA">
        <w:rPr>
          <w:lang w:val="fr-BE"/>
        </w:rPr>
        <w:t>DescriptionPresent}}</w:t>
      </w:r>
    </w:p>
    <w:p w14:paraId="58E0B683" w14:textId="77777777" w:rsidR="00FE4D08" w:rsidRPr="003350AA" w:rsidRDefault="00FE4D08" w:rsidP="009A610C">
      <w:pPr>
        <w:pStyle w:val="ListParagraph"/>
        <w:numPr>
          <w:ilvl w:val="0"/>
          <w:numId w:val="0"/>
        </w:numPr>
        <w:ind w:left="284"/>
        <w:rPr>
          <w:lang w:val="fr-BE"/>
        </w:rPr>
      </w:pPr>
    </w:p>
    <w:p w14:paraId="3FC6A3EB" w14:textId="4A9FA486" w:rsidR="009A610C" w:rsidRPr="003350AA" w:rsidRDefault="009A610C" w:rsidP="0051567B">
      <w:pPr>
        <w:rPr>
          <w:lang w:val="fr-BE"/>
        </w:rPr>
      </w:pPr>
      <w:r w:rsidRPr="003350AA">
        <w:rPr>
          <w:lang w:val="fr-BE"/>
        </w:rPr>
        <w:t>{{</w:t>
      </w:r>
      <w:r w:rsidR="001267B6" w:rsidRPr="003350AA">
        <w:rPr>
          <w:lang w:val="fr-BE"/>
        </w:rPr>
        <w:t>TP</w:t>
      </w:r>
      <w:r w:rsidRPr="003350AA">
        <w:rPr>
          <w:lang w:val="fr-BE"/>
        </w:rPr>
        <w:t>ProductDescription}}</w:t>
      </w:r>
      <w:r w:rsidR="00FE4D08" w:rsidRPr="003350AA">
        <w:rPr>
          <w:lang w:val="fr-BE"/>
        </w:rPr>
        <w:t>{{/IF_</w:t>
      </w:r>
      <w:r w:rsidR="001267B6" w:rsidRPr="003350AA">
        <w:rPr>
          <w:lang w:val="fr-BE"/>
        </w:rPr>
        <w:t>TP</w:t>
      </w:r>
      <w:r w:rsidR="00FE4D08" w:rsidRPr="003350AA">
        <w:rPr>
          <w:lang w:val="fr-BE"/>
        </w:rPr>
        <w:t>DescriptionPresent}}</w:t>
      </w:r>
    </w:p>
    <w:p w14:paraId="428B5087" w14:textId="77777777" w:rsidR="001E7C0E" w:rsidRPr="003350AA" w:rsidRDefault="001E7C0E" w:rsidP="001E7C0E">
      <w:pPr>
        <w:rPr>
          <w:lang w:val="fr-BE"/>
        </w:rPr>
      </w:pPr>
    </w:p>
    <w:p w14:paraId="759D22EE" w14:textId="77777777" w:rsidR="00213B3A" w:rsidRPr="003350AA" w:rsidRDefault="00213B3A" w:rsidP="00AD0B0F">
      <w:pPr>
        <w:rPr>
          <w:lang w:val="fr-BE"/>
        </w:rPr>
      </w:pPr>
      <w:r w:rsidRPr="003350AA">
        <w:rPr>
          <w:lang w:val="fr-BE"/>
        </w:rPr>
        <w:lastRenderedPageBreak/>
        <w:t>Après un changement de tarif, le calcul de votre abonnement mensuel sur votre prochaine facture est différent. Il se peut que le montant vous paraisse plus élevé que ce à quoi vous vous attendiez. En effet, la période de facturation est supérieure à un mois.</w:t>
      </w:r>
    </w:p>
    <w:p w14:paraId="28520723" w14:textId="77777777" w:rsidR="00213B3A" w:rsidRPr="003350AA" w:rsidRDefault="00213B3A" w:rsidP="00AD0B0F">
      <w:pPr>
        <w:rPr>
          <w:lang w:val="fr-BE"/>
        </w:rPr>
      </w:pPr>
      <w:r w:rsidRPr="003350AA">
        <w:rPr>
          <w:lang w:val="fr-BE"/>
        </w:rPr>
        <w:t>Lorsque nous recevons votre demande, nous procédons au changement de tarif immédiatement et souvent, cela se déroule au beau milieu d’une période de facturation.</w:t>
      </w:r>
    </w:p>
    <w:p w14:paraId="6DE89B29" w14:textId="77777777" w:rsidR="00213B3A" w:rsidRPr="003350AA" w:rsidRDefault="00213B3A" w:rsidP="00AD0B0F">
      <w:pPr>
        <w:rPr>
          <w:lang w:val="fr-BE"/>
        </w:rPr>
      </w:pPr>
      <w:r w:rsidRPr="003350AA">
        <w:rPr>
          <w:lang w:val="fr-BE"/>
        </w:rPr>
        <w:t>Votre nouveau plan tarifaire débute là où se termine l’ancien. Le nouveau tarif vous est facturé à partir de cette date jusqu’au début de la période de facturation, plus le mois suivant. Vous recevez également un crédit pour les jours non utilisés que vous avez payés à l’avance à l’ancien tarif.</w:t>
      </w:r>
    </w:p>
    <w:p w14:paraId="0F955EBF" w14:textId="18F459F4" w:rsidR="00FE091F" w:rsidRPr="003350AA" w:rsidRDefault="00213B3A" w:rsidP="00AD0B0F">
      <w:pPr>
        <w:rPr>
          <w:lang w:val="fr-BE"/>
        </w:rPr>
      </w:pPr>
      <w:r w:rsidRPr="003350AA">
        <w:rPr>
          <w:lang w:val="fr-BE"/>
        </w:rPr>
        <w:t>Le tarif mensuel normal vous sera facturé à partir de la facture suivante.</w:t>
      </w:r>
      <w:r w:rsidR="00AD0B0F" w:rsidRPr="003350AA">
        <w:rPr>
          <w:lang w:val="fr-BE"/>
        </w:rPr>
        <w:t xml:space="preserve"> </w:t>
      </w:r>
      <w:r w:rsidR="004C252B" w:rsidRPr="003350AA">
        <w:rPr>
          <w:lang w:val="fr-BE"/>
        </w:rPr>
        <w:t>{{/IF_IsAddTP}}</w:t>
      </w:r>
      <w:r w:rsidR="00FE4D08" w:rsidRPr="003350AA">
        <w:rPr>
          <w:lang w:val="fr-BE"/>
        </w:rPr>
        <w:t>{{/IF_TariffPlanConversion}}{{#IF_UpdateMobileOptionSection}}</w:t>
      </w:r>
    </w:p>
    <w:p w14:paraId="706079C2" w14:textId="77777777" w:rsidR="00023E9A" w:rsidRPr="003350AA" w:rsidRDefault="00D06F1F" w:rsidP="00FA7AB7">
      <w:pPr>
        <w:keepNext/>
        <w:keepLines/>
        <w:rPr>
          <w:rStyle w:val="Heading2Char"/>
          <w:rFonts w:eastAsia="Arial" w:cs="Arial"/>
          <w:bCs w:val="0"/>
          <w:color w:val="auto"/>
          <w:sz w:val="18"/>
          <w:szCs w:val="14"/>
          <w:lang w:val="fr-BE"/>
        </w:rPr>
      </w:pPr>
      <w:r w:rsidRPr="003350AA">
        <w:rPr>
          <w:lang w:val="fr-BE"/>
        </w:rPr>
        <w:br/>
      </w:r>
      <w:r w:rsidR="00561668" w:rsidRPr="003350AA">
        <w:rPr>
          <w:rStyle w:val="Heading2Char"/>
          <w:rFonts w:cs="Arial"/>
          <w:lang w:val="fr-BE"/>
        </w:rPr>
        <w:t>Mise à jour d’une option mobile</w:t>
      </w:r>
    </w:p>
    <w:p w14:paraId="402C0668" w14:textId="5192DC95" w:rsidR="00FE4D08" w:rsidRPr="003350AA" w:rsidRDefault="00561668" w:rsidP="00FA7AB7">
      <w:pPr>
        <w:keepNext/>
        <w:keepLines/>
        <w:rPr>
          <w:lang w:val="fr-BE"/>
        </w:rPr>
      </w:pPr>
      <w:r w:rsidRPr="003350AA">
        <w:rPr>
          <w:lang w:val="fr-BE"/>
        </w:rPr>
        <w:t>Demande de modification du ou des paramètres suivants pour l'abonnement mobile avec numéro de téléphone</w:t>
      </w:r>
      <w:r w:rsidR="001E7C0E" w:rsidRPr="003350AA">
        <w:rPr>
          <w:lang w:val="fr-BE"/>
        </w:rPr>
        <w:t xml:space="preserve"> </w:t>
      </w:r>
      <w:r w:rsidR="00FE4D08" w:rsidRPr="006469DF">
        <w:rPr>
          <w:b/>
          <w:lang w:val="fr-BE"/>
        </w:rPr>
        <w:t>{{PreviousMsisdn}}</w:t>
      </w:r>
      <w:r w:rsidR="00EB3B52" w:rsidRPr="003350AA">
        <w:rPr>
          <w:lang w:val="fr-BE"/>
        </w:rPr>
        <w:t xml:space="preserve"> </w:t>
      </w:r>
      <w:r w:rsidR="00FE4D08" w:rsidRPr="003350AA">
        <w:rPr>
          <w:lang w:val="fr-BE"/>
        </w:rPr>
        <w:t>:</w:t>
      </w:r>
      <w:r w:rsidR="00C347DD" w:rsidRPr="003350AA">
        <w:rPr>
          <w:lang w:val="fr-BE"/>
        </w:rPr>
        <w:t xml:space="preserve"> {{#UpdateMobileOptionValues}}</w:t>
      </w:r>
      <w:r w:rsidR="005E30A3" w:rsidRPr="003350AA">
        <w:rPr>
          <w:lang w:val="fr-BE"/>
        </w:rPr>
        <w:t>{{#IF_TravelDataControlAttribute}}</w:t>
      </w:r>
    </w:p>
    <w:p w14:paraId="59CBB417" w14:textId="25F8B185" w:rsidR="00AD0B0F" w:rsidRPr="003350AA" w:rsidRDefault="00AD0B0F" w:rsidP="00FA7AB7">
      <w:pPr>
        <w:pStyle w:val="ListParagraph"/>
        <w:keepNext/>
        <w:keepLines/>
      </w:pPr>
      <w:r w:rsidRPr="003350AA">
        <w:rPr>
          <w:rStyle w:val="Strong"/>
          <w:rFonts w:cs="Arial"/>
        </w:rPr>
        <w:t>limite Travel Data Control :</w:t>
      </w:r>
      <w:r w:rsidR="005E30A3" w:rsidRPr="003350AA">
        <w:rPr>
          <w:rStyle w:val="Strong"/>
          <w:rFonts w:cs="Arial"/>
        </w:rPr>
        <w:t xml:space="preserve"> </w:t>
      </w:r>
      <w:r w:rsidR="005E30A3" w:rsidRPr="003350AA">
        <w:t>{{TravelDataControlAttribute}}</w:t>
      </w:r>
      <w:r w:rsidR="009B0534" w:rsidRPr="003350AA">
        <w:t>{{/IF_TravelDataControlAttribute}}{{#IF_VisualVoiceMailAttribute}}</w:t>
      </w:r>
    </w:p>
    <w:p w14:paraId="577AFAE4" w14:textId="77777777" w:rsidR="00B11876" w:rsidRDefault="00AD0B0F" w:rsidP="00490AB2">
      <w:pPr>
        <w:pStyle w:val="ListParagraph"/>
        <w:jc w:val="both"/>
      </w:pPr>
      <w:r w:rsidRPr="003350AA">
        <w:rPr>
          <w:rStyle w:val="Strong"/>
          <w:rFonts w:cs="Arial"/>
        </w:rPr>
        <w:t xml:space="preserve">Visual Voice Mail </w:t>
      </w:r>
      <w:r w:rsidRPr="003350AA">
        <w:t>:</w:t>
      </w:r>
      <w:r w:rsidR="005E30A3" w:rsidRPr="003350AA">
        <w:t xml:space="preserve"> {{VisualVoiceMailAttribute}}</w:t>
      </w:r>
    </w:p>
    <w:p w14:paraId="6E0DA8A0" w14:textId="684CC3F2" w:rsidR="00050C8B" w:rsidRPr="006469DF" w:rsidRDefault="009B0534" w:rsidP="00D06F1F">
      <w:pPr>
        <w:rPr>
          <w:rStyle w:val="Heading2Char"/>
          <w:rFonts w:eastAsia="Arial" w:cs="Arial"/>
          <w:b w:val="0"/>
          <w:bCs w:val="0"/>
          <w:color w:val="auto"/>
          <w:sz w:val="18"/>
          <w:szCs w:val="14"/>
        </w:rPr>
      </w:pPr>
      <w:r w:rsidRPr="003350AA">
        <w:t>{{/IF_VisualVoiceMailAttribute}}</w:t>
      </w:r>
      <w:r w:rsidR="00FE4D08" w:rsidRPr="003350AA">
        <w:t>{{/UpdateMobileOptionValues}}{{/IF_UpdateMobil</w:t>
      </w:r>
      <w:r w:rsidR="006469DF">
        <w:t>eOptionSection}}{{#IF_IsAddTP}}</w:t>
      </w:r>
      <w:r w:rsidR="00D06F1F" w:rsidRPr="006469DF">
        <w:rPr>
          <w:sz w:val="16"/>
        </w:rPr>
        <w:br/>
      </w:r>
      <w:r w:rsidR="00972879" w:rsidRPr="006469DF">
        <w:rPr>
          <w:rStyle w:val="Heading2Char"/>
          <w:rFonts w:cs="Arial"/>
        </w:rPr>
        <w:t>Nouvel abonnement mobile</w:t>
      </w:r>
    </w:p>
    <w:p w14:paraId="704F13E7" w14:textId="7675918D" w:rsidR="00D673B6" w:rsidRPr="003350AA" w:rsidRDefault="00CD7AA9" w:rsidP="007F1DA9">
      <w:pPr>
        <w:rPr>
          <w:lang w:val="fr-BE"/>
        </w:rPr>
      </w:pPr>
      <w:r w:rsidRPr="003350AA">
        <w:rPr>
          <w:lang w:val="fr-BE"/>
        </w:rPr>
        <w:t xml:space="preserve">Demande d’activation d’un nouvel abonnement </w:t>
      </w:r>
      <w:r w:rsidR="007E5387" w:rsidRPr="003350AA">
        <w:rPr>
          <w:lang w:val="fr-BE"/>
        </w:rPr>
        <w:t>:</w:t>
      </w:r>
    </w:p>
    <w:p w14:paraId="175DD698" w14:textId="0CA9C3F9" w:rsidR="00CD7AA9" w:rsidRPr="003350AA" w:rsidRDefault="00CD7AA9" w:rsidP="00FA7AB7">
      <w:pPr>
        <w:keepNext/>
        <w:keepLines/>
        <w:rPr>
          <w:lang w:val="fr-BE"/>
        </w:rPr>
      </w:pPr>
    </w:p>
    <w:tbl>
      <w:tblPr>
        <w:tblStyle w:val="TableGrid"/>
        <w:tblW w:w="8975" w:type="dxa"/>
        <w:tblInd w:w="137" w:type="dxa"/>
        <w:tblLook w:val="04A0" w:firstRow="1" w:lastRow="0" w:firstColumn="1" w:lastColumn="0" w:noHBand="0" w:noVBand="1"/>
      </w:tblPr>
      <w:tblGrid>
        <w:gridCol w:w="4440"/>
        <w:gridCol w:w="4535"/>
      </w:tblGrid>
      <w:tr w:rsidR="001F0FC9" w:rsidRPr="003350AA" w14:paraId="11AE3343" w14:textId="77777777" w:rsidTr="00B75C8A">
        <w:trPr>
          <w:trHeight w:val="737"/>
        </w:trPr>
        <w:tc>
          <w:tcPr>
            <w:tcW w:w="4440"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09996E69" w14:textId="77777777" w:rsidR="001F0FC9" w:rsidRPr="003350AA" w:rsidRDefault="001F0FC9" w:rsidP="00FA7AB7">
            <w:pPr>
              <w:keepNext/>
              <w:keepLines/>
              <w:spacing w:after="0"/>
              <w:ind w:left="227"/>
              <w:rPr>
                <w:sz w:val="24"/>
              </w:rPr>
            </w:pPr>
            <w:r w:rsidRPr="003350AA">
              <w:rPr>
                <w:color w:val="FFFFFF" w:themeColor="background1"/>
                <w:sz w:val="24"/>
                <w:szCs w:val="24"/>
              </w:rPr>
              <w:t>{{ProductName}}</w:t>
            </w:r>
            <w:r w:rsidRPr="003350AA">
              <w:rPr>
                <w:color w:val="FFFFFF" w:themeColor="background1"/>
                <w:sz w:val="24"/>
                <w:szCs w:val="24"/>
              </w:rPr>
              <w:tab/>
              <w:t xml:space="preserve">                                                   </w:t>
            </w:r>
          </w:p>
        </w:tc>
        <w:tc>
          <w:tcPr>
            <w:tcW w:w="4535"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5E2D7A00" w14:textId="77777777" w:rsidR="001F0FC9" w:rsidRPr="003350AA" w:rsidRDefault="001F0FC9" w:rsidP="00FA7AB7">
            <w:pPr>
              <w:keepNext/>
              <w:keepLines/>
              <w:spacing w:after="0"/>
              <w:ind w:right="227"/>
              <w:jc w:val="right"/>
              <w:rPr>
                <w:sz w:val="24"/>
              </w:rPr>
            </w:pPr>
            <w:r w:rsidRPr="003350AA">
              <w:rPr>
                <w:color w:val="FFFFFF" w:themeColor="background1"/>
                <w:sz w:val="24"/>
                <w:szCs w:val="24"/>
              </w:rPr>
              <w:t>{{RecurringCharge}} €/mois</w:t>
            </w:r>
          </w:p>
        </w:tc>
      </w:tr>
    </w:tbl>
    <w:p w14:paraId="3F5FE200" w14:textId="77777777" w:rsidR="000A77C5" w:rsidRPr="003350AA" w:rsidRDefault="00A844FE" w:rsidP="00FA7AB7">
      <w:pPr>
        <w:keepNext/>
        <w:keepLines/>
        <w:ind w:left="284" w:hanging="284"/>
      </w:pPr>
      <w:r w:rsidRPr="003350AA">
        <w:t>{{#IF_TPDescriptionPresent}}</w:t>
      </w:r>
    </w:p>
    <w:p w14:paraId="45BE6CBD" w14:textId="02CBEF88" w:rsidR="006F5752" w:rsidRPr="003350AA" w:rsidRDefault="00A844FE" w:rsidP="005204CD">
      <w:pPr>
        <w:keepNext/>
        <w:keepLines/>
      </w:pPr>
      <w:r w:rsidRPr="003350AA">
        <w:t>{{TPProductDescription}}{{/IF_TPDescriptionPresent}}</w:t>
      </w:r>
    </w:p>
    <w:p w14:paraId="19F0BACA" w14:textId="3E42371E" w:rsidR="007762CA" w:rsidRPr="007762CA" w:rsidRDefault="007762CA" w:rsidP="00572EA2">
      <w:pPr>
        <w:pStyle w:val="ListParagraph"/>
        <w:numPr>
          <w:ilvl w:val="0"/>
          <w:numId w:val="28"/>
        </w:numPr>
        <w:ind w:left="284" w:hanging="284"/>
      </w:pPr>
      <w:r w:rsidRPr="003350AA">
        <w:rPr>
          <w:rStyle w:val="Strong"/>
          <w:rFonts w:cs="Arial"/>
        </w:rPr>
        <w:t>apparition dans l'annuaire et le service de renseignements universels :</w:t>
      </w:r>
      <w:r w:rsidR="00D54D3F">
        <w:t xml:space="preserve"> </w:t>
      </w:r>
      <w:r w:rsidRPr="003350AA">
        <w:t>{{#IF_DirectoryListingMobileTariffPlan}}oui{{/IF_DirectoryListingMobileTariffPlan}}{{^IF_DirectoryListingMobileTariffPlan}}non</w:t>
      </w:r>
      <w:r>
        <w:t xml:space="preserve"> </w:t>
      </w:r>
      <w:r w:rsidRPr="003350AA">
        <w:t>{{/IF_DirectoryListingMobileTariffPlan}}</w:t>
      </w:r>
    </w:p>
    <w:p w14:paraId="355E5C23" w14:textId="6B78F235" w:rsidR="006F5752" w:rsidRPr="003350AA" w:rsidRDefault="006F5752" w:rsidP="00490AB2">
      <w:pPr>
        <w:pStyle w:val="ListParagraph"/>
        <w:numPr>
          <w:ilvl w:val="0"/>
          <w:numId w:val="28"/>
        </w:numPr>
        <w:ind w:left="284" w:hanging="284"/>
        <w:jc w:val="both"/>
        <w:rPr>
          <w:lang w:val="fr-BE"/>
        </w:rPr>
      </w:pPr>
      <w:r w:rsidRPr="003350AA">
        <w:rPr>
          <w:rStyle w:val="Strong"/>
          <w:rFonts w:cs="Arial"/>
          <w:lang w:val="fr-BE"/>
        </w:rPr>
        <w:t>date de début du contrat :</w:t>
      </w:r>
      <w:r w:rsidRPr="003350AA">
        <w:rPr>
          <w:lang w:val="fr-BE"/>
        </w:rPr>
        <w:t xml:space="preserve"> </w:t>
      </w:r>
      <w:r w:rsidR="00FE4D08" w:rsidRPr="003350AA">
        <w:rPr>
          <w:lang w:val="fr-BE"/>
        </w:rPr>
        <w:t>{{ContractStartDate}}</w:t>
      </w:r>
    </w:p>
    <w:p w14:paraId="139B03C3" w14:textId="7F21F46E" w:rsidR="00605A99" w:rsidRPr="00FA7AB7" w:rsidRDefault="006F5752" w:rsidP="00490AB2">
      <w:pPr>
        <w:pStyle w:val="ListParagraph"/>
        <w:numPr>
          <w:ilvl w:val="0"/>
          <w:numId w:val="28"/>
        </w:numPr>
        <w:ind w:left="284" w:hanging="284"/>
        <w:jc w:val="both"/>
        <w:rPr>
          <w:sz w:val="14"/>
          <w:szCs w:val="18"/>
          <w:lang w:val="fr-BE"/>
        </w:rPr>
      </w:pPr>
      <w:r w:rsidRPr="003350AA">
        <w:rPr>
          <w:rStyle w:val="Strong"/>
          <w:rFonts w:cs="Arial"/>
          <w:lang w:val="fr-BE"/>
        </w:rPr>
        <w:t>durée du contrat</w:t>
      </w:r>
      <w:r w:rsidR="00EB3B52" w:rsidRPr="003350AA">
        <w:rPr>
          <w:rStyle w:val="Strong"/>
          <w:rFonts w:cs="Arial"/>
          <w:lang w:val="fr-BE"/>
        </w:rPr>
        <w:t xml:space="preserve"> </w:t>
      </w:r>
      <w:r w:rsidRPr="003350AA">
        <w:rPr>
          <w:rStyle w:val="Strong"/>
          <w:rFonts w:cs="Arial"/>
          <w:lang w:val="fr-BE"/>
        </w:rPr>
        <w:t>:</w:t>
      </w:r>
      <w:r w:rsidRPr="003350AA">
        <w:rPr>
          <w:sz w:val="14"/>
          <w:szCs w:val="18"/>
          <w:lang w:val="fr-BE"/>
        </w:rPr>
        <w:t xml:space="preserve"> </w:t>
      </w:r>
      <w:r w:rsidRPr="003350AA">
        <w:rPr>
          <w:lang w:val="fr-BE"/>
        </w:rPr>
        <w:t>indéterminée</w:t>
      </w:r>
    </w:p>
    <w:p w14:paraId="54AB0CC2" w14:textId="77777777" w:rsidR="00FA7AB7" w:rsidRPr="00FA7AB7" w:rsidRDefault="00FA7AB7" w:rsidP="00FA7AB7">
      <w:pPr>
        <w:rPr>
          <w:sz w:val="14"/>
          <w:szCs w:val="18"/>
          <w:lang w:val="fr-BE"/>
        </w:rPr>
      </w:pPr>
    </w:p>
    <w:tbl>
      <w:tblPr>
        <w:tblStyle w:val="TableGrid"/>
        <w:tblW w:w="8974" w:type="dxa"/>
        <w:tblInd w:w="137" w:type="dxa"/>
        <w:tblLayout w:type="fixed"/>
        <w:tblLook w:val="04A0" w:firstRow="1" w:lastRow="0" w:firstColumn="1" w:lastColumn="0" w:noHBand="0" w:noVBand="1"/>
      </w:tblPr>
      <w:tblGrid>
        <w:gridCol w:w="8974"/>
      </w:tblGrid>
      <w:tr w:rsidR="00E05F03" w:rsidRPr="003350AA" w14:paraId="183B9A4E" w14:textId="77777777" w:rsidTr="00A45F86">
        <w:trPr>
          <w:trHeight w:val="737"/>
        </w:trPr>
        <w:tc>
          <w:tcPr>
            <w:tcW w:w="8974"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787AC099" w14:textId="77777777" w:rsidR="00E05F03" w:rsidRPr="003350AA" w:rsidRDefault="00E05F03" w:rsidP="00FA7AB7">
            <w:pPr>
              <w:keepNext/>
              <w:keepLines/>
              <w:spacing w:after="0"/>
              <w:ind w:left="227"/>
            </w:pPr>
            <w:r w:rsidRPr="003350AA">
              <w:rPr>
                <w:color w:val="FFFFFF" w:themeColor="background1"/>
                <w:sz w:val="24"/>
                <w:szCs w:val="24"/>
              </w:rPr>
              <w:lastRenderedPageBreak/>
              <w:t>Numéro Mobile</w:t>
            </w:r>
          </w:p>
        </w:tc>
      </w:tr>
    </w:tbl>
    <w:p w14:paraId="10BC78DC" w14:textId="77777777" w:rsidR="00A45F86" w:rsidRPr="003350AA" w:rsidRDefault="00A45F86" w:rsidP="00FA7AB7">
      <w:pPr>
        <w:keepNext/>
        <w:keepLines/>
        <w:ind w:left="360" w:hanging="360"/>
        <w:rPr>
          <w:rStyle w:val="Strong"/>
          <w:rFonts w:eastAsia="Arial" w:cs="Arial"/>
          <w:b w:val="0"/>
          <w:szCs w:val="14"/>
        </w:rPr>
      </w:pPr>
    </w:p>
    <w:p w14:paraId="27F7ADA6" w14:textId="77777777" w:rsidR="0045361E" w:rsidRPr="003350AA" w:rsidRDefault="0045361E" w:rsidP="00FA7AB7">
      <w:pPr>
        <w:pStyle w:val="ListParagraph"/>
        <w:keepNext/>
        <w:keepLines/>
        <w:numPr>
          <w:ilvl w:val="0"/>
          <w:numId w:val="12"/>
        </w:numPr>
        <w:ind w:left="284" w:hanging="284"/>
        <w:jc w:val="both"/>
      </w:pPr>
      <w:r w:rsidRPr="003350AA">
        <w:rPr>
          <w:rStyle w:val="Strong"/>
          <w:rFonts w:cs="Arial"/>
        </w:rPr>
        <w:t>source du numéro :</w:t>
      </w:r>
      <w:r w:rsidRPr="003350AA">
        <w:t xml:space="preserve"> {{NumberSelectionProductName}}{{#IF_EasyNumber}}</w:t>
      </w:r>
    </w:p>
    <w:p w14:paraId="63CD7B17" w14:textId="77777777" w:rsidR="0045361E" w:rsidRPr="003350AA" w:rsidRDefault="0045361E" w:rsidP="00FA7AB7">
      <w:pPr>
        <w:pStyle w:val="ListParagraph"/>
        <w:keepNext/>
        <w:keepLines/>
        <w:numPr>
          <w:ilvl w:val="0"/>
          <w:numId w:val="12"/>
        </w:numPr>
        <w:ind w:left="284" w:hanging="284"/>
        <w:jc w:val="both"/>
        <w:rPr>
          <w:rStyle w:val="Strong"/>
          <w:rFonts w:cs="Arial"/>
        </w:rPr>
      </w:pPr>
      <w:r w:rsidRPr="003350AA">
        <w:rPr>
          <w:rStyle w:val="Strong"/>
          <w:rFonts w:cs="Arial"/>
        </w:rPr>
        <w:t>nouveau numéro de téléphone :</w:t>
      </w:r>
      <w:r w:rsidRPr="003350AA">
        <w:t xml:space="preserve"> {{MSISDN}}{{/IF_EasyNumber}}{{#IF_MNP}}</w:t>
      </w:r>
    </w:p>
    <w:p w14:paraId="5CF80DA0" w14:textId="77777777" w:rsidR="0045361E" w:rsidRPr="003350AA" w:rsidRDefault="0045361E" w:rsidP="00FA7AB7">
      <w:pPr>
        <w:pStyle w:val="ListParagraph"/>
        <w:keepNext/>
        <w:keepLines/>
        <w:numPr>
          <w:ilvl w:val="0"/>
          <w:numId w:val="12"/>
        </w:numPr>
        <w:ind w:left="284" w:hanging="284"/>
        <w:jc w:val="both"/>
        <w:rPr>
          <w:rStyle w:val="Strong"/>
          <w:rFonts w:cs="Arial"/>
          <w:lang w:val="fr-BE"/>
        </w:rPr>
      </w:pPr>
      <w:r w:rsidRPr="003350AA">
        <w:rPr>
          <w:rStyle w:val="Strong"/>
          <w:rFonts w:cs="Arial"/>
          <w:lang w:val="fr-BE"/>
        </w:rPr>
        <w:t>numéro de téléphone à porter :</w:t>
      </w:r>
      <w:r w:rsidRPr="003350AA">
        <w:rPr>
          <w:lang w:val="fr-BE"/>
        </w:rPr>
        <w:t xml:space="preserve"> {{MSISDN}}{{/IF_MNP}}{{#IF_PrepaidMigration}}</w:t>
      </w:r>
    </w:p>
    <w:p w14:paraId="332F9F06" w14:textId="5579920A" w:rsidR="0045361E" w:rsidRPr="003350AA" w:rsidRDefault="0045361E" w:rsidP="00FA7AB7">
      <w:pPr>
        <w:pStyle w:val="ListParagraph"/>
        <w:keepNext/>
        <w:keepLines/>
        <w:numPr>
          <w:ilvl w:val="0"/>
          <w:numId w:val="12"/>
        </w:numPr>
        <w:ind w:left="284" w:hanging="284"/>
        <w:jc w:val="both"/>
        <w:rPr>
          <w:rFonts w:eastAsiaTheme="minorHAnsi"/>
          <w:b/>
          <w:szCs w:val="22"/>
          <w:lang w:val="fr-BE"/>
        </w:rPr>
      </w:pPr>
      <w:r w:rsidRPr="003350AA">
        <w:rPr>
          <w:rStyle w:val="Strong"/>
          <w:rFonts w:cs="Arial"/>
          <w:lang w:val="fr-BE"/>
        </w:rPr>
        <w:t>numéro de téléphone :</w:t>
      </w:r>
      <w:r w:rsidRPr="003350AA">
        <w:rPr>
          <w:lang w:val="fr-BE"/>
        </w:rPr>
        <w:t xml:space="preserve"> {{MSISDN}}{{/IF_PrepaidMigration</w:t>
      </w:r>
      <w:r w:rsidRPr="003350AA">
        <w:rPr>
          <w:b/>
          <w:lang w:val="fr-BE"/>
        </w:rPr>
        <w:t>}}</w:t>
      </w:r>
      <w:r w:rsidRPr="003350AA">
        <w:rPr>
          <w:rStyle w:val="Strong"/>
          <w:rFonts w:cs="Arial"/>
          <w:b w:val="0"/>
          <w:lang w:val="fr-BE"/>
        </w:rPr>
        <w:t>{{^IF_DistantSales}}</w:t>
      </w:r>
    </w:p>
    <w:p w14:paraId="387CC8C1" w14:textId="77777777" w:rsidR="00163691" w:rsidRPr="003350AA" w:rsidRDefault="0045361E" w:rsidP="00FA7AB7">
      <w:pPr>
        <w:pStyle w:val="ListParagraph"/>
        <w:keepNext/>
        <w:keepLines/>
        <w:numPr>
          <w:ilvl w:val="0"/>
          <w:numId w:val="12"/>
        </w:numPr>
        <w:ind w:left="284" w:hanging="284"/>
        <w:jc w:val="both"/>
        <w:rPr>
          <w:lang w:val="fr-BE"/>
        </w:rPr>
      </w:pPr>
      <w:r w:rsidRPr="003350AA">
        <w:rPr>
          <w:rStyle w:val="Strong"/>
          <w:rFonts w:cs="Arial"/>
          <w:lang w:val="fr-BE"/>
        </w:rPr>
        <w:t>numéro de carte SIM :</w:t>
      </w:r>
      <w:r w:rsidRPr="003350AA">
        <w:rPr>
          <w:szCs w:val="18"/>
          <w:lang w:val="fr-BE"/>
        </w:rPr>
        <w:t xml:space="preserve"> </w:t>
      </w:r>
      <w:r w:rsidRPr="003350AA">
        <w:rPr>
          <w:lang w:val="fr-BE"/>
        </w:rPr>
        <w:t>{{SimCardNumber}}{{/IF_DistantSales}}{{#IF_DistantSales}}</w:t>
      </w:r>
    </w:p>
    <w:p w14:paraId="70CF4574" w14:textId="74C0EE10" w:rsidR="0045361E" w:rsidRPr="003350AA" w:rsidRDefault="0045361E" w:rsidP="00FA7AB7">
      <w:pPr>
        <w:pStyle w:val="ListParagraph"/>
        <w:keepNext/>
        <w:keepLines/>
        <w:numPr>
          <w:ilvl w:val="0"/>
          <w:numId w:val="12"/>
        </w:numPr>
        <w:ind w:left="284" w:hanging="284"/>
        <w:rPr>
          <w:rStyle w:val="Strong"/>
          <w:rFonts w:eastAsia="Arial" w:cs="Arial"/>
          <w:b w:val="0"/>
          <w:szCs w:val="14"/>
          <w:lang w:val="fr-BE"/>
        </w:rPr>
      </w:pPr>
      <w:r w:rsidRPr="003350AA">
        <w:rPr>
          <w:rStyle w:val="Strong"/>
          <w:rFonts w:cs="Arial"/>
          <w:lang w:val="fr-BE"/>
        </w:rPr>
        <w:t>numéro de carte SIM :</w:t>
      </w:r>
      <w:r w:rsidRPr="003350AA">
        <w:rPr>
          <w:lang w:val="fr-BE"/>
        </w:rPr>
        <w:t xml:space="preserve"> pas encore connu, la carte SIM sera livrée{{/IF_DistantSales}}</w:t>
      </w:r>
      <w:bookmarkStart w:id="1" w:name="_GoBack"/>
      <w:bookmarkEnd w:id="1"/>
      <w:r w:rsidRPr="003350AA">
        <w:rPr>
          <w:lang w:val="fr-BE"/>
        </w:rPr>
        <w:t>{{#IF_NumberDefinedByOrange}}</w:t>
      </w:r>
    </w:p>
    <w:p w14:paraId="2BBAB192" w14:textId="77777777" w:rsidR="00257497" w:rsidRPr="003350AA" w:rsidRDefault="0045361E" w:rsidP="00FA7AB7">
      <w:pPr>
        <w:pStyle w:val="ListParagraph"/>
        <w:keepNext/>
        <w:keepLines/>
        <w:numPr>
          <w:ilvl w:val="0"/>
          <w:numId w:val="12"/>
        </w:numPr>
        <w:ind w:left="284" w:hanging="284"/>
        <w:jc w:val="both"/>
        <w:rPr>
          <w:rFonts w:eastAsiaTheme="minorHAnsi"/>
          <w:b/>
          <w:szCs w:val="22"/>
          <w:lang w:val="fr-BE"/>
        </w:rPr>
      </w:pPr>
      <w:r w:rsidRPr="003350AA">
        <w:rPr>
          <w:lang w:val="fr-BE"/>
        </w:rPr>
        <w:t>le nouveau numéro de téléphone sera communiqué par mail dès que l’activation de votre abonnement aura été effectué.{{/IF_NumberDefinedByOrange}}{{#IF_PrepaidMigration}}</w:t>
      </w:r>
    </w:p>
    <w:p w14:paraId="3296584A" w14:textId="77777777" w:rsidR="00257497" w:rsidRPr="003350AA" w:rsidRDefault="0045361E" w:rsidP="00FA7AB7">
      <w:pPr>
        <w:pStyle w:val="ListParagraph"/>
        <w:keepLines/>
        <w:numPr>
          <w:ilvl w:val="0"/>
          <w:numId w:val="12"/>
        </w:numPr>
        <w:ind w:left="284" w:hanging="284"/>
        <w:jc w:val="both"/>
        <w:rPr>
          <w:rFonts w:eastAsiaTheme="minorHAnsi"/>
          <w:b/>
          <w:szCs w:val="22"/>
          <w:lang w:val="fr-BE"/>
        </w:rPr>
      </w:pPr>
      <w:r w:rsidRPr="003350AA">
        <w:rPr>
          <w:lang w:val="fr-BE"/>
        </w:rPr>
        <w:t>le crédit d'appel prépayé restant au moment où votre numéro est changé en abonnement sera crédité sur votre première</w:t>
      </w:r>
      <w:r w:rsidR="00336800" w:rsidRPr="003350AA">
        <w:rPr>
          <w:lang w:val="fr-BE"/>
        </w:rPr>
        <w:t xml:space="preserve"> facture. {{/IF_PrepaidMigration}}</w:t>
      </w:r>
    </w:p>
    <w:p w14:paraId="549F852E" w14:textId="5184A227" w:rsidR="00E05F03" w:rsidRPr="003350AA" w:rsidRDefault="00257497" w:rsidP="00FA7AB7">
      <w:pPr>
        <w:pStyle w:val="Heading4"/>
        <w:keepNext/>
        <w:jc w:val="both"/>
        <w:rPr>
          <w:rStyle w:val="Strong"/>
          <w:rFonts w:cs="Arial"/>
          <w:b/>
          <w:color w:val="FF6600"/>
          <w:szCs w:val="18"/>
          <w:lang w:val="fr-BE"/>
        </w:rPr>
      </w:pPr>
      <w:r w:rsidRPr="003350AA">
        <w:rPr>
          <w:rFonts w:cs="Arial"/>
          <w:b w:val="0"/>
          <w:color w:val="auto"/>
          <w:lang w:val="fr-BE"/>
        </w:rPr>
        <w:t>{{#IF_MNP}}</w:t>
      </w:r>
      <w:r w:rsidR="00E05F03" w:rsidRPr="003350AA">
        <w:rPr>
          <w:rStyle w:val="Strong"/>
          <w:rFonts w:cs="Arial"/>
          <w:b/>
          <w:color w:val="FF6600"/>
          <w:szCs w:val="18"/>
          <w:lang w:val="fr-BE"/>
        </w:rPr>
        <w:t>Demande de portage de numéro mobile</w:t>
      </w:r>
    </w:p>
    <w:p w14:paraId="06C50AAF" w14:textId="77777777" w:rsidR="00E05F03" w:rsidRPr="003350AA" w:rsidRDefault="00E05F03" w:rsidP="00FA7AB7">
      <w:pPr>
        <w:pStyle w:val="BodyText"/>
        <w:keepLines/>
        <w:rPr>
          <w:highlight w:val="yellow"/>
          <w:lang w:val="fr-BE"/>
        </w:rPr>
      </w:pPr>
      <w:r w:rsidRPr="003350AA">
        <w:rPr>
          <w:lang w:val="fr-BE"/>
        </w:rPr>
        <w:t xml:space="preserve">Orange respectera les dispositions légales relatives à la portabilité des numéros. Le client donne pouvoir à Orange de résilier le contrat existant en ce qui concerne le(s) numéro(s) mentionné(s) ci-dessous avec l'opérateur actuel et de transférer le(s) numéro(s) mentionné(s) ci-dessous à Orange. Une validation du portage par l'ancien opérateur est nécessaire. Orange ne pourra toutefois pas être tenu responsable si le portage n'est pas effectué pour une raison dépendant de l'opérateur précédent ou du client. En particulier, Orange ne pourra être responsable en cas de demande de portage fausse, incorrecte ou illisible. </w:t>
      </w:r>
    </w:p>
    <w:p w14:paraId="50378E4D" w14:textId="77777777" w:rsidR="00E05F03" w:rsidRPr="003350AA" w:rsidRDefault="00E05F03" w:rsidP="00FA7AB7">
      <w:pPr>
        <w:pStyle w:val="BodyText"/>
        <w:keepLines/>
        <w:rPr>
          <w:lang w:val="fr-BE"/>
        </w:rPr>
      </w:pPr>
      <w:r w:rsidRPr="003350AA">
        <w:rPr>
          <w:lang w:val="fr-BE"/>
        </w:rPr>
        <w:t>Selon la loi, le portage d'un numéro peut durer au maximum 1 jour ouvrable. Parfois, vous devez également tenir compte du temps additionnel nécessaire pour mettre en service votre ligne fixe ou votre connexion mobile. Dans ce cas, vous devez convenir d'une date spécifique pour le portage du numéro avec votre opérateur. Si le portage prend plus d'un jour ouvrable ou si la date convenue n'est pas respectée, vous avez droit à une compensation. Veuillez vous adresser à cet effet à votre nouvel opérateur. Pour plus d'informations sur votre droit à une compensation en cas de retard dans le portage du numéro, veuillez consulter le lien suivant : ibpt.be/np.</w:t>
      </w:r>
    </w:p>
    <w:p w14:paraId="7E5AF8AF" w14:textId="77777777" w:rsidR="00E05F03" w:rsidRPr="003350AA" w:rsidRDefault="00E05F03" w:rsidP="00FA7AB7">
      <w:pPr>
        <w:pStyle w:val="BodyText"/>
        <w:keepLines/>
        <w:rPr>
          <w:lang w:val="fr-BE"/>
        </w:rPr>
      </w:pPr>
      <w:r w:rsidRPr="003350AA">
        <w:rPr>
          <w:lang w:val="fr-BE"/>
        </w:rPr>
        <w:t>Le client est informé que le transfert de son numéro vers Orange ne le prive pas de l'obligation de respecter son contrat avec le précédent opérateur jusqu'à son terme sous peine de paiement d'une indemnité à l'opérateur donneur.</w:t>
      </w:r>
    </w:p>
    <w:p w14:paraId="0303542E" w14:textId="77777777" w:rsidR="00E05F03" w:rsidRPr="003350AA" w:rsidRDefault="00E05F03" w:rsidP="00E05F03">
      <w:pPr>
        <w:pStyle w:val="BodyText"/>
        <w:rPr>
          <w:sz w:val="2"/>
          <w:lang w:val="fr-BE"/>
        </w:rPr>
      </w:pPr>
    </w:p>
    <w:p w14:paraId="31C10CE7" w14:textId="77777777" w:rsidR="00E05F03" w:rsidRPr="003350AA" w:rsidRDefault="00E05F03" w:rsidP="00FA7AB7">
      <w:pPr>
        <w:pStyle w:val="Heading4"/>
        <w:rPr>
          <w:rFonts w:cs="Arial"/>
        </w:rPr>
      </w:pPr>
      <w:r w:rsidRPr="003350AA">
        <w:rPr>
          <w:rStyle w:val="Strong"/>
          <w:rFonts w:cs="Arial"/>
          <w:b/>
          <w:color w:val="FF6600"/>
          <w:szCs w:val="18"/>
        </w:rPr>
        <w:t>Données de l’opérateur d’origine</w:t>
      </w:r>
    </w:p>
    <w:p w14:paraId="5618C97E" w14:textId="77777777" w:rsidR="00E05F03" w:rsidRPr="003350AA" w:rsidRDefault="00E05F03" w:rsidP="00FA7AB7">
      <w:pPr>
        <w:pStyle w:val="ListParagraph"/>
        <w:keepLines/>
        <w:numPr>
          <w:ilvl w:val="0"/>
          <w:numId w:val="12"/>
        </w:numPr>
        <w:ind w:left="284" w:hanging="284"/>
        <w:jc w:val="both"/>
      </w:pPr>
      <w:r w:rsidRPr="003350AA">
        <w:rPr>
          <w:rStyle w:val="Strong"/>
          <w:rFonts w:cs="Arial"/>
        </w:rPr>
        <w:t xml:space="preserve">plan tarifaire : </w:t>
      </w:r>
      <w:r w:rsidRPr="003350AA">
        <w:t>{{TariffPlanPreviousOperator}}{{^</w:t>
      </w:r>
      <w:r w:rsidRPr="003350AA">
        <w:rPr>
          <w:szCs w:val="18"/>
        </w:rPr>
        <w:t>IF_Prepaid}}</w:t>
      </w:r>
    </w:p>
    <w:p w14:paraId="0FF6D3DF" w14:textId="77777777" w:rsidR="00E05F03" w:rsidRPr="003350AA" w:rsidRDefault="00E05F03" w:rsidP="00FA7AB7">
      <w:pPr>
        <w:pStyle w:val="ListParagraph"/>
        <w:numPr>
          <w:ilvl w:val="0"/>
          <w:numId w:val="12"/>
        </w:numPr>
        <w:ind w:left="284" w:hanging="284"/>
        <w:jc w:val="both"/>
      </w:pPr>
      <w:r w:rsidRPr="003350AA">
        <w:rPr>
          <w:rStyle w:val="Strong"/>
          <w:rFonts w:cs="Arial"/>
        </w:rPr>
        <w:t>type de client :</w:t>
      </w:r>
      <w:r w:rsidRPr="003350AA">
        <w:t xml:space="preserve"> </w:t>
      </w:r>
      <w:r w:rsidRPr="003350AA">
        <w:rPr>
          <w:szCs w:val="18"/>
        </w:rPr>
        <w:t>{{Segment}}</w:t>
      </w:r>
      <w:r w:rsidRPr="003350AA">
        <w:t>{{/IF_Prepaid}}</w:t>
      </w:r>
    </w:p>
    <w:p w14:paraId="0B2AD779" w14:textId="77777777" w:rsidR="00E05F03" w:rsidRPr="003350AA" w:rsidRDefault="00E05F03" w:rsidP="00FA7AB7">
      <w:pPr>
        <w:pStyle w:val="ListParagraph"/>
        <w:numPr>
          <w:ilvl w:val="0"/>
          <w:numId w:val="12"/>
        </w:numPr>
        <w:ind w:left="284" w:hanging="284"/>
        <w:jc w:val="both"/>
      </w:pPr>
      <w:r w:rsidRPr="003350AA">
        <w:rPr>
          <w:rStyle w:val="Strong"/>
          <w:rFonts w:cs="Arial"/>
        </w:rPr>
        <w:t>opérateur d’origine :</w:t>
      </w:r>
      <w:r w:rsidRPr="003350AA">
        <w:t xml:space="preserve"> {{PreviousOperator}}</w:t>
      </w:r>
    </w:p>
    <w:p w14:paraId="0598FF0C" w14:textId="77777777" w:rsidR="00E05F03" w:rsidRPr="003350AA" w:rsidRDefault="00E05F03" w:rsidP="00FA7AB7">
      <w:pPr>
        <w:pStyle w:val="ListParagraph"/>
        <w:numPr>
          <w:ilvl w:val="0"/>
          <w:numId w:val="12"/>
        </w:numPr>
        <w:ind w:left="284" w:hanging="284"/>
        <w:jc w:val="both"/>
      </w:pPr>
      <w:r w:rsidRPr="003350AA">
        <w:rPr>
          <w:rStyle w:val="Strong"/>
          <w:rFonts w:cs="Arial"/>
        </w:rPr>
        <w:t>numéro de téléphone :</w:t>
      </w:r>
      <w:r w:rsidRPr="003350AA">
        <w:rPr>
          <w:sz w:val="14"/>
        </w:rPr>
        <w:t xml:space="preserve"> </w:t>
      </w:r>
      <w:r w:rsidRPr="003350AA">
        <w:t>{{MSISDN}}{{^</w:t>
      </w:r>
      <w:r w:rsidRPr="003350AA">
        <w:rPr>
          <w:szCs w:val="18"/>
        </w:rPr>
        <w:t>IF_Prepaid}}</w:t>
      </w:r>
    </w:p>
    <w:p w14:paraId="597D2AC7" w14:textId="77777777" w:rsidR="00E05F03" w:rsidRPr="003350AA" w:rsidRDefault="00E05F03" w:rsidP="00FA7AB7">
      <w:pPr>
        <w:pStyle w:val="ListParagraph"/>
        <w:numPr>
          <w:ilvl w:val="0"/>
          <w:numId w:val="12"/>
        </w:numPr>
        <w:ind w:left="284" w:hanging="284"/>
        <w:jc w:val="both"/>
      </w:pPr>
      <w:r w:rsidRPr="003350AA">
        <w:rPr>
          <w:rStyle w:val="Strong"/>
          <w:rFonts w:cs="Arial"/>
        </w:rPr>
        <w:t>numéro de client :</w:t>
      </w:r>
      <w:r w:rsidRPr="003350AA">
        <w:rPr>
          <w:sz w:val="14"/>
        </w:rPr>
        <w:t xml:space="preserve"> </w:t>
      </w:r>
      <w:r w:rsidRPr="003350AA">
        <w:rPr>
          <w:szCs w:val="18"/>
        </w:rPr>
        <w:t>{{CustomerCodePreviousOperator}}</w:t>
      </w:r>
      <w:r w:rsidRPr="003350AA">
        <w:t>{{/IF_Prepaid}}{{#IF_Prepaid}}</w:t>
      </w:r>
    </w:p>
    <w:p w14:paraId="31DEEFB5" w14:textId="002AF405" w:rsidR="00E05F03" w:rsidRPr="003350AA" w:rsidRDefault="00E05F03" w:rsidP="00FA7AB7">
      <w:pPr>
        <w:pStyle w:val="ListParagraph"/>
        <w:numPr>
          <w:ilvl w:val="0"/>
          <w:numId w:val="12"/>
        </w:numPr>
        <w:ind w:left="284" w:hanging="284"/>
        <w:jc w:val="both"/>
      </w:pPr>
      <w:r w:rsidRPr="003350AA">
        <w:rPr>
          <w:rStyle w:val="Strong"/>
          <w:rFonts w:cs="Arial"/>
        </w:rPr>
        <w:t xml:space="preserve">numéro de carte SIM : </w:t>
      </w:r>
      <w:r w:rsidRPr="003350AA">
        <w:t>{{</w:t>
      </w:r>
      <w:r w:rsidR="008161B3" w:rsidRPr="003350AA">
        <w:rPr>
          <w:szCs w:val="18"/>
        </w:rPr>
        <w:t>SIMCardNumberPreviousOperator</w:t>
      </w:r>
      <w:r w:rsidRPr="003350AA">
        <w:t>}}{{/IF_Prepaid}}{{#IF_</w:t>
      </w:r>
      <w:r w:rsidRPr="003350AA">
        <w:rPr>
          <w:szCs w:val="18"/>
        </w:rPr>
        <w:t>PostpaidB2C</w:t>
      </w:r>
      <w:r w:rsidRPr="003350AA">
        <w:t>}}</w:t>
      </w:r>
    </w:p>
    <w:p w14:paraId="509EBD4F" w14:textId="77777777" w:rsidR="00E05F03" w:rsidRPr="003350AA" w:rsidRDefault="00E05F03" w:rsidP="00FA7AB7">
      <w:pPr>
        <w:pStyle w:val="ListParagraph"/>
        <w:numPr>
          <w:ilvl w:val="0"/>
          <w:numId w:val="12"/>
        </w:numPr>
        <w:ind w:left="284" w:hanging="284"/>
        <w:jc w:val="both"/>
      </w:pPr>
      <w:r w:rsidRPr="003350AA">
        <w:rPr>
          <w:rStyle w:val="Strong"/>
          <w:rFonts w:cs="Arial"/>
        </w:rPr>
        <w:t>numéro de carte SIM :</w:t>
      </w:r>
      <w:r w:rsidRPr="003350AA">
        <w:t xml:space="preserve"> </w:t>
      </w:r>
      <w:r w:rsidRPr="003350AA">
        <w:rPr>
          <w:szCs w:val="18"/>
        </w:rPr>
        <w:t>{{SIMCardNumberPreviousOperator}}{{/IF_PostpaidB2C}}</w:t>
      </w:r>
    </w:p>
    <w:p w14:paraId="74D14F45" w14:textId="77777777" w:rsidR="00E05F03" w:rsidRPr="003350AA" w:rsidRDefault="00E05F03" w:rsidP="00FA7AB7">
      <w:pPr>
        <w:pStyle w:val="ListParagraph"/>
        <w:numPr>
          <w:ilvl w:val="0"/>
          <w:numId w:val="0"/>
        </w:numPr>
        <w:ind w:left="284"/>
        <w:jc w:val="both"/>
        <w:rPr>
          <w:lang w:val="fr-BE"/>
        </w:rPr>
      </w:pPr>
      <w:r w:rsidRPr="003350AA">
        <w:rPr>
          <w:szCs w:val="18"/>
          <w:lang w:val="fr-BE"/>
        </w:rPr>
        <w:t>{{/IF_MNP}}{{#IF_EasySwitch}}</w:t>
      </w:r>
    </w:p>
    <w:p w14:paraId="1CDB0686" w14:textId="77777777" w:rsidR="00E05F03" w:rsidRPr="003350AA" w:rsidRDefault="00E05F03" w:rsidP="00E05F03">
      <w:pPr>
        <w:widowControl w:val="0"/>
        <w:rPr>
          <w:sz w:val="2"/>
          <w:lang w:val="fr-BE"/>
        </w:rPr>
      </w:pPr>
    </w:p>
    <w:p w14:paraId="19961148" w14:textId="77777777" w:rsidR="00E05F03" w:rsidRPr="003350AA" w:rsidRDefault="00E05F03" w:rsidP="00FA7AB7">
      <w:pPr>
        <w:pStyle w:val="Heading4"/>
        <w:keepNext/>
        <w:rPr>
          <w:rStyle w:val="Strong"/>
          <w:rFonts w:cs="Arial"/>
          <w:b/>
          <w:color w:val="FF6600"/>
          <w:szCs w:val="18"/>
          <w:lang w:val="fr-BE"/>
        </w:rPr>
      </w:pPr>
      <w:r w:rsidRPr="003350AA">
        <w:rPr>
          <w:rStyle w:val="Strong"/>
          <w:rFonts w:cs="Arial"/>
          <w:b/>
          <w:color w:val="FF6600"/>
          <w:szCs w:val="18"/>
          <w:lang w:val="fr-BE"/>
        </w:rPr>
        <w:t>Moment du portage du numéro mobile</w:t>
      </w:r>
    </w:p>
    <w:p w14:paraId="2D21BF63" w14:textId="77777777" w:rsidR="00E05F03" w:rsidRPr="003350AA" w:rsidRDefault="00E05F03" w:rsidP="00FA7AB7">
      <w:pPr>
        <w:pStyle w:val="ListParagraph"/>
        <w:keepLines/>
        <w:numPr>
          <w:ilvl w:val="0"/>
          <w:numId w:val="12"/>
        </w:numPr>
        <w:ind w:left="284" w:hanging="284"/>
        <w:rPr>
          <w:lang w:val="fr-BE"/>
        </w:rPr>
      </w:pPr>
      <w:r w:rsidRPr="003350AA">
        <w:rPr>
          <w:rStyle w:val="Strong"/>
          <w:rFonts w:cs="Arial"/>
          <w:lang w:val="fr-BE"/>
        </w:rPr>
        <w:t>date de portage souhaitée :</w:t>
      </w:r>
      <w:r w:rsidRPr="003350AA">
        <w:rPr>
          <w:lang w:val="fr-BE"/>
        </w:rPr>
        <w:t xml:space="preserve"> </w:t>
      </w:r>
      <w:r w:rsidRPr="003350AA">
        <w:rPr>
          <w:szCs w:val="18"/>
          <w:lang w:val="fr-BE"/>
        </w:rPr>
        <w:t>{{WishedMNPDate}}</w:t>
      </w:r>
    </w:p>
    <w:p w14:paraId="02B816B4" w14:textId="03C91683" w:rsidR="00E05F03" w:rsidRPr="003350AA" w:rsidRDefault="00E05F03" w:rsidP="00FA7AB7">
      <w:pPr>
        <w:pStyle w:val="ListParagraph"/>
        <w:numPr>
          <w:ilvl w:val="0"/>
          <w:numId w:val="0"/>
        </w:numPr>
        <w:ind w:left="284"/>
      </w:pPr>
      <w:r w:rsidRPr="003350AA">
        <w:rPr>
          <w:szCs w:val="18"/>
        </w:rPr>
        <w:t>{{/IF_EasySwitch}}</w:t>
      </w:r>
      <w:r w:rsidRPr="003350AA">
        <w:t>{{/IF_IsAddTP}}</w:t>
      </w:r>
      <w:r w:rsidR="00A45F86" w:rsidRPr="003350AA">
        <w:t>{{#IF_Handset}}{{#HandsetInfo}}</w:t>
      </w:r>
    </w:p>
    <w:p w14:paraId="76F6973D" w14:textId="3D641FAE" w:rsidR="00FE091F" w:rsidRPr="003350AA" w:rsidRDefault="00FE091F" w:rsidP="00A45F86"/>
    <w:p w14:paraId="6D14E4FC" w14:textId="77777777" w:rsidR="00606C65" w:rsidRPr="00FE1B05" w:rsidRDefault="00C63663" w:rsidP="00FA7AB7">
      <w:pPr>
        <w:keepNext/>
        <w:keepLines/>
        <w:rPr>
          <w:rStyle w:val="Heading2Char"/>
          <w:rFonts w:cs="Arial"/>
        </w:rPr>
      </w:pPr>
      <w:r w:rsidRPr="00FE1B05">
        <w:rPr>
          <w:rStyle w:val="Heading2Char"/>
          <w:rFonts w:cs="Arial"/>
        </w:rPr>
        <w:lastRenderedPageBreak/>
        <w:t>N</w:t>
      </w:r>
      <w:r w:rsidR="002B6399" w:rsidRPr="00FE1B05">
        <w:rPr>
          <w:rStyle w:val="Heading2Char"/>
          <w:rFonts w:cs="Arial"/>
        </w:rPr>
        <w:t>ouvel appareil</w:t>
      </w:r>
    </w:p>
    <w:p w14:paraId="55A1920E" w14:textId="7CEA31A8" w:rsidR="00507AFE" w:rsidRPr="00FE1B05" w:rsidRDefault="00A45F86" w:rsidP="00FA7AB7">
      <w:pPr>
        <w:keepLines/>
        <w:tabs>
          <w:tab w:val="left" w:pos="960"/>
        </w:tabs>
        <w:rPr>
          <w:szCs w:val="16"/>
        </w:rPr>
      </w:pPr>
      <w:r w:rsidRPr="00FE1B05">
        <w:t>Demande d'un smartphone à prix réduit pour un abonnement mobile avec numéro de téléphone</w:t>
      </w:r>
      <w:r w:rsidR="00FC7913" w:rsidRPr="00FE1B05">
        <w:t xml:space="preserve"> {{#IF_NumberDefinedByOrange}}à définir{{/IF_NumberDefinedByOrange}}{{^IF_NumberDefinedByOrange}}</w:t>
      </w:r>
      <w:r w:rsidR="00FC7913" w:rsidRPr="00FE1B05">
        <w:rPr>
          <w:b/>
        </w:rPr>
        <w:t>{{MSISDN}}</w:t>
      </w:r>
      <w:r w:rsidR="00FC7913" w:rsidRPr="00FE1B05">
        <w:t>{{/IF_NumberDefinedByOrange}}</w:t>
      </w:r>
      <w:r w:rsidR="00FC7913" w:rsidRPr="00FE1B05">
        <w:rPr>
          <w:b/>
        </w:rPr>
        <w:t xml:space="preserve"> </w:t>
      </w:r>
      <w:r w:rsidR="00DD4D1D" w:rsidRPr="00FE1B05">
        <w:t xml:space="preserve">: </w:t>
      </w:r>
      <w:r w:rsidR="00B52E55" w:rsidRPr="00FE1B05">
        <w:t>{{ProductName}}</w:t>
      </w:r>
      <w:r w:rsidR="00D05CC4">
        <w:t xml:space="preserve"> </w:t>
      </w:r>
    </w:p>
    <w:p w14:paraId="38371BA7" w14:textId="105533F3" w:rsidR="00D05CC4" w:rsidRDefault="00D05CC4" w:rsidP="00FA7AB7">
      <w:pPr>
        <w:pStyle w:val="ListParagraph"/>
        <w:keepLines/>
        <w:numPr>
          <w:ilvl w:val="0"/>
          <w:numId w:val="28"/>
        </w:numPr>
        <w:ind w:left="284" w:hanging="284"/>
      </w:pPr>
      <w:r w:rsidRPr="00FE1B05">
        <w:rPr>
          <w:rStyle w:val="Strong"/>
          <w:rFonts w:cs="Arial"/>
        </w:rPr>
        <w:t>IMEI :</w:t>
      </w:r>
      <w:r w:rsidRPr="00FE1B05">
        <w:t xml:space="preserve"> {{#User}}{{^IF_DistantSales}}{{IMEI}}{{/IF_DistantSales}}{{#IF_DistantSales}}pas encore connu, l'appareil sera </w:t>
      </w:r>
      <w:r>
        <w:t xml:space="preserve">livre </w:t>
      </w:r>
      <w:r w:rsidRPr="00FE1B05">
        <w:t>{{/IF_DistantSales}}{{/User}}</w:t>
      </w:r>
    </w:p>
    <w:p w14:paraId="1A18E2CF" w14:textId="1874142F" w:rsidR="00507AFE" w:rsidRPr="00D05CC4" w:rsidRDefault="00507AFE" w:rsidP="00FA7AB7">
      <w:pPr>
        <w:pStyle w:val="ListParagraph"/>
        <w:keepLines/>
        <w:numPr>
          <w:ilvl w:val="0"/>
          <w:numId w:val="28"/>
        </w:numPr>
        <w:ind w:left="284" w:hanging="284"/>
      </w:pPr>
      <w:r w:rsidRPr="00D05CC4">
        <w:rPr>
          <w:rStyle w:val="Strong"/>
          <w:rFonts w:cs="Arial"/>
        </w:rPr>
        <w:t>prix de vente :</w:t>
      </w:r>
      <w:r w:rsidRPr="00D05CC4">
        <w:t xml:space="preserve"> </w:t>
      </w:r>
      <w:r w:rsidR="002749B5" w:rsidRPr="003350AA">
        <w:t xml:space="preserve">{{OneTimeCharge}} </w:t>
      </w:r>
      <w:r w:rsidRPr="00D05CC4">
        <w:t>€</w:t>
      </w:r>
    </w:p>
    <w:p w14:paraId="47C1CCD5" w14:textId="024F9164" w:rsidR="00507AFE" w:rsidRPr="003350AA" w:rsidRDefault="00507AFE" w:rsidP="00FA7AB7">
      <w:pPr>
        <w:pStyle w:val="ListParagraph"/>
        <w:keepLines/>
        <w:numPr>
          <w:ilvl w:val="0"/>
          <w:numId w:val="28"/>
        </w:numPr>
        <w:ind w:left="284" w:hanging="284"/>
      </w:pPr>
      <w:r w:rsidRPr="003350AA">
        <w:rPr>
          <w:rStyle w:val="Strong"/>
          <w:rFonts w:cs="Arial"/>
        </w:rPr>
        <w:t>réduction :</w:t>
      </w:r>
      <w:r w:rsidRPr="003350AA">
        <w:t xml:space="preserve"> {{Discount}}</w:t>
      </w:r>
      <w:r w:rsidR="002749B5" w:rsidRPr="003350AA">
        <w:t xml:space="preserve"> </w:t>
      </w:r>
      <w:r w:rsidRPr="003350AA">
        <w:t>€</w:t>
      </w:r>
    </w:p>
    <w:p w14:paraId="70DBD29B" w14:textId="022C2260" w:rsidR="00507AFE" w:rsidRPr="003350AA" w:rsidRDefault="00507AFE" w:rsidP="00FA7AB7">
      <w:pPr>
        <w:pStyle w:val="ListParagraph"/>
        <w:keepLines/>
        <w:numPr>
          <w:ilvl w:val="0"/>
          <w:numId w:val="28"/>
        </w:numPr>
        <w:ind w:left="284" w:hanging="284"/>
        <w:rPr>
          <w:lang w:val="fr-BE"/>
        </w:rPr>
      </w:pPr>
      <w:r w:rsidRPr="003350AA">
        <w:rPr>
          <w:rStyle w:val="Strong"/>
          <w:rFonts w:cs="Arial"/>
          <w:lang w:val="fr-BE"/>
        </w:rPr>
        <w:t xml:space="preserve">mécanisme de paiement : </w:t>
      </w:r>
      <w:r w:rsidR="00695F23">
        <w:rPr>
          <w:lang w:val="fr-BE"/>
        </w:rPr>
        <w:t>{{Payment</w:t>
      </w:r>
      <w:r w:rsidRPr="003350AA">
        <w:rPr>
          <w:lang w:val="fr-BE"/>
        </w:rPr>
        <w:t>Mechanism}}</w:t>
      </w:r>
      <w:r w:rsidR="00B52E55" w:rsidRPr="003350AA">
        <w:rPr>
          <w:lang w:val="fr-BE"/>
        </w:rPr>
        <w:t>{{#IF_isDeviceOption}}</w:t>
      </w:r>
    </w:p>
    <w:p w14:paraId="3C2B6C3C" w14:textId="26E3CBF0" w:rsidR="00B52E55" w:rsidRPr="003350AA" w:rsidRDefault="00B52E55" w:rsidP="00FA7AB7">
      <w:pPr>
        <w:pStyle w:val="ListParagraph"/>
        <w:keepLines/>
        <w:numPr>
          <w:ilvl w:val="0"/>
          <w:numId w:val="28"/>
        </w:numPr>
        <w:ind w:left="284" w:hanging="284"/>
        <w:rPr>
          <w:lang w:val="fr-BE"/>
        </w:rPr>
      </w:pPr>
      <w:r w:rsidRPr="003350AA">
        <w:rPr>
          <w:rStyle w:val="Strong"/>
          <w:rFonts w:cs="Arial"/>
          <w:lang w:val="fr-BE"/>
        </w:rPr>
        <w:t>Device Option</w:t>
      </w:r>
      <w:r w:rsidR="00EB3B52" w:rsidRPr="003350AA">
        <w:rPr>
          <w:rStyle w:val="Strong"/>
          <w:rFonts w:cs="Arial"/>
          <w:lang w:val="fr-BE"/>
        </w:rPr>
        <w:t xml:space="preserve"> </w:t>
      </w:r>
      <w:r w:rsidRPr="003350AA">
        <w:rPr>
          <w:rStyle w:val="Strong"/>
          <w:rFonts w:cs="Arial"/>
          <w:lang w:val="fr-BE"/>
        </w:rPr>
        <w:t>:</w:t>
      </w:r>
      <w:r w:rsidRPr="003350AA">
        <w:rPr>
          <w:lang w:val="fr-BE"/>
        </w:rPr>
        <w:t xml:space="preserve"> {{R</w:t>
      </w:r>
      <w:r w:rsidR="005C15BA" w:rsidRPr="003350AA">
        <w:rPr>
          <w:lang w:val="fr-BE"/>
        </w:rPr>
        <w:t>ecurringCharge</w:t>
      </w:r>
      <w:r w:rsidRPr="003350AA">
        <w:rPr>
          <w:lang w:val="fr-BE"/>
        </w:rPr>
        <w:t>}}</w:t>
      </w:r>
      <w:r w:rsidR="002749B5" w:rsidRPr="003350AA">
        <w:rPr>
          <w:lang w:val="fr-BE"/>
        </w:rPr>
        <w:t xml:space="preserve"> </w:t>
      </w:r>
      <w:r w:rsidRPr="003350AA">
        <w:rPr>
          <w:lang w:val="fr-BE"/>
        </w:rPr>
        <w:t>€/mois{{/IF_isDeviceOption}}</w:t>
      </w:r>
    </w:p>
    <w:p w14:paraId="68E4113C" w14:textId="668B9F4F" w:rsidR="00507AFE" w:rsidRPr="003350AA" w:rsidRDefault="00507AFE" w:rsidP="00FA7AB7">
      <w:pPr>
        <w:pStyle w:val="ListParagraph"/>
        <w:keepLines/>
        <w:numPr>
          <w:ilvl w:val="0"/>
          <w:numId w:val="28"/>
        </w:numPr>
        <w:ind w:left="284" w:hanging="284"/>
      </w:pPr>
      <w:r w:rsidRPr="003350AA">
        <w:rPr>
          <w:rStyle w:val="Strong"/>
          <w:rFonts w:cs="Arial"/>
        </w:rPr>
        <w:t>à payer :</w:t>
      </w:r>
      <w:r w:rsidRPr="003350AA">
        <w:t xml:space="preserve"> {{UpfrontPayment}}</w:t>
      </w:r>
      <w:r w:rsidR="002749B5" w:rsidRPr="003350AA">
        <w:t xml:space="preserve"> </w:t>
      </w:r>
      <w:r w:rsidRPr="003350AA">
        <w:t>€</w:t>
      </w:r>
    </w:p>
    <w:p w14:paraId="7CA42F5E" w14:textId="057E0F8E" w:rsidR="000866B9" w:rsidRPr="003350AA" w:rsidRDefault="00507AFE" w:rsidP="00FA7AB7">
      <w:pPr>
        <w:pStyle w:val="BodyText"/>
        <w:keepLines/>
        <w:spacing w:before="120" w:after="0"/>
        <w:rPr>
          <w:lang w:val="fr-BE"/>
        </w:rPr>
      </w:pPr>
      <w:r w:rsidRPr="003350AA">
        <w:rPr>
          <w:lang w:val="fr-BE"/>
        </w:rPr>
        <w:t>En cas de résiliation de votre abonnement avant son terme, le remboursement de la réduction reçue sur le prix d'achat de votre GSM/Modem vous sera demandé selon la table d'amortissement suivante, établie au moment de la signature de votre contrat. Cette table d'amortissement est é</w:t>
      </w:r>
      <w:r w:rsidR="00A6564C" w:rsidRPr="003350AA">
        <w:rPr>
          <w:lang w:val="fr-BE"/>
        </w:rPr>
        <w:t>galement disponible dans votre E</w:t>
      </w:r>
      <w:r w:rsidRPr="003350AA">
        <w:rPr>
          <w:lang w:val="fr-BE"/>
        </w:rPr>
        <w:t>space client sur orange.be.</w:t>
      </w:r>
      <w:r w:rsidR="00B52E55" w:rsidRPr="003350AA">
        <w:rPr>
          <w:lang w:val="fr-BE"/>
        </w:rPr>
        <w:t xml:space="preserve"> </w:t>
      </w:r>
    </w:p>
    <w:p w14:paraId="1F556994" w14:textId="4DC0E87F" w:rsidR="000866B9" w:rsidRPr="003350AA" w:rsidRDefault="000866B9" w:rsidP="000866B9">
      <w:pPr>
        <w:pStyle w:val="BodyText"/>
        <w:keepNext/>
        <w:keepLines/>
        <w:spacing w:before="120" w:after="0"/>
        <w:rPr>
          <w:lang w:val="fr-BE"/>
        </w:rPr>
      </w:pPr>
      <w:r w:rsidRPr="003350AA">
        <w:rPr>
          <w:lang w:val="fr-BE"/>
        </w:rPr>
        <w:lastRenderedPageBreak/>
        <w:t>{{#IF_isLoyaltyAdvantage}}</w:t>
      </w:r>
    </w:p>
    <w:tbl>
      <w:tblPr>
        <w:tblStyle w:val="TableGrid"/>
        <w:tblW w:w="0" w:type="auto"/>
        <w:tblInd w:w="137" w:type="dxa"/>
        <w:tblLayout w:type="fixed"/>
        <w:tblLook w:val="04A0" w:firstRow="1" w:lastRow="0" w:firstColumn="1" w:lastColumn="0" w:noHBand="0" w:noVBand="1"/>
      </w:tblPr>
      <w:tblGrid>
        <w:gridCol w:w="1474"/>
        <w:gridCol w:w="1474"/>
      </w:tblGrid>
      <w:tr w:rsidR="000866B9" w:rsidRPr="003350AA" w14:paraId="540C3D03" w14:textId="77777777" w:rsidTr="00B75C8A">
        <w:trPr>
          <w:cantSplit/>
          <w:trHeight w:val="326"/>
        </w:trPr>
        <w:tc>
          <w:tcPr>
            <w:tcW w:w="1474" w:type="dxa"/>
            <w:shd w:val="clear" w:color="auto" w:fill="FF6600"/>
            <w:vAlign w:val="center"/>
          </w:tcPr>
          <w:p w14:paraId="2AC01035" w14:textId="77777777" w:rsidR="000866B9" w:rsidRPr="003350AA" w:rsidRDefault="000866B9" w:rsidP="00FA7AB7">
            <w:pPr>
              <w:keepNext/>
              <w:keepLines/>
              <w:spacing w:before="60"/>
              <w:jc w:val="center"/>
              <w:rPr>
                <w:b/>
                <w:color w:val="FFFFFF" w:themeColor="background1"/>
                <w:sz w:val="16"/>
                <w:szCs w:val="16"/>
              </w:rPr>
            </w:pPr>
            <w:r w:rsidRPr="003350AA">
              <w:rPr>
                <w:b/>
                <w:color w:val="FFFFFF" w:themeColor="background1"/>
                <w:sz w:val="16"/>
                <w:szCs w:val="16"/>
              </w:rPr>
              <w:t>Mois</w:t>
            </w:r>
          </w:p>
        </w:tc>
        <w:tc>
          <w:tcPr>
            <w:tcW w:w="1474" w:type="dxa"/>
            <w:shd w:val="clear" w:color="auto" w:fill="FF6600"/>
            <w:vAlign w:val="center"/>
          </w:tcPr>
          <w:p w14:paraId="253A98FF" w14:textId="77777777" w:rsidR="000866B9" w:rsidRPr="003350AA" w:rsidRDefault="000866B9" w:rsidP="00FA7AB7">
            <w:pPr>
              <w:keepNext/>
              <w:keepLines/>
              <w:spacing w:before="60"/>
              <w:jc w:val="center"/>
              <w:rPr>
                <w:b/>
                <w:color w:val="FFFFFF" w:themeColor="background1"/>
                <w:sz w:val="16"/>
                <w:szCs w:val="16"/>
              </w:rPr>
            </w:pPr>
            <w:r w:rsidRPr="003350AA">
              <w:rPr>
                <w:b/>
                <w:color w:val="FFFFFF" w:themeColor="background1"/>
                <w:sz w:val="16"/>
                <w:szCs w:val="16"/>
              </w:rPr>
              <w:t>Montant de l’amortissement</w:t>
            </w:r>
          </w:p>
        </w:tc>
      </w:tr>
      <w:tr w:rsidR="000866B9" w:rsidRPr="003350AA" w14:paraId="0EFC06F7" w14:textId="77777777" w:rsidTr="00B75C8A">
        <w:trPr>
          <w:cantSplit/>
          <w:trHeight w:val="283"/>
        </w:trPr>
        <w:tc>
          <w:tcPr>
            <w:tcW w:w="1474" w:type="dxa"/>
            <w:vAlign w:val="center"/>
          </w:tcPr>
          <w:p w14:paraId="748D75C7" w14:textId="77777777" w:rsidR="000866B9" w:rsidRPr="003350AA" w:rsidRDefault="000866B9" w:rsidP="00FA7AB7">
            <w:pPr>
              <w:keepNext/>
              <w:keepLines/>
              <w:spacing w:before="60"/>
              <w:jc w:val="center"/>
              <w:rPr>
                <w:sz w:val="16"/>
                <w:szCs w:val="16"/>
              </w:rPr>
            </w:pPr>
            <w:r w:rsidRPr="003350AA">
              <w:rPr>
                <w:sz w:val="16"/>
                <w:szCs w:val="16"/>
              </w:rPr>
              <w:t>Mois 1</w:t>
            </w:r>
          </w:p>
        </w:tc>
        <w:tc>
          <w:tcPr>
            <w:tcW w:w="1474" w:type="dxa"/>
            <w:vAlign w:val="center"/>
          </w:tcPr>
          <w:p w14:paraId="71EC3D64" w14:textId="77777777" w:rsidR="000866B9" w:rsidRPr="003350AA" w:rsidRDefault="000866B9" w:rsidP="00FA7AB7">
            <w:pPr>
              <w:keepNext/>
              <w:keepLines/>
              <w:spacing w:before="60"/>
              <w:jc w:val="center"/>
              <w:rPr>
                <w:sz w:val="16"/>
                <w:szCs w:val="16"/>
              </w:rPr>
            </w:pPr>
            <w:r w:rsidRPr="003350AA">
              <w:rPr>
                <w:sz w:val="16"/>
                <w:szCs w:val="16"/>
              </w:rPr>
              <w:t>{{Month 1}} €</w:t>
            </w:r>
          </w:p>
        </w:tc>
      </w:tr>
      <w:tr w:rsidR="000866B9" w:rsidRPr="003350AA" w14:paraId="1A2ACE92" w14:textId="77777777" w:rsidTr="00B75C8A">
        <w:trPr>
          <w:cantSplit/>
          <w:trHeight w:val="283"/>
        </w:trPr>
        <w:tc>
          <w:tcPr>
            <w:tcW w:w="1474" w:type="dxa"/>
            <w:vAlign w:val="center"/>
          </w:tcPr>
          <w:p w14:paraId="75A3D8EA" w14:textId="77777777" w:rsidR="000866B9" w:rsidRPr="003350AA" w:rsidRDefault="000866B9" w:rsidP="00FA7AB7">
            <w:pPr>
              <w:keepNext/>
              <w:keepLines/>
              <w:spacing w:before="60"/>
              <w:jc w:val="center"/>
              <w:rPr>
                <w:sz w:val="16"/>
                <w:szCs w:val="16"/>
              </w:rPr>
            </w:pPr>
            <w:r w:rsidRPr="003350AA">
              <w:rPr>
                <w:sz w:val="16"/>
                <w:szCs w:val="16"/>
              </w:rPr>
              <w:t>Mois 2</w:t>
            </w:r>
          </w:p>
        </w:tc>
        <w:tc>
          <w:tcPr>
            <w:tcW w:w="1474" w:type="dxa"/>
            <w:vAlign w:val="center"/>
          </w:tcPr>
          <w:p w14:paraId="29C58923" w14:textId="77777777" w:rsidR="000866B9" w:rsidRPr="003350AA" w:rsidRDefault="000866B9" w:rsidP="00FA7AB7">
            <w:pPr>
              <w:keepNext/>
              <w:keepLines/>
              <w:spacing w:before="60"/>
              <w:jc w:val="center"/>
              <w:rPr>
                <w:sz w:val="16"/>
                <w:szCs w:val="16"/>
              </w:rPr>
            </w:pPr>
            <w:r w:rsidRPr="003350AA">
              <w:rPr>
                <w:sz w:val="16"/>
                <w:szCs w:val="16"/>
              </w:rPr>
              <w:t>{{Month 2}} €</w:t>
            </w:r>
          </w:p>
        </w:tc>
      </w:tr>
      <w:tr w:rsidR="000866B9" w:rsidRPr="003350AA" w14:paraId="0685D6E6" w14:textId="77777777" w:rsidTr="00B75C8A">
        <w:trPr>
          <w:cantSplit/>
          <w:trHeight w:val="283"/>
        </w:trPr>
        <w:tc>
          <w:tcPr>
            <w:tcW w:w="1474" w:type="dxa"/>
            <w:vAlign w:val="center"/>
          </w:tcPr>
          <w:p w14:paraId="77437C1F" w14:textId="77777777" w:rsidR="000866B9" w:rsidRPr="003350AA" w:rsidRDefault="000866B9" w:rsidP="00FA7AB7">
            <w:pPr>
              <w:keepNext/>
              <w:keepLines/>
              <w:spacing w:before="60"/>
              <w:jc w:val="center"/>
              <w:rPr>
                <w:sz w:val="16"/>
                <w:szCs w:val="16"/>
              </w:rPr>
            </w:pPr>
            <w:r w:rsidRPr="003350AA">
              <w:rPr>
                <w:sz w:val="16"/>
                <w:szCs w:val="16"/>
              </w:rPr>
              <w:t>Mois 3</w:t>
            </w:r>
          </w:p>
        </w:tc>
        <w:tc>
          <w:tcPr>
            <w:tcW w:w="1474" w:type="dxa"/>
            <w:vAlign w:val="center"/>
          </w:tcPr>
          <w:p w14:paraId="72FD9D3B" w14:textId="77777777" w:rsidR="000866B9" w:rsidRPr="003350AA" w:rsidRDefault="000866B9" w:rsidP="00FA7AB7">
            <w:pPr>
              <w:keepNext/>
              <w:keepLines/>
              <w:spacing w:before="60"/>
              <w:jc w:val="center"/>
              <w:rPr>
                <w:sz w:val="16"/>
                <w:szCs w:val="16"/>
              </w:rPr>
            </w:pPr>
            <w:r w:rsidRPr="003350AA">
              <w:rPr>
                <w:sz w:val="16"/>
                <w:szCs w:val="16"/>
              </w:rPr>
              <w:t>{{Month 3}} €</w:t>
            </w:r>
          </w:p>
        </w:tc>
      </w:tr>
      <w:tr w:rsidR="000866B9" w:rsidRPr="003350AA" w14:paraId="1A28A651" w14:textId="77777777" w:rsidTr="00B75C8A">
        <w:trPr>
          <w:cantSplit/>
          <w:trHeight w:val="283"/>
        </w:trPr>
        <w:tc>
          <w:tcPr>
            <w:tcW w:w="1474" w:type="dxa"/>
            <w:vAlign w:val="center"/>
          </w:tcPr>
          <w:p w14:paraId="5791EFC6" w14:textId="77777777" w:rsidR="000866B9" w:rsidRPr="003350AA" w:rsidRDefault="000866B9" w:rsidP="00FA7AB7">
            <w:pPr>
              <w:keepNext/>
              <w:keepLines/>
              <w:spacing w:before="60"/>
              <w:jc w:val="center"/>
              <w:rPr>
                <w:sz w:val="16"/>
                <w:szCs w:val="16"/>
              </w:rPr>
            </w:pPr>
            <w:r w:rsidRPr="003350AA">
              <w:rPr>
                <w:sz w:val="16"/>
                <w:szCs w:val="16"/>
              </w:rPr>
              <w:t>Mois 4</w:t>
            </w:r>
          </w:p>
        </w:tc>
        <w:tc>
          <w:tcPr>
            <w:tcW w:w="1474" w:type="dxa"/>
            <w:vAlign w:val="center"/>
          </w:tcPr>
          <w:p w14:paraId="14A85DF1" w14:textId="77777777" w:rsidR="000866B9" w:rsidRPr="003350AA" w:rsidRDefault="000866B9" w:rsidP="00FA7AB7">
            <w:pPr>
              <w:keepNext/>
              <w:keepLines/>
              <w:spacing w:before="60"/>
              <w:jc w:val="center"/>
              <w:rPr>
                <w:sz w:val="16"/>
                <w:szCs w:val="16"/>
              </w:rPr>
            </w:pPr>
            <w:r w:rsidRPr="003350AA">
              <w:rPr>
                <w:sz w:val="16"/>
                <w:szCs w:val="16"/>
              </w:rPr>
              <w:t>{{Month 4}} €</w:t>
            </w:r>
          </w:p>
        </w:tc>
      </w:tr>
      <w:tr w:rsidR="000866B9" w:rsidRPr="003350AA" w14:paraId="75F616FD" w14:textId="77777777" w:rsidTr="00B75C8A">
        <w:trPr>
          <w:cantSplit/>
          <w:trHeight w:val="283"/>
        </w:trPr>
        <w:tc>
          <w:tcPr>
            <w:tcW w:w="1474" w:type="dxa"/>
            <w:vAlign w:val="center"/>
          </w:tcPr>
          <w:p w14:paraId="24813B02" w14:textId="77777777" w:rsidR="000866B9" w:rsidRPr="003350AA" w:rsidRDefault="000866B9" w:rsidP="00FA7AB7">
            <w:pPr>
              <w:keepNext/>
              <w:keepLines/>
              <w:spacing w:before="60"/>
              <w:jc w:val="center"/>
              <w:rPr>
                <w:sz w:val="16"/>
                <w:szCs w:val="16"/>
              </w:rPr>
            </w:pPr>
            <w:r w:rsidRPr="003350AA">
              <w:rPr>
                <w:sz w:val="16"/>
                <w:szCs w:val="16"/>
              </w:rPr>
              <w:t>Mois 5</w:t>
            </w:r>
          </w:p>
        </w:tc>
        <w:tc>
          <w:tcPr>
            <w:tcW w:w="1474" w:type="dxa"/>
            <w:vAlign w:val="center"/>
          </w:tcPr>
          <w:p w14:paraId="0CC17D71" w14:textId="77777777" w:rsidR="000866B9" w:rsidRPr="003350AA" w:rsidRDefault="000866B9" w:rsidP="00FA7AB7">
            <w:pPr>
              <w:keepNext/>
              <w:keepLines/>
              <w:spacing w:before="60"/>
              <w:jc w:val="center"/>
              <w:rPr>
                <w:sz w:val="16"/>
                <w:szCs w:val="16"/>
              </w:rPr>
            </w:pPr>
            <w:r w:rsidRPr="003350AA">
              <w:rPr>
                <w:sz w:val="16"/>
                <w:szCs w:val="16"/>
              </w:rPr>
              <w:t>{{Month 5}} €</w:t>
            </w:r>
          </w:p>
        </w:tc>
      </w:tr>
      <w:tr w:rsidR="000866B9" w:rsidRPr="003350AA" w14:paraId="29E0BC35" w14:textId="77777777" w:rsidTr="00B75C8A">
        <w:trPr>
          <w:cantSplit/>
          <w:trHeight w:val="283"/>
        </w:trPr>
        <w:tc>
          <w:tcPr>
            <w:tcW w:w="1474" w:type="dxa"/>
            <w:vAlign w:val="center"/>
          </w:tcPr>
          <w:p w14:paraId="7CDCD7ED" w14:textId="77777777" w:rsidR="000866B9" w:rsidRPr="003350AA" w:rsidRDefault="000866B9" w:rsidP="00FA7AB7">
            <w:pPr>
              <w:keepNext/>
              <w:keepLines/>
              <w:spacing w:before="60"/>
              <w:jc w:val="center"/>
              <w:rPr>
                <w:sz w:val="16"/>
                <w:szCs w:val="16"/>
              </w:rPr>
            </w:pPr>
            <w:r w:rsidRPr="003350AA">
              <w:rPr>
                <w:sz w:val="16"/>
                <w:szCs w:val="16"/>
              </w:rPr>
              <w:t>Mois 6</w:t>
            </w:r>
          </w:p>
        </w:tc>
        <w:tc>
          <w:tcPr>
            <w:tcW w:w="1474" w:type="dxa"/>
            <w:vAlign w:val="center"/>
          </w:tcPr>
          <w:p w14:paraId="3F548E37" w14:textId="77777777" w:rsidR="000866B9" w:rsidRPr="003350AA" w:rsidRDefault="000866B9" w:rsidP="00FA7AB7">
            <w:pPr>
              <w:keepNext/>
              <w:keepLines/>
              <w:spacing w:before="60"/>
              <w:jc w:val="center"/>
              <w:rPr>
                <w:sz w:val="16"/>
                <w:szCs w:val="16"/>
              </w:rPr>
            </w:pPr>
            <w:r w:rsidRPr="003350AA">
              <w:rPr>
                <w:sz w:val="16"/>
                <w:szCs w:val="16"/>
              </w:rPr>
              <w:t>{{Month 6}} €</w:t>
            </w:r>
          </w:p>
        </w:tc>
      </w:tr>
      <w:tr w:rsidR="000866B9" w:rsidRPr="003350AA" w14:paraId="44AED7A2" w14:textId="77777777" w:rsidTr="00B75C8A">
        <w:trPr>
          <w:cantSplit/>
          <w:trHeight w:val="283"/>
        </w:trPr>
        <w:tc>
          <w:tcPr>
            <w:tcW w:w="1474" w:type="dxa"/>
            <w:vAlign w:val="center"/>
          </w:tcPr>
          <w:p w14:paraId="2DA10A22" w14:textId="77777777" w:rsidR="000866B9" w:rsidRPr="003350AA" w:rsidRDefault="000866B9" w:rsidP="00FA7AB7">
            <w:pPr>
              <w:keepNext/>
              <w:keepLines/>
              <w:spacing w:before="60"/>
              <w:jc w:val="center"/>
              <w:rPr>
                <w:sz w:val="16"/>
                <w:szCs w:val="16"/>
              </w:rPr>
            </w:pPr>
            <w:r w:rsidRPr="003350AA">
              <w:rPr>
                <w:sz w:val="16"/>
                <w:szCs w:val="16"/>
              </w:rPr>
              <w:t>Mois 7</w:t>
            </w:r>
          </w:p>
        </w:tc>
        <w:tc>
          <w:tcPr>
            <w:tcW w:w="1474" w:type="dxa"/>
            <w:vAlign w:val="center"/>
          </w:tcPr>
          <w:p w14:paraId="160E7BC4" w14:textId="77777777" w:rsidR="000866B9" w:rsidRPr="003350AA" w:rsidRDefault="000866B9" w:rsidP="00FA7AB7">
            <w:pPr>
              <w:keepNext/>
              <w:keepLines/>
              <w:spacing w:before="60"/>
              <w:jc w:val="center"/>
              <w:rPr>
                <w:sz w:val="16"/>
                <w:szCs w:val="16"/>
              </w:rPr>
            </w:pPr>
            <w:r w:rsidRPr="003350AA">
              <w:rPr>
                <w:sz w:val="16"/>
                <w:szCs w:val="16"/>
              </w:rPr>
              <w:t>{{Month 7}} €</w:t>
            </w:r>
          </w:p>
        </w:tc>
      </w:tr>
      <w:tr w:rsidR="000866B9" w:rsidRPr="003350AA" w14:paraId="45A8BF69" w14:textId="77777777" w:rsidTr="00B75C8A">
        <w:trPr>
          <w:cantSplit/>
          <w:trHeight w:val="283"/>
        </w:trPr>
        <w:tc>
          <w:tcPr>
            <w:tcW w:w="1474" w:type="dxa"/>
            <w:vAlign w:val="center"/>
          </w:tcPr>
          <w:p w14:paraId="02933BFF" w14:textId="77777777" w:rsidR="000866B9" w:rsidRPr="003350AA" w:rsidRDefault="000866B9" w:rsidP="00FA7AB7">
            <w:pPr>
              <w:keepNext/>
              <w:keepLines/>
              <w:spacing w:before="60"/>
              <w:jc w:val="center"/>
              <w:rPr>
                <w:sz w:val="16"/>
                <w:szCs w:val="16"/>
              </w:rPr>
            </w:pPr>
            <w:r w:rsidRPr="003350AA">
              <w:rPr>
                <w:sz w:val="16"/>
                <w:szCs w:val="16"/>
              </w:rPr>
              <w:t>Mois 8</w:t>
            </w:r>
          </w:p>
        </w:tc>
        <w:tc>
          <w:tcPr>
            <w:tcW w:w="1474" w:type="dxa"/>
            <w:vAlign w:val="center"/>
          </w:tcPr>
          <w:p w14:paraId="65714674" w14:textId="77777777" w:rsidR="000866B9" w:rsidRPr="003350AA" w:rsidRDefault="000866B9" w:rsidP="00FA7AB7">
            <w:pPr>
              <w:keepNext/>
              <w:keepLines/>
              <w:spacing w:before="60"/>
              <w:jc w:val="center"/>
              <w:rPr>
                <w:sz w:val="16"/>
                <w:szCs w:val="16"/>
              </w:rPr>
            </w:pPr>
            <w:r w:rsidRPr="003350AA">
              <w:rPr>
                <w:sz w:val="16"/>
                <w:szCs w:val="16"/>
              </w:rPr>
              <w:t>{{Month 8}} €</w:t>
            </w:r>
          </w:p>
        </w:tc>
      </w:tr>
      <w:tr w:rsidR="000866B9" w:rsidRPr="003350AA" w14:paraId="42D83C14" w14:textId="77777777" w:rsidTr="00B75C8A">
        <w:trPr>
          <w:cantSplit/>
          <w:trHeight w:val="283"/>
        </w:trPr>
        <w:tc>
          <w:tcPr>
            <w:tcW w:w="1474" w:type="dxa"/>
            <w:vAlign w:val="center"/>
          </w:tcPr>
          <w:p w14:paraId="75C405DE" w14:textId="77777777" w:rsidR="000866B9" w:rsidRPr="003350AA" w:rsidRDefault="000866B9" w:rsidP="00FA7AB7">
            <w:pPr>
              <w:keepNext/>
              <w:keepLines/>
              <w:spacing w:before="60"/>
              <w:jc w:val="center"/>
              <w:rPr>
                <w:sz w:val="16"/>
                <w:szCs w:val="16"/>
              </w:rPr>
            </w:pPr>
            <w:r w:rsidRPr="003350AA">
              <w:rPr>
                <w:sz w:val="16"/>
                <w:szCs w:val="16"/>
              </w:rPr>
              <w:t>Mois 9</w:t>
            </w:r>
          </w:p>
        </w:tc>
        <w:tc>
          <w:tcPr>
            <w:tcW w:w="1474" w:type="dxa"/>
            <w:vAlign w:val="center"/>
          </w:tcPr>
          <w:p w14:paraId="7C2216F9" w14:textId="77777777" w:rsidR="000866B9" w:rsidRPr="003350AA" w:rsidRDefault="000866B9" w:rsidP="00FA7AB7">
            <w:pPr>
              <w:keepNext/>
              <w:keepLines/>
              <w:spacing w:before="60"/>
              <w:jc w:val="center"/>
              <w:rPr>
                <w:sz w:val="16"/>
                <w:szCs w:val="16"/>
              </w:rPr>
            </w:pPr>
            <w:r w:rsidRPr="003350AA">
              <w:rPr>
                <w:sz w:val="16"/>
                <w:szCs w:val="16"/>
              </w:rPr>
              <w:t>{{Month 9}} €</w:t>
            </w:r>
          </w:p>
        </w:tc>
      </w:tr>
      <w:tr w:rsidR="000866B9" w:rsidRPr="003350AA" w14:paraId="1F7E84A8" w14:textId="77777777" w:rsidTr="00B75C8A">
        <w:trPr>
          <w:cantSplit/>
          <w:trHeight w:val="283"/>
        </w:trPr>
        <w:tc>
          <w:tcPr>
            <w:tcW w:w="1474" w:type="dxa"/>
            <w:vAlign w:val="center"/>
          </w:tcPr>
          <w:p w14:paraId="7C859B36" w14:textId="77777777" w:rsidR="000866B9" w:rsidRPr="003350AA" w:rsidRDefault="000866B9" w:rsidP="00FA7AB7">
            <w:pPr>
              <w:keepNext/>
              <w:keepLines/>
              <w:spacing w:before="60"/>
              <w:jc w:val="center"/>
              <w:rPr>
                <w:sz w:val="16"/>
                <w:szCs w:val="16"/>
              </w:rPr>
            </w:pPr>
            <w:r w:rsidRPr="003350AA">
              <w:rPr>
                <w:sz w:val="16"/>
                <w:szCs w:val="16"/>
              </w:rPr>
              <w:t>Mois 10</w:t>
            </w:r>
          </w:p>
        </w:tc>
        <w:tc>
          <w:tcPr>
            <w:tcW w:w="1474" w:type="dxa"/>
            <w:vAlign w:val="center"/>
          </w:tcPr>
          <w:p w14:paraId="2CA05F8E" w14:textId="77777777" w:rsidR="000866B9" w:rsidRPr="003350AA" w:rsidRDefault="000866B9" w:rsidP="00FA7AB7">
            <w:pPr>
              <w:keepNext/>
              <w:keepLines/>
              <w:spacing w:before="60"/>
              <w:jc w:val="center"/>
              <w:rPr>
                <w:sz w:val="16"/>
                <w:szCs w:val="16"/>
              </w:rPr>
            </w:pPr>
            <w:r w:rsidRPr="003350AA">
              <w:rPr>
                <w:sz w:val="16"/>
                <w:szCs w:val="16"/>
              </w:rPr>
              <w:t>{{Month 10}} €</w:t>
            </w:r>
          </w:p>
        </w:tc>
      </w:tr>
      <w:tr w:rsidR="000866B9" w:rsidRPr="003350AA" w14:paraId="0F8DC3C2" w14:textId="77777777" w:rsidTr="00B75C8A">
        <w:trPr>
          <w:cantSplit/>
          <w:trHeight w:val="283"/>
        </w:trPr>
        <w:tc>
          <w:tcPr>
            <w:tcW w:w="1474" w:type="dxa"/>
            <w:vAlign w:val="center"/>
          </w:tcPr>
          <w:p w14:paraId="53B3F21A" w14:textId="77777777" w:rsidR="000866B9" w:rsidRPr="003350AA" w:rsidRDefault="000866B9" w:rsidP="00FA7AB7">
            <w:pPr>
              <w:keepNext/>
              <w:keepLines/>
              <w:spacing w:before="60"/>
              <w:jc w:val="center"/>
              <w:rPr>
                <w:sz w:val="16"/>
                <w:szCs w:val="16"/>
              </w:rPr>
            </w:pPr>
            <w:r w:rsidRPr="003350AA">
              <w:rPr>
                <w:sz w:val="16"/>
                <w:szCs w:val="16"/>
              </w:rPr>
              <w:t>Mois 11</w:t>
            </w:r>
          </w:p>
        </w:tc>
        <w:tc>
          <w:tcPr>
            <w:tcW w:w="1474" w:type="dxa"/>
            <w:vAlign w:val="center"/>
          </w:tcPr>
          <w:p w14:paraId="395BBDD1" w14:textId="77777777" w:rsidR="000866B9" w:rsidRPr="003350AA" w:rsidRDefault="000866B9" w:rsidP="00FA7AB7">
            <w:pPr>
              <w:keepNext/>
              <w:keepLines/>
              <w:spacing w:before="60"/>
              <w:jc w:val="center"/>
              <w:rPr>
                <w:sz w:val="16"/>
                <w:szCs w:val="16"/>
              </w:rPr>
            </w:pPr>
            <w:r w:rsidRPr="003350AA">
              <w:rPr>
                <w:sz w:val="16"/>
                <w:szCs w:val="16"/>
              </w:rPr>
              <w:t>{{Month 11}} €</w:t>
            </w:r>
          </w:p>
        </w:tc>
      </w:tr>
      <w:tr w:rsidR="000866B9" w:rsidRPr="003350AA" w14:paraId="130C6567" w14:textId="77777777" w:rsidTr="00B75C8A">
        <w:trPr>
          <w:cantSplit/>
          <w:trHeight w:val="283"/>
        </w:trPr>
        <w:tc>
          <w:tcPr>
            <w:tcW w:w="1474" w:type="dxa"/>
            <w:vAlign w:val="center"/>
          </w:tcPr>
          <w:p w14:paraId="4C9BB23B" w14:textId="77777777" w:rsidR="000866B9" w:rsidRPr="003350AA" w:rsidRDefault="000866B9" w:rsidP="00FA7AB7">
            <w:pPr>
              <w:keepNext/>
              <w:keepLines/>
              <w:spacing w:before="60"/>
              <w:jc w:val="center"/>
              <w:rPr>
                <w:sz w:val="16"/>
                <w:szCs w:val="16"/>
              </w:rPr>
            </w:pPr>
            <w:r w:rsidRPr="003350AA">
              <w:rPr>
                <w:sz w:val="16"/>
                <w:szCs w:val="16"/>
              </w:rPr>
              <w:t>Mois 12</w:t>
            </w:r>
          </w:p>
        </w:tc>
        <w:tc>
          <w:tcPr>
            <w:tcW w:w="1474" w:type="dxa"/>
            <w:vAlign w:val="center"/>
          </w:tcPr>
          <w:p w14:paraId="0C116996" w14:textId="77777777" w:rsidR="000866B9" w:rsidRPr="003350AA" w:rsidRDefault="000866B9" w:rsidP="00FA7AB7">
            <w:pPr>
              <w:keepNext/>
              <w:keepLines/>
              <w:spacing w:before="60"/>
              <w:jc w:val="center"/>
              <w:rPr>
                <w:sz w:val="16"/>
                <w:szCs w:val="16"/>
              </w:rPr>
            </w:pPr>
            <w:r w:rsidRPr="003350AA">
              <w:rPr>
                <w:sz w:val="16"/>
                <w:szCs w:val="16"/>
              </w:rPr>
              <w:t>{{Month 12}} €</w:t>
            </w:r>
          </w:p>
        </w:tc>
      </w:tr>
    </w:tbl>
    <w:p w14:paraId="5D9AE5F3" w14:textId="77777777" w:rsidR="000866B9" w:rsidRPr="003350AA" w:rsidRDefault="000866B9" w:rsidP="00FA7AB7">
      <w:pPr>
        <w:keepNext/>
        <w:keepLines/>
      </w:pPr>
      <w:r w:rsidRPr="003350AA">
        <w:t>{{/IF_isLoyaltyAdvantage}}{{#IF_isDeviceOption}}</w:t>
      </w:r>
    </w:p>
    <w:tbl>
      <w:tblPr>
        <w:tblStyle w:val="TableGrid"/>
        <w:tblW w:w="0" w:type="auto"/>
        <w:tblInd w:w="137" w:type="dxa"/>
        <w:tblLayout w:type="fixed"/>
        <w:tblLook w:val="04A0" w:firstRow="1" w:lastRow="0" w:firstColumn="1" w:lastColumn="0" w:noHBand="0" w:noVBand="1"/>
      </w:tblPr>
      <w:tblGrid>
        <w:gridCol w:w="1474"/>
        <w:gridCol w:w="1474"/>
        <w:gridCol w:w="255"/>
        <w:gridCol w:w="1474"/>
        <w:gridCol w:w="1474"/>
      </w:tblGrid>
      <w:tr w:rsidR="000866B9" w:rsidRPr="003350AA" w14:paraId="0C9DAEE9" w14:textId="77777777" w:rsidTr="00B75C8A">
        <w:trPr>
          <w:cantSplit/>
          <w:trHeight w:val="283"/>
        </w:trPr>
        <w:tc>
          <w:tcPr>
            <w:tcW w:w="1474" w:type="dxa"/>
            <w:shd w:val="clear" w:color="auto" w:fill="FF6600"/>
            <w:vAlign w:val="center"/>
          </w:tcPr>
          <w:p w14:paraId="1A748AB3" w14:textId="77777777" w:rsidR="000866B9" w:rsidRPr="003350AA" w:rsidRDefault="000866B9" w:rsidP="00FA7AB7">
            <w:pPr>
              <w:keepNext/>
              <w:keepLines/>
              <w:spacing w:before="60"/>
              <w:jc w:val="center"/>
              <w:rPr>
                <w:b/>
                <w:color w:val="FFFFFF" w:themeColor="background1"/>
                <w:sz w:val="16"/>
                <w:szCs w:val="16"/>
              </w:rPr>
            </w:pPr>
            <w:r w:rsidRPr="003350AA">
              <w:rPr>
                <w:b/>
                <w:color w:val="FFFFFF" w:themeColor="background1"/>
                <w:sz w:val="16"/>
                <w:szCs w:val="16"/>
              </w:rPr>
              <w:t>Mois</w:t>
            </w:r>
          </w:p>
        </w:tc>
        <w:tc>
          <w:tcPr>
            <w:tcW w:w="1474" w:type="dxa"/>
            <w:shd w:val="clear" w:color="auto" w:fill="FF6600"/>
            <w:vAlign w:val="center"/>
          </w:tcPr>
          <w:p w14:paraId="03F9AC54" w14:textId="77777777" w:rsidR="000866B9" w:rsidRPr="003350AA" w:rsidRDefault="000866B9" w:rsidP="00FA7AB7">
            <w:pPr>
              <w:keepNext/>
              <w:keepLines/>
              <w:spacing w:before="60"/>
              <w:jc w:val="center"/>
              <w:rPr>
                <w:b/>
                <w:color w:val="FFFFFF" w:themeColor="background1"/>
                <w:sz w:val="16"/>
                <w:szCs w:val="16"/>
              </w:rPr>
            </w:pPr>
            <w:r w:rsidRPr="003350AA">
              <w:rPr>
                <w:b/>
                <w:color w:val="FFFFFF" w:themeColor="background1"/>
                <w:sz w:val="16"/>
                <w:szCs w:val="16"/>
              </w:rPr>
              <w:t>Montant de l’amortissement</w:t>
            </w:r>
          </w:p>
        </w:tc>
        <w:tc>
          <w:tcPr>
            <w:tcW w:w="255" w:type="dxa"/>
            <w:vMerge w:val="restart"/>
            <w:tcBorders>
              <w:top w:val="nil"/>
            </w:tcBorders>
            <w:shd w:val="clear" w:color="auto" w:fill="auto"/>
          </w:tcPr>
          <w:p w14:paraId="1C54C7F1" w14:textId="77777777" w:rsidR="000866B9" w:rsidRPr="003350AA" w:rsidRDefault="000866B9" w:rsidP="00FA7AB7">
            <w:pPr>
              <w:keepNext/>
              <w:keepLines/>
              <w:spacing w:before="60"/>
              <w:jc w:val="center"/>
              <w:rPr>
                <w:b/>
                <w:color w:val="FFFFFF" w:themeColor="background1"/>
                <w:sz w:val="16"/>
                <w:szCs w:val="16"/>
              </w:rPr>
            </w:pPr>
          </w:p>
        </w:tc>
        <w:tc>
          <w:tcPr>
            <w:tcW w:w="1474" w:type="dxa"/>
            <w:shd w:val="clear" w:color="auto" w:fill="FF6600"/>
            <w:vAlign w:val="center"/>
          </w:tcPr>
          <w:p w14:paraId="7B872F94" w14:textId="77777777" w:rsidR="000866B9" w:rsidRPr="003350AA" w:rsidRDefault="000866B9" w:rsidP="00FA7AB7">
            <w:pPr>
              <w:keepNext/>
              <w:keepLines/>
              <w:spacing w:before="60"/>
              <w:jc w:val="center"/>
              <w:rPr>
                <w:b/>
                <w:color w:val="FFFFFF" w:themeColor="background1"/>
                <w:sz w:val="16"/>
                <w:szCs w:val="16"/>
              </w:rPr>
            </w:pPr>
            <w:r w:rsidRPr="003350AA">
              <w:rPr>
                <w:b/>
                <w:color w:val="FFFFFF" w:themeColor="background1"/>
                <w:sz w:val="16"/>
                <w:szCs w:val="16"/>
              </w:rPr>
              <w:t>Mois</w:t>
            </w:r>
          </w:p>
        </w:tc>
        <w:tc>
          <w:tcPr>
            <w:tcW w:w="1474" w:type="dxa"/>
            <w:shd w:val="clear" w:color="auto" w:fill="FF6600"/>
            <w:vAlign w:val="center"/>
          </w:tcPr>
          <w:p w14:paraId="0C394877" w14:textId="77777777" w:rsidR="000866B9" w:rsidRPr="003350AA" w:rsidRDefault="000866B9" w:rsidP="00FA7AB7">
            <w:pPr>
              <w:keepNext/>
              <w:keepLines/>
              <w:spacing w:before="60"/>
              <w:jc w:val="center"/>
              <w:rPr>
                <w:b/>
                <w:color w:val="FFFFFF" w:themeColor="background1"/>
                <w:sz w:val="16"/>
                <w:szCs w:val="16"/>
              </w:rPr>
            </w:pPr>
            <w:r w:rsidRPr="003350AA">
              <w:rPr>
                <w:b/>
                <w:color w:val="FFFFFF" w:themeColor="background1"/>
                <w:sz w:val="16"/>
                <w:szCs w:val="16"/>
              </w:rPr>
              <w:t>Montant de l’amortissement</w:t>
            </w:r>
          </w:p>
        </w:tc>
      </w:tr>
      <w:tr w:rsidR="000866B9" w:rsidRPr="003350AA" w14:paraId="06E35638" w14:textId="77777777" w:rsidTr="00B75C8A">
        <w:trPr>
          <w:cantSplit/>
          <w:trHeight w:val="283"/>
        </w:trPr>
        <w:tc>
          <w:tcPr>
            <w:tcW w:w="1474" w:type="dxa"/>
            <w:vAlign w:val="center"/>
          </w:tcPr>
          <w:p w14:paraId="184BE488" w14:textId="77777777" w:rsidR="000866B9" w:rsidRPr="003350AA" w:rsidRDefault="000866B9" w:rsidP="00FA7AB7">
            <w:pPr>
              <w:keepNext/>
              <w:keepLines/>
              <w:spacing w:before="60"/>
              <w:jc w:val="center"/>
              <w:rPr>
                <w:sz w:val="16"/>
                <w:szCs w:val="16"/>
              </w:rPr>
            </w:pPr>
            <w:r w:rsidRPr="003350AA">
              <w:rPr>
                <w:sz w:val="16"/>
                <w:szCs w:val="16"/>
              </w:rPr>
              <w:t>Mois 1</w:t>
            </w:r>
          </w:p>
        </w:tc>
        <w:tc>
          <w:tcPr>
            <w:tcW w:w="1474" w:type="dxa"/>
            <w:vAlign w:val="center"/>
          </w:tcPr>
          <w:p w14:paraId="328AFE9D" w14:textId="77777777" w:rsidR="000866B9" w:rsidRPr="003350AA" w:rsidRDefault="000866B9" w:rsidP="00FA7AB7">
            <w:pPr>
              <w:keepNext/>
              <w:keepLines/>
              <w:spacing w:before="60"/>
              <w:jc w:val="center"/>
              <w:rPr>
                <w:sz w:val="16"/>
                <w:szCs w:val="16"/>
              </w:rPr>
            </w:pPr>
            <w:r w:rsidRPr="003350AA">
              <w:rPr>
                <w:sz w:val="16"/>
                <w:szCs w:val="16"/>
              </w:rPr>
              <w:t>{{Month 1}} €</w:t>
            </w:r>
          </w:p>
        </w:tc>
        <w:tc>
          <w:tcPr>
            <w:tcW w:w="255" w:type="dxa"/>
            <w:vMerge/>
            <w:shd w:val="clear" w:color="auto" w:fill="auto"/>
          </w:tcPr>
          <w:p w14:paraId="19569246" w14:textId="77777777" w:rsidR="000866B9" w:rsidRPr="003350AA" w:rsidRDefault="000866B9" w:rsidP="00FA7AB7">
            <w:pPr>
              <w:keepNext/>
              <w:keepLines/>
              <w:spacing w:before="60"/>
              <w:jc w:val="center"/>
              <w:rPr>
                <w:sz w:val="16"/>
                <w:szCs w:val="16"/>
              </w:rPr>
            </w:pPr>
          </w:p>
        </w:tc>
        <w:tc>
          <w:tcPr>
            <w:tcW w:w="1474" w:type="dxa"/>
            <w:vAlign w:val="center"/>
          </w:tcPr>
          <w:p w14:paraId="2936349D" w14:textId="77777777" w:rsidR="000866B9" w:rsidRPr="003350AA" w:rsidRDefault="000866B9" w:rsidP="00FA7AB7">
            <w:pPr>
              <w:keepNext/>
              <w:keepLines/>
              <w:spacing w:before="60"/>
              <w:jc w:val="center"/>
              <w:rPr>
                <w:sz w:val="16"/>
                <w:szCs w:val="16"/>
              </w:rPr>
            </w:pPr>
            <w:r w:rsidRPr="003350AA">
              <w:rPr>
                <w:sz w:val="16"/>
                <w:szCs w:val="16"/>
              </w:rPr>
              <w:t>Mois 13</w:t>
            </w:r>
          </w:p>
        </w:tc>
        <w:tc>
          <w:tcPr>
            <w:tcW w:w="1474" w:type="dxa"/>
            <w:vAlign w:val="center"/>
          </w:tcPr>
          <w:p w14:paraId="1F8D32D2" w14:textId="77777777" w:rsidR="000866B9" w:rsidRPr="003350AA" w:rsidRDefault="000866B9" w:rsidP="00FA7AB7">
            <w:pPr>
              <w:keepNext/>
              <w:keepLines/>
              <w:spacing w:before="60"/>
              <w:jc w:val="center"/>
              <w:rPr>
                <w:sz w:val="16"/>
                <w:szCs w:val="16"/>
              </w:rPr>
            </w:pPr>
            <w:r w:rsidRPr="003350AA">
              <w:rPr>
                <w:sz w:val="16"/>
                <w:szCs w:val="16"/>
              </w:rPr>
              <w:t>{{Month 13}} €</w:t>
            </w:r>
          </w:p>
        </w:tc>
      </w:tr>
      <w:tr w:rsidR="000866B9" w:rsidRPr="003350AA" w14:paraId="0B92FD19" w14:textId="77777777" w:rsidTr="00B75C8A">
        <w:trPr>
          <w:cantSplit/>
          <w:trHeight w:val="283"/>
        </w:trPr>
        <w:tc>
          <w:tcPr>
            <w:tcW w:w="1474" w:type="dxa"/>
            <w:vAlign w:val="center"/>
          </w:tcPr>
          <w:p w14:paraId="5A6F5119" w14:textId="77777777" w:rsidR="000866B9" w:rsidRPr="003350AA" w:rsidRDefault="000866B9" w:rsidP="00FA7AB7">
            <w:pPr>
              <w:keepNext/>
              <w:keepLines/>
              <w:spacing w:before="60"/>
              <w:jc w:val="center"/>
              <w:rPr>
                <w:sz w:val="16"/>
                <w:szCs w:val="16"/>
              </w:rPr>
            </w:pPr>
            <w:r w:rsidRPr="003350AA">
              <w:rPr>
                <w:sz w:val="16"/>
                <w:szCs w:val="16"/>
              </w:rPr>
              <w:t>Mois 2</w:t>
            </w:r>
          </w:p>
        </w:tc>
        <w:tc>
          <w:tcPr>
            <w:tcW w:w="1474" w:type="dxa"/>
            <w:vAlign w:val="center"/>
          </w:tcPr>
          <w:p w14:paraId="7B87131B" w14:textId="77777777" w:rsidR="000866B9" w:rsidRPr="003350AA" w:rsidRDefault="000866B9" w:rsidP="00FA7AB7">
            <w:pPr>
              <w:keepNext/>
              <w:keepLines/>
              <w:spacing w:before="60"/>
              <w:jc w:val="center"/>
              <w:rPr>
                <w:sz w:val="16"/>
                <w:szCs w:val="16"/>
              </w:rPr>
            </w:pPr>
            <w:r w:rsidRPr="003350AA">
              <w:rPr>
                <w:sz w:val="16"/>
                <w:szCs w:val="16"/>
              </w:rPr>
              <w:t>{{Month 2}} €</w:t>
            </w:r>
          </w:p>
        </w:tc>
        <w:tc>
          <w:tcPr>
            <w:tcW w:w="255" w:type="dxa"/>
            <w:vMerge/>
            <w:shd w:val="clear" w:color="auto" w:fill="auto"/>
          </w:tcPr>
          <w:p w14:paraId="07F4E9A6" w14:textId="77777777" w:rsidR="000866B9" w:rsidRPr="003350AA" w:rsidRDefault="000866B9" w:rsidP="00FA7AB7">
            <w:pPr>
              <w:keepNext/>
              <w:keepLines/>
              <w:spacing w:before="60"/>
              <w:jc w:val="center"/>
              <w:rPr>
                <w:sz w:val="16"/>
                <w:szCs w:val="16"/>
              </w:rPr>
            </w:pPr>
          </w:p>
        </w:tc>
        <w:tc>
          <w:tcPr>
            <w:tcW w:w="1474" w:type="dxa"/>
            <w:vAlign w:val="center"/>
          </w:tcPr>
          <w:p w14:paraId="59B43C13" w14:textId="77777777" w:rsidR="000866B9" w:rsidRPr="003350AA" w:rsidRDefault="000866B9" w:rsidP="00FA7AB7">
            <w:pPr>
              <w:keepNext/>
              <w:keepLines/>
              <w:spacing w:before="60"/>
              <w:jc w:val="center"/>
              <w:rPr>
                <w:sz w:val="16"/>
                <w:szCs w:val="16"/>
              </w:rPr>
            </w:pPr>
            <w:r w:rsidRPr="003350AA">
              <w:rPr>
                <w:sz w:val="16"/>
                <w:szCs w:val="16"/>
              </w:rPr>
              <w:t>Mois 14</w:t>
            </w:r>
          </w:p>
        </w:tc>
        <w:tc>
          <w:tcPr>
            <w:tcW w:w="1474" w:type="dxa"/>
            <w:vAlign w:val="center"/>
          </w:tcPr>
          <w:p w14:paraId="72719CA3" w14:textId="77777777" w:rsidR="000866B9" w:rsidRPr="003350AA" w:rsidRDefault="000866B9" w:rsidP="00FA7AB7">
            <w:pPr>
              <w:keepNext/>
              <w:keepLines/>
              <w:spacing w:before="60"/>
              <w:jc w:val="center"/>
              <w:rPr>
                <w:sz w:val="16"/>
                <w:szCs w:val="16"/>
              </w:rPr>
            </w:pPr>
            <w:r w:rsidRPr="003350AA">
              <w:rPr>
                <w:sz w:val="16"/>
                <w:szCs w:val="16"/>
              </w:rPr>
              <w:t>{{Month 14}} €</w:t>
            </w:r>
          </w:p>
        </w:tc>
      </w:tr>
      <w:tr w:rsidR="000866B9" w:rsidRPr="003350AA" w14:paraId="56311338" w14:textId="77777777" w:rsidTr="00B75C8A">
        <w:trPr>
          <w:cantSplit/>
          <w:trHeight w:val="283"/>
        </w:trPr>
        <w:tc>
          <w:tcPr>
            <w:tcW w:w="1474" w:type="dxa"/>
            <w:vAlign w:val="center"/>
          </w:tcPr>
          <w:p w14:paraId="21046081" w14:textId="77777777" w:rsidR="000866B9" w:rsidRPr="003350AA" w:rsidRDefault="000866B9" w:rsidP="00FA7AB7">
            <w:pPr>
              <w:keepNext/>
              <w:keepLines/>
              <w:spacing w:before="60"/>
              <w:jc w:val="center"/>
              <w:rPr>
                <w:sz w:val="16"/>
                <w:szCs w:val="16"/>
              </w:rPr>
            </w:pPr>
            <w:r w:rsidRPr="003350AA">
              <w:rPr>
                <w:sz w:val="16"/>
                <w:szCs w:val="16"/>
              </w:rPr>
              <w:t>Mois 3</w:t>
            </w:r>
          </w:p>
        </w:tc>
        <w:tc>
          <w:tcPr>
            <w:tcW w:w="1474" w:type="dxa"/>
            <w:vAlign w:val="center"/>
          </w:tcPr>
          <w:p w14:paraId="3FF70616" w14:textId="77777777" w:rsidR="000866B9" w:rsidRPr="003350AA" w:rsidRDefault="000866B9" w:rsidP="00FA7AB7">
            <w:pPr>
              <w:keepNext/>
              <w:keepLines/>
              <w:spacing w:before="60"/>
              <w:jc w:val="center"/>
              <w:rPr>
                <w:sz w:val="16"/>
                <w:szCs w:val="16"/>
              </w:rPr>
            </w:pPr>
            <w:r w:rsidRPr="003350AA">
              <w:rPr>
                <w:sz w:val="16"/>
                <w:szCs w:val="16"/>
              </w:rPr>
              <w:t>{{Month 3}} €</w:t>
            </w:r>
          </w:p>
        </w:tc>
        <w:tc>
          <w:tcPr>
            <w:tcW w:w="255" w:type="dxa"/>
            <w:vMerge/>
            <w:shd w:val="clear" w:color="auto" w:fill="auto"/>
          </w:tcPr>
          <w:p w14:paraId="02B14FF0" w14:textId="77777777" w:rsidR="000866B9" w:rsidRPr="003350AA" w:rsidRDefault="000866B9" w:rsidP="00FA7AB7">
            <w:pPr>
              <w:keepNext/>
              <w:keepLines/>
              <w:spacing w:before="60"/>
              <w:jc w:val="center"/>
              <w:rPr>
                <w:sz w:val="16"/>
                <w:szCs w:val="16"/>
              </w:rPr>
            </w:pPr>
          </w:p>
        </w:tc>
        <w:tc>
          <w:tcPr>
            <w:tcW w:w="1474" w:type="dxa"/>
            <w:vAlign w:val="center"/>
          </w:tcPr>
          <w:p w14:paraId="67546AC6" w14:textId="77777777" w:rsidR="000866B9" w:rsidRPr="003350AA" w:rsidRDefault="000866B9" w:rsidP="00FA7AB7">
            <w:pPr>
              <w:keepNext/>
              <w:keepLines/>
              <w:spacing w:before="60"/>
              <w:jc w:val="center"/>
              <w:rPr>
                <w:sz w:val="16"/>
                <w:szCs w:val="16"/>
              </w:rPr>
            </w:pPr>
            <w:r w:rsidRPr="003350AA">
              <w:rPr>
                <w:sz w:val="16"/>
                <w:szCs w:val="16"/>
              </w:rPr>
              <w:t>Mois 15</w:t>
            </w:r>
          </w:p>
        </w:tc>
        <w:tc>
          <w:tcPr>
            <w:tcW w:w="1474" w:type="dxa"/>
            <w:vAlign w:val="center"/>
          </w:tcPr>
          <w:p w14:paraId="2C911DCD" w14:textId="77777777" w:rsidR="000866B9" w:rsidRPr="003350AA" w:rsidRDefault="000866B9" w:rsidP="00FA7AB7">
            <w:pPr>
              <w:keepNext/>
              <w:keepLines/>
              <w:spacing w:before="60"/>
              <w:jc w:val="center"/>
              <w:rPr>
                <w:sz w:val="16"/>
                <w:szCs w:val="16"/>
              </w:rPr>
            </w:pPr>
            <w:r w:rsidRPr="003350AA">
              <w:rPr>
                <w:sz w:val="16"/>
                <w:szCs w:val="16"/>
              </w:rPr>
              <w:t>{{Month 15}} €</w:t>
            </w:r>
          </w:p>
        </w:tc>
      </w:tr>
      <w:tr w:rsidR="000866B9" w:rsidRPr="003350AA" w14:paraId="009EA262" w14:textId="77777777" w:rsidTr="00B75C8A">
        <w:trPr>
          <w:cantSplit/>
          <w:trHeight w:val="283"/>
        </w:trPr>
        <w:tc>
          <w:tcPr>
            <w:tcW w:w="1474" w:type="dxa"/>
            <w:vAlign w:val="center"/>
          </w:tcPr>
          <w:p w14:paraId="33BB2BB4" w14:textId="77777777" w:rsidR="000866B9" w:rsidRPr="003350AA" w:rsidRDefault="000866B9" w:rsidP="00FA7AB7">
            <w:pPr>
              <w:keepNext/>
              <w:keepLines/>
              <w:spacing w:before="60"/>
              <w:jc w:val="center"/>
              <w:rPr>
                <w:sz w:val="16"/>
                <w:szCs w:val="16"/>
              </w:rPr>
            </w:pPr>
            <w:r w:rsidRPr="003350AA">
              <w:rPr>
                <w:sz w:val="16"/>
                <w:szCs w:val="16"/>
              </w:rPr>
              <w:t>Mois 4</w:t>
            </w:r>
          </w:p>
        </w:tc>
        <w:tc>
          <w:tcPr>
            <w:tcW w:w="1474" w:type="dxa"/>
            <w:vAlign w:val="center"/>
          </w:tcPr>
          <w:p w14:paraId="2E88627F" w14:textId="77777777" w:rsidR="000866B9" w:rsidRPr="003350AA" w:rsidRDefault="000866B9" w:rsidP="00FA7AB7">
            <w:pPr>
              <w:keepNext/>
              <w:keepLines/>
              <w:spacing w:before="60"/>
              <w:jc w:val="center"/>
              <w:rPr>
                <w:sz w:val="16"/>
                <w:szCs w:val="16"/>
              </w:rPr>
            </w:pPr>
            <w:r w:rsidRPr="003350AA">
              <w:rPr>
                <w:sz w:val="16"/>
                <w:szCs w:val="16"/>
              </w:rPr>
              <w:t>{{Month 4}} €</w:t>
            </w:r>
          </w:p>
        </w:tc>
        <w:tc>
          <w:tcPr>
            <w:tcW w:w="255" w:type="dxa"/>
            <w:vMerge/>
            <w:shd w:val="clear" w:color="auto" w:fill="auto"/>
          </w:tcPr>
          <w:p w14:paraId="41376E44" w14:textId="77777777" w:rsidR="000866B9" w:rsidRPr="003350AA" w:rsidRDefault="000866B9" w:rsidP="00FA7AB7">
            <w:pPr>
              <w:keepNext/>
              <w:keepLines/>
              <w:spacing w:before="60"/>
              <w:jc w:val="center"/>
              <w:rPr>
                <w:sz w:val="16"/>
                <w:szCs w:val="16"/>
              </w:rPr>
            </w:pPr>
          </w:p>
        </w:tc>
        <w:tc>
          <w:tcPr>
            <w:tcW w:w="1474" w:type="dxa"/>
            <w:vAlign w:val="center"/>
          </w:tcPr>
          <w:p w14:paraId="068DEF2A" w14:textId="77777777" w:rsidR="000866B9" w:rsidRPr="003350AA" w:rsidRDefault="000866B9" w:rsidP="00FA7AB7">
            <w:pPr>
              <w:keepNext/>
              <w:keepLines/>
              <w:spacing w:before="60"/>
              <w:jc w:val="center"/>
              <w:rPr>
                <w:sz w:val="16"/>
                <w:szCs w:val="16"/>
              </w:rPr>
            </w:pPr>
            <w:r w:rsidRPr="003350AA">
              <w:rPr>
                <w:sz w:val="16"/>
                <w:szCs w:val="16"/>
              </w:rPr>
              <w:t>Mois 16</w:t>
            </w:r>
          </w:p>
        </w:tc>
        <w:tc>
          <w:tcPr>
            <w:tcW w:w="1474" w:type="dxa"/>
            <w:vAlign w:val="center"/>
          </w:tcPr>
          <w:p w14:paraId="0E1CC42D" w14:textId="77777777" w:rsidR="000866B9" w:rsidRPr="003350AA" w:rsidRDefault="000866B9" w:rsidP="00FA7AB7">
            <w:pPr>
              <w:keepNext/>
              <w:keepLines/>
              <w:spacing w:before="60"/>
              <w:jc w:val="center"/>
              <w:rPr>
                <w:sz w:val="16"/>
                <w:szCs w:val="16"/>
              </w:rPr>
            </w:pPr>
            <w:r w:rsidRPr="003350AA">
              <w:rPr>
                <w:sz w:val="16"/>
                <w:szCs w:val="16"/>
              </w:rPr>
              <w:t>{{Month 16}} €</w:t>
            </w:r>
          </w:p>
        </w:tc>
      </w:tr>
      <w:tr w:rsidR="000866B9" w:rsidRPr="003350AA" w14:paraId="35D37BA9" w14:textId="77777777" w:rsidTr="00B75C8A">
        <w:trPr>
          <w:cantSplit/>
          <w:trHeight w:val="283"/>
        </w:trPr>
        <w:tc>
          <w:tcPr>
            <w:tcW w:w="1474" w:type="dxa"/>
            <w:vAlign w:val="center"/>
          </w:tcPr>
          <w:p w14:paraId="60C82746" w14:textId="77777777" w:rsidR="000866B9" w:rsidRPr="003350AA" w:rsidRDefault="000866B9" w:rsidP="00FA7AB7">
            <w:pPr>
              <w:keepNext/>
              <w:keepLines/>
              <w:spacing w:before="60"/>
              <w:jc w:val="center"/>
              <w:rPr>
                <w:sz w:val="16"/>
                <w:szCs w:val="16"/>
              </w:rPr>
            </w:pPr>
            <w:r w:rsidRPr="003350AA">
              <w:rPr>
                <w:sz w:val="16"/>
                <w:szCs w:val="16"/>
              </w:rPr>
              <w:t>Mois 5</w:t>
            </w:r>
          </w:p>
        </w:tc>
        <w:tc>
          <w:tcPr>
            <w:tcW w:w="1474" w:type="dxa"/>
            <w:vAlign w:val="center"/>
          </w:tcPr>
          <w:p w14:paraId="79977F92" w14:textId="77777777" w:rsidR="000866B9" w:rsidRPr="003350AA" w:rsidRDefault="000866B9" w:rsidP="00FA7AB7">
            <w:pPr>
              <w:keepNext/>
              <w:keepLines/>
              <w:spacing w:before="60"/>
              <w:jc w:val="center"/>
              <w:rPr>
                <w:sz w:val="16"/>
                <w:szCs w:val="16"/>
              </w:rPr>
            </w:pPr>
            <w:r w:rsidRPr="003350AA">
              <w:rPr>
                <w:sz w:val="16"/>
                <w:szCs w:val="16"/>
              </w:rPr>
              <w:t>{{Month 5}} €</w:t>
            </w:r>
          </w:p>
        </w:tc>
        <w:tc>
          <w:tcPr>
            <w:tcW w:w="255" w:type="dxa"/>
            <w:vMerge/>
            <w:shd w:val="clear" w:color="auto" w:fill="auto"/>
          </w:tcPr>
          <w:p w14:paraId="4405F2DC" w14:textId="77777777" w:rsidR="000866B9" w:rsidRPr="003350AA" w:rsidRDefault="000866B9" w:rsidP="00FA7AB7">
            <w:pPr>
              <w:keepNext/>
              <w:keepLines/>
              <w:spacing w:before="60"/>
              <w:jc w:val="center"/>
              <w:rPr>
                <w:sz w:val="16"/>
                <w:szCs w:val="16"/>
              </w:rPr>
            </w:pPr>
          </w:p>
        </w:tc>
        <w:tc>
          <w:tcPr>
            <w:tcW w:w="1474" w:type="dxa"/>
            <w:vAlign w:val="center"/>
          </w:tcPr>
          <w:p w14:paraId="3342AE46" w14:textId="77777777" w:rsidR="000866B9" w:rsidRPr="003350AA" w:rsidRDefault="000866B9" w:rsidP="00FA7AB7">
            <w:pPr>
              <w:keepNext/>
              <w:keepLines/>
              <w:spacing w:before="60"/>
              <w:jc w:val="center"/>
              <w:rPr>
                <w:sz w:val="16"/>
                <w:szCs w:val="16"/>
              </w:rPr>
            </w:pPr>
            <w:r w:rsidRPr="003350AA">
              <w:rPr>
                <w:sz w:val="16"/>
                <w:szCs w:val="16"/>
              </w:rPr>
              <w:t>Mois 17</w:t>
            </w:r>
          </w:p>
        </w:tc>
        <w:tc>
          <w:tcPr>
            <w:tcW w:w="1474" w:type="dxa"/>
            <w:vAlign w:val="center"/>
          </w:tcPr>
          <w:p w14:paraId="202490CB" w14:textId="77777777" w:rsidR="000866B9" w:rsidRPr="003350AA" w:rsidRDefault="000866B9" w:rsidP="00FA7AB7">
            <w:pPr>
              <w:keepNext/>
              <w:keepLines/>
              <w:spacing w:before="60"/>
              <w:jc w:val="center"/>
              <w:rPr>
                <w:sz w:val="16"/>
                <w:szCs w:val="16"/>
              </w:rPr>
            </w:pPr>
            <w:r w:rsidRPr="003350AA">
              <w:rPr>
                <w:sz w:val="16"/>
                <w:szCs w:val="16"/>
              </w:rPr>
              <w:t>{{Month 17}} €</w:t>
            </w:r>
          </w:p>
        </w:tc>
      </w:tr>
      <w:tr w:rsidR="000866B9" w:rsidRPr="003350AA" w14:paraId="3BE8CE74" w14:textId="77777777" w:rsidTr="00B75C8A">
        <w:trPr>
          <w:cantSplit/>
          <w:trHeight w:val="283"/>
        </w:trPr>
        <w:tc>
          <w:tcPr>
            <w:tcW w:w="1474" w:type="dxa"/>
            <w:vAlign w:val="center"/>
          </w:tcPr>
          <w:p w14:paraId="0D3BD9EA" w14:textId="77777777" w:rsidR="000866B9" w:rsidRPr="003350AA" w:rsidRDefault="000866B9" w:rsidP="00FA7AB7">
            <w:pPr>
              <w:keepNext/>
              <w:keepLines/>
              <w:spacing w:before="60"/>
              <w:jc w:val="center"/>
              <w:rPr>
                <w:sz w:val="16"/>
                <w:szCs w:val="16"/>
              </w:rPr>
            </w:pPr>
            <w:r w:rsidRPr="003350AA">
              <w:rPr>
                <w:sz w:val="16"/>
                <w:szCs w:val="16"/>
              </w:rPr>
              <w:t>Mois 6</w:t>
            </w:r>
          </w:p>
        </w:tc>
        <w:tc>
          <w:tcPr>
            <w:tcW w:w="1474" w:type="dxa"/>
            <w:vAlign w:val="center"/>
          </w:tcPr>
          <w:p w14:paraId="4C239F7A" w14:textId="77777777" w:rsidR="000866B9" w:rsidRPr="003350AA" w:rsidRDefault="000866B9" w:rsidP="00FA7AB7">
            <w:pPr>
              <w:keepNext/>
              <w:keepLines/>
              <w:spacing w:before="60"/>
              <w:jc w:val="center"/>
              <w:rPr>
                <w:sz w:val="16"/>
                <w:szCs w:val="16"/>
              </w:rPr>
            </w:pPr>
            <w:r w:rsidRPr="003350AA">
              <w:rPr>
                <w:sz w:val="16"/>
                <w:szCs w:val="16"/>
              </w:rPr>
              <w:t>{{Month 6}} €</w:t>
            </w:r>
          </w:p>
        </w:tc>
        <w:tc>
          <w:tcPr>
            <w:tcW w:w="255" w:type="dxa"/>
            <w:vMerge/>
            <w:shd w:val="clear" w:color="auto" w:fill="auto"/>
          </w:tcPr>
          <w:p w14:paraId="0DA9F160" w14:textId="77777777" w:rsidR="000866B9" w:rsidRPr="003350AA" w:rsidRDefault="000866B9" w:rsidP="00FA7AB7">
            <w:pPr>
              <w:keepNext/>
              <w:keepLines/>
              <w:spacing w:before="60"/>
              <w:jc w:val="center"/>
              <w:rPr>
                <w:sz w:val="16"/>
                <w:szCs w:val="16"/>
              </w:rPr>
            </w:pPr>
          </w:p>
        </w:tc>
        <w:tc>
          <w:tcPr>
            <w:tcW w:w="1474" w:type="dxa"/>
            <w:vAlign w:val="center"/>
          </w:tcPr>
          <w:p w14:paraId="4B9DB27C" w14:textId="77777777" w:rsidR="000866B9" w:rsidRPr="003350AA" w:rsidRDefault="000866B9" w:rsidP="00FA7AB7">
            <w:pPr>
              <w:keepNext/>
              <w:keepLines/>
              <w:spacing w:before="60"/>
              <w:jc w:val="center"/>
              <w:rPr>
                <w:sz w:val="16"/>
                <w:szCs w:val="16"/>
              </w:rPr>
            </w:pPr>
            <w:r w:rsidRPr="003350AA">
              <w:rPr>
                <w:sz w:val="16"/>
                <w:szCs w:val="16"/>
              </w:rPr>
              <w:t>Mois 18</w:t>
            </w:r>
          </w:p>
        </w:tc>
        <w:tc>
          <w:tcPr>
            <w:tcW w:w="1474" w:type="dxa"/>
            <w:vAlign w:val="center"/>
          </w:tcPr>
          <w:p w14:paraId="7BD52B3D" w14:textId="77777777" w:rsidR="000866B9" w:rsidRPr="003350AA" w:rsidRDefault="000866B9" w:rsidP="00FA7AB7">
            <w:pPr>
              <w:keepNext/>
              <w:keepLines/>
              <w:spacing w:before="60"/>
              <w:jc w:val="center"/>
              <w:rPr>
                <w:sz w:val="16"/>
                <w:szCs w:val="16"/>
              </w:rPr>
            </w:pPr>
            <w:r w:rsidRPr="003350AA">
              <w:rPr>
                <w:sz w:val="16"/>
                <w:szCs w:val="16"/>
              </w:rPr>
              <w:t>{{Month 18}} €</w:t>
            </w:r>
          </w:p>
        </w:tc>
      </w:tr>
      <w:tr w:rsidR="000866B9" w:rsidRPr="003350AA" w14:paraId="3698A680" w14:textId="77777777" w:rsidTr="00B75C8A">
        <w:trPr>
          <w:cantSplit/>
          <w:trHeight w:val="283"/>
        </w:trPr>
        <w:tc>
          <w:tcPr>
            <w:tcW w:w="1474" w:type="dxa"/>
            <w:vAlign w:val="center"/>
          </w:tcPr>
          <w:p w14:paraId="6D450564" w14:textId="77777777" w:rsidR="000866B9" w:rsidRPr="003350AA" w:rsidRDefault="000866B9" w:rsidP="00FA7AB7">
            <w:pPr>
              <w:keepNext/>
              <w:keepLines/>
              <w:spacing w:before="60"/>
              <w:jc w:val="center"/>
              <w:rPr>
                <w:sz w:val="16"/>
                <w:szCs w:val="16"/>
              </w:rPr>
            </w:pPr>
            <w:r w:rsidRPr="003350AA">
              <w:rPr>
                <w:sz w:val="16"/>
                <w:szCs w:val="16"/>
              </w:rPr>
              <w:t>Mois 7</w:t>
            </w:r>
          </w:p>
        </w:tc>
        <w:tc>
          <w:tcPr>
            <w:tcW w:w="1474" w:type="dxa"/>
            <w:vAlign w:val="center"/>
          </w:tcPr>
          <w:p w14:paraId="0BECB196" w14:textId="77777777" w:rsidR="000866B9" w:rsidRPr="003350AA" w:rsidRDefault="000866B9" w:rsidP="00FA7AB7">
            <w:pPr>
              <w:keepNext/>
              <w:keepLines/>
              <w:spacing w:before="60"/>
              <w:jc w:val="center"/>
              <w:rPr>
                <w:sz w:val="16"/>
                <w:szCs w:val="16"/>
              </w:rPr>
            </w:pPr>
            <w:r w:rsidRPr="003350AA">
              <w:rPr>
                <w:sz w:val="16"/>
                <w:szCs w:val="16"/>
              </w:rPr>
              <w:t>{{Month 7}} €</w:t>
            </w:r>
          </w:p>
        </w:tc>
        <w:tc>
          <w:tcPr>
            <w:tcW w:w="255" w:type="dxa"/>
            <w:vMerge/>
            <w:shd w:val="clear" w:color="auto" w:fill="auto"/>
          </w:tcPr>
          <w:p w14:paraId="12657C78" w14:textId="77777777" w:rsidR="000866B9" w:rsidRPr="003350AA" w:rsidRDefault="000866B9" w:rsidP="00FA7AB7">
            <w:pPr>
              <w:keepNext/>
              <w:keepLines/>
              <w:spacing w:before="60"/>
              <w:jc w:val="center"/>
              <w:rPr>
                <w:sz w:val="16"/>
                <w:szCs w:val="16"/>
              </w:rPr>
            </w:pPr>
          </w:p>
        </w:tc>
        <w:tc>
          <w:tcPr>
            <w:tcW w:w="1474" w:type="dxa"/>
            <w:vAlign w:val="center"/>
          </w:tcPr>
          <w:p w14:paraId="5A64CB2E" w14:textId="77777777" w:rsidR="000866B9" w:rsidRPr="003350AA" w:rsidRDefault="000866B9" w:rsidP="00FA7AB7">
            <w:pPr>
              <w:keepNext/>
              <w:keepLines/>
              <w:spacing w:before="60"/>
              <w:jc w:val="center"/>
              <w:rPr>
                <w:sz w:val="16"/>
                <w:szCs w:val="16"/>
              </w:rPr>
            </w:pPr>
            <w:r w:rsidRPr="003350AA">
              <w:rPr>
                <w:sz w:val="16"/>
                <w:szCs w:val="16"/>
              </w:rPr>
              <w:t>Mois 19</w:t>
            </w:r>
          </w:p>
        </w:tc>
        <w:tc>
          <w:tcPr>
            <w:tcW w:w="1474" w:type="dxa"/>
            <w:vAlign w:val="center"/>
          </w:tcPr>
          <w:p w14:paraId="67D37767" w14:textId="77777777" w:rsidR="000866B9" w:rsidRPr="003350AA" w:rsidRDefault="000866B9" w:rsidP="00FA7AB7">
            <w:pPr>
              <w:keepNext/>
              <w:keepLines/>
              <w:spacing w:before="60"/>
              <w:jc w:val="center"/>
              <w:rPr>
                <w:sz w:val="16"/>
                <w:szCs w:val="16"/>
              </w:rPr>
            </w:pPr>
            <w:r w:rsidRPr="003350AA">
              <w:rPr>
                <w:sz w:val="16"/>
                <w:szCs w:val="16"/>
              </w:rPr>
              <w:t>{{Month 19}} €</w:t>
            </w:r>
          </w:p>
        </w:tc>
      </w:tr>
      <w:tr w:rsidR="000866B9" w:rsidRPr="003350AA" w14:paraId="72829946" w14:textId="77777777" w:rsidTr="00B75C8A">
        <w:trPr>
          <w:cantSplit/>
          <w:trHeight w:val="283"/>
        </w:trPr>
        <w:tc>
          <w:tcPr>
            <w:tcW w:w="1474" w:type="dxa"/>
            <w:vAlign w:val="center"/>
          </w:tcPr>
          <w:p w14:paraId="19384E8D" w14:textId="77777777" w:rsidR="000866B9" w:rsidRPr="003350AA" w:rsidRDefault="000866B9" w:rsidP="00FA7AB7">
            <w:pPr>
              <w:keepNext/>
              <w:keepLines/>
              <w:spacing w:before="60"/>
              <w:jc w:val="center"/>
              <w:rPr>
                <w:sz w:val="16"/>
                <w:szCs w:val="16"/>
              </w:rPr>
            </w:pPr>
            <w:r w:rsidRPr="003350AA">
              <w:rPr>
                <w:sz w:val="16"/>
                <w:szCs w:val="16"/>
              </w:rPr>
              <w:t>Mois 8</w:t>
            </w:r>
          </w:p>
        </w:tc>
        <w:tc>
          <w:tcPr>
            <w:tcW w:w="1474" w:type="dxa"/>
            <w:vAlign w:val="center"/>
          </w:tcPr>
          <w:p w14:paraId="202A26BB" w14:textId="77777777" w:rsidR="000866B9" w:rsidRPr="003350AA" w:rsidRDefault="000866B9" w:rsidP="00FA7AB7">
            <w:pPr>
              <w:keepNext/>
              <w:keepLines/>
              <w:spacing w:before="60"/>
              <w:jc w:val="center"/>
              <w:rPr>
                <w:sz w:val="16"/>
                <w:szCs w:val="16"/>
              </w:rPr>
            </w:pPr>
            <w:r w:rsidRPr="003350AA">
              <w:rPr>
                <w:sz w:val="16"/>
                <w:szCs w:val="16"/>
              </w:rPr>
              <w:t>{{Month 8}} €</w:t>
            </w:r>
          </w:p>
        </w:tc>
        <w:tc>
          <w:tcPr>
            <w:tcW w:w="255" w:type="dxa"/>
            <w:vMerge/>
            <w:shd w:val="clear" w:color="auto" w:fill="auto"/>
          </w:tcPr>
          <w:p w14:paraId="0C1C8D8F" w14:textId="77777777" w:rsidR="000866B9" w:rsidRPr="003350AA" w:rsidRDefault="000866B9" w:rsidP="00FA7AB7">
            <w:pPr>
              <w:keepNext/>
              <w:keepLines/>
              <w:spacing w:before="60"/>
              <w:jc w:val="center"/>
              <w:rPr>
                <w:sz w:val="16"/>
                <w:szCs w:val="16"/>
              </w:rPr>
            </w:pPr>
          </w:p>
        </w:tc>
        <w:tc>
          <w:tcPr>
            <w:tcW w:w="1474" w:type="dxa"/>
            <w:vAlign w:val="center"/>
          </w:tcPr>
          <w:p w14:paraId="3E6F4E36" w14:textId="77777777" w:rsidR="000866B9" w:rsidRPr="003350AA" w:rsidRDefault="000866B9" w:rsidP="00FA7AB7">
            <w:pPr>
              <w:keepNext/>
              <w:keepLines/>
              <w:spacing w:before="60"/>
              <w:jc w:val="center"/>
              <w:rPr>
                <w:sz w:val="16"/>
                <w:szCs w:val="16"/>
              </w:rPr>
            </w:pPr>
            <w:r w:rsidRPr="003350AA">
              <w:rPr>
                <w:sz w:val="16"/>
                <w:szCs w:val="16"/>
              </w:rPr>
              <w:t>Mois 20</w:t>
            </w:r>
          </w:p>
        </w:tc>
        <w:tc>
          <w:tcPr>
            <w:tcW w:w="1474" w:type="dxa"/>
            <w:vAlign w:val="center"/>
          </w:tcPr>
          <w:p w14:paraId="4F184E59" w14:textId="77777777" w:rsidR="000866B9" w:rsidRPr="003350AA" w:rsidRDefault="000866B9" w:rsidP="00FA7AB7">
            <w:pPr>
              <w:keepNext/>
              <w:keepLines/>
              <w:spacing w:before="60"/>
              <w:jc w:val="center"/>
              <w:rPr>
                <w:sz w:val="16"/>
                <w:szCs w:val="16"/>
              </w:rPr>
            </w:pPr>
            <w:r w:rsidRPr="003350AA">
              <w:rPr>
                <w:sz w:val="16"/>
                <w:szCs w:val="16"/>
              </w:rPr>
              <w:t>{{Month 20}} €</w:t>
            </w:r>
          </w:p>
        </w:tc>
      </w:tr>
      <w:tr w:rsidR="000866B9" w:rsidRPr="003350AA" w14:paraId="4CC1012B" w14:textId="77777777" w:rsidTr="00B75C8A">
        <w:trPr>
          <w:cantSplit/>
          <w:trHeight w:val="283"/>
        </w:trPr>
        <w:tc>
          <w:tcPr>
            <w:tcW w:w="1474" w:type="dxa"/>
            <w:vAlign w:val="center"/>
          </w:tcPr>
          <w:p w14:paraId="173F16AE" w14:textId="77777777" w:rsidR="000866B9" w:rsidRPr="003350AA" w:rsidRDefault="000866B9" w:rsidP="00FA7AB7">
            <w:pPr>
              <w:keepNext/>
              <w:keepLines/>
              <w:spacing w:before="60"/>
              <w:jc w:val="center"/>
              <w:rPr>
                <w:sz w:val="16"/>
                <w:szCs w:val="16"/>
              </w:rPr>
            </w:pPr>
            <w:r w:rsidRPr="003350AA">
              <w:rPr>
                <w:sz w:val="16"/>
                <w:szCs w:val="16"/>
              </w:rPr>
              <w:t>Mois 9</w:t>
            </w:r>
          </w:p>
        </w:tc>
        <w:tc>
          <w:tcPr>
            <w:tcW w:w="1474" w:type="dxa"/>
            <w:vAlign w:val="center"/>
          </w:tcPr>
          <w:p w14:paraId="6A55DB9D" w14:textId="77777777" w:rsidR="000866B9" w:rsidRPr="003350AA" w:rsidRDefault="000866B9" w:rsidP="00FA7AB7">
            <w:pPr>
              <w:keepNext/>
              <w:keepLines/>
              <w:spacing w:before="60"/>
              <w:jc w:val="center"/>
              <w:rPr>
                <w:sz w:val="16"/>
                <w:szCs w:val="16"/>
              </w:rPr>
            </w:pPr>
            <w:r w:rsidRPr="003350AA">
              <w:rPr>
                <w:sz w:val="16"/>
                <w:szCs w:val="16"/>
              </w:rPr>
              <w:t>{{Month 9}} €</w:t>
            </w:r>
          </w:p>
        </w:tc>
        <w:tc>
          <w:tcPr>
            <w:tcW w:w="255" w:type="dxa"/>
            <w:vMerge/>
            <w:shd w:val="clear" w:color="auto" w:fill="auto"/>
          </w:tcPr>
          <w:p w14:paraId="7AD6FE08" w14:textId="77777777" w:rsidR="000866B9" w:rsidRPr="003350AA" w:rsidRDefault="000866B9" w:rsidP="00FA7AB7">
            <w:pPr>
              <w:keepNext/>
              <w:keepLines/>
              <w:spacing w:before="60"/>
              <w:jc w:val="center"/>
              <w:rPr>
                <w:sz w:val="16"/>
                <w:szCs w:val="16"/>
              </w:rPr>
            </w:pPr>
          </w:p>
        </w:tc>
        <w:tc>
          <w:tcPr>
            <w:tcW w:w="1474" w:type="dxa"/>
            <w:vAlign w:val="center"/>
          </w:tcPr>
          <w:p w14:paraId="24DC7D9B" w14:textId="77777777" w:rsidR="000866B9" w:rsidRPr="003350AA" w:rsidRDefault="000866B9" w:rsidP="00FA7AB7">
            <w:pPr>
              <w:keepNext/>
              <w:keepLines/>
              <w:spacing w:before="60"/>
              <w:jc w:val="center"/>
              <w:rPr>
                <w:sz w:val="16"/>
                <w:szCs w:val="16"/>
              </w:rPr>
            </w:pPr>
            <w:r w:rsidRPr="003350AA">
              <w:rPr>
                <w:sz w:val="16"/>
                <w:szCs w:val="16"/>
              </w:rPr>
              <w:t>Mois 21</w:t>
            </w:r>
          </w:p>
        </w:tc>
        <w:tc>
          <w:tcPr>
            <w:tcW w:w="1474" w:type="dxa"/>
            <w:vAlign w:val="center"/>
          </w:tcPr>
          <w:p w14:paraId="39CB7129" w14:textId="77777777" w:rsidR="000866B9" w:rsidRPr="003350AA" w:rsidRDefault="000866B9" w:rsidP="00FA7AB7">
            <w:pPr>
              <w:keepNext/>
              <w:keepLines/>
              <w:spacing w:before="60"/>
              <w:jc w:val="center"/>
              <w:rPr>
                <w:sz w:val="16"/>
                <w:szCs w:val="16"/>
              </w:rPr>
            </w:pPr>
            <w:r w:rsidRPr="003350AA">
              <w:rPr>
                <w:sz w:val="16"/>
                <w:szCs w:val="16"/>
              </w:rPr>
              <w:t>{{Month 21}} €</w:t>
            </w:r>
          </w:p>
        </w:tc>
      </w:tr>
      <w:tr w:rsidR="000866B9" w:rsidRPr="003350AA" w14:paraId="227417D4" w14:textId="77777777" w:rsidTr="00B75C8A">
        <w:trPr>
          <w:cantSplit/>
          <w:trHeight w:val="283"/>
        </w:trPr>
        <w:tc>
          <w:tcPr>
            <w:tcW w:w="1474" w:type="dxa"/>
            <w:vAlign w:val="center"/>
          </w:tcPr>
          <w:p w14:paraId="2356AF35" w14:textId="77777777" w:rsidR="000866B9" w:rsidRPr="003350AA" w:rsidRDefault="000866B9" w:rsidP="00FA7AB7">
            <w:pPr>
              <w:keepNext/>
              <w:keepLines/>
              <w:spacing w:before="60"/>
              <w:jc w:val="center"/>
              <w:rPr>
                <w:sz w:val="16"/>
                <w:szCs w:val="16"/>
              </w:rPr>
            </w:pPr>
            <w:r w:rsidRPr="003350AA">
              <w:rPr>
                <w:sz w:val="16"/>
                <w:szCs w:val="16"/>
              </w:rPr>
              <w:t>Mois 10</w:t>
            </w:r>
          </w:p>
        </w:tc>
        <w:tc>
          <w:tcPr>
            <w:tcW w:w="1474" w:type="dxa"/>
            <w:vAlign w:val="center"/>
          </w:tcPr>
          <w:p w14:paraId="4F8C3CE6" w14:textId="77777777" w:rsidR="000866B9" w:rsidRPr="003350AA" w:rsidRDefault="000866B9" w:rsidP="00FA7AB7">
            <w:pPr>
              <w:keepNext/>
              <w:keepLines/>
              <w:spacing w:before="60"/>
              <w:jc w:val="center"/>
              <w:rPr>
                <w:sz w:val="16"/>
                <w:szCs w:val="16"/>
              </w:rPr>
            </w:pPr>
            <w:r w:rsidRPr="003350AA">
              <w:rPr>
                <w:sz w:val="16"/>
                <w:szCs w:val="16"/>
              </w:rPr>
              <w:t>{{Month 10}} €</w:t>
            </w:r>
          </w:p>
        </w:tc>
        <w:tc>
          <w:tcPr>
            <w:tcW w:w="255" w:type="dxa"/>
            <w:vMerge/>
            <w:shd w:val="clear" w:color="auto" w:fill="auto"/>
          </w:tcPr>
          <w:p w14:paraId="520929AE" w14:textId="77777777" w:rsidR="000866B9" w:rsidRPr="003350AA" w:rsidRDefault="000866B9" w:rsidP="00FA7AB7">
            <w:pPr>
              <w:keepNext/>
              <w:keepLines/>
              <w:spacing w:before="60"/>
              <w:jc w:val="center"/>
              <w:rPr>
                <w:sz w:val="16"/>
                <w:szCs w:val="16"/>
              </w:rPr>
            </w:pPr>
          </w:p>
        </w:tc>
        <w:tc>
          <w:tcPr>
            <w:tcW w:w="1474" w:type="dxa"/>
            <w:vAlign w:val="center"/>
          </w:tcPr>
          <w:p w14:paraId="4490E827" w14:textId="77777777" w:rsidR="000866B9" w:rsidRPr="003350AA" w:rsidRDefault="000866B9" w:rsidP="00FA7AB7">
            <w:pPr>
              <w:keepNext/>
              <w:keepLines/>
              <w:spacing w:before="60"/>
              <w:jc w:val="center"/>
              <w:rPr>
                <w:sz w:val="16"/>
                <w:szCs w:val="16"/>
              </w:rPr>
            </w:pPr>
            <w:r w:rsidRPr="003350AA">
              <w:rPr>
                <w:sz w:val="16"/>
                <w:szCs w:val="16"/>
              </w:rPr>
              <w:t>Mois 22</w:t>
            </w:r>
          </w:p>
        </w:tc>
        <w:tc>
          <w:tcPr>
            <w:tcW w:w="1474" w:type="dxa"/>
            <w:vAlign w:val="center"/>
          </w:tcPr>
          <w:p w14:paraId="0627083F" w14:textId="77777777" w:rsidR="000866B9" w:rsidRPr="003350AA" w:rsidRDefault="000866B9" w:rsidP="00FA7AB7">
            <w:pPr>
              <w:keepNext/>
              <w:keepLines/>
              <w:spacing w:before="60"/>
              <w:jc w:val="center"/>
              <w:rPr>
                <w:sz w:val="16"/>
                <w:szCs w:val="16"/>
              </w:rPr>
            </w:pPr>
            <w:r w:rsidRPr="003350AA">
              <w:rPr>
                <w:sz w:val="16"/>
                <w:szCs w:val="16"/>
              </w:rPr>
              <w:t>{{Month 22}} €</w:t>
            </w:r>
          </w:p>
        </w:tc>
      </w:tr>
      <w:tr w:rsidR="000866B9" w:rsidRPr="003350AA" w14:paraId="6E5E1D41" w14:textId="77777777" w:rsidTr="00B75C8A">
        <w:trPr>
          <w:cantSplit/>
          <w:trHeight w:val="283"/>
        </w:trPr>
        <w:tc>
          <w:tcPr>
            <w:tcW w:w="1474" w:type="dxa"/>
            <w:vAlign w:val="center"/>
          </w:tcPr>
          <w:p w14:paraId="5AC2E9AB" w14:textId="77777777" w:rsidR="000866B9" w:rsidRPr="003350AA" w:rsidRDefault="000866B9" w:rsidP="00FA7AB7">
            <w:pPr>
              <w:keepNext/>
              <w:keepLines/>
              <w:spacing w:before="60"/>
              <w:jc w:val="center"/>
              <w:rPr>
                <w:sz w:val="16"/>
                <w:szCs w:val="16"/>
              </w:rPr>
            </w:pPr>
            <w:r w:rsidRPr="003350AA">
              <w:rPr>
                <w:sz w:val="16"/>
                <w:szCs w:val="16"/>
              </w:rPr>
              <w:t>Mois 11</w:t>
            </w:r>
          </w:p>
        </w:tc>
        <w:tc>
          <w:tcPr>
            <w:tcW w:w="1474" w:type="dxa"/>
            <w:vAlign w:val="center"/>
          </w:tcPr>
          <w:p w14:paraId="028B342B" w14:textId="77777777" w:rsidR="000866B9" w:rsidRPr="003350AA" w:rsidRDefault="000866B9" w:rsidP="00FA7AB7">
            <w:pPr>
              <w:keepNext/>
              <w:keepLines/>
              <w:spacing w:before="60"/>
              <w:jc w:val="center"/>
              <w:rPr>
                <w:sz w:val="16"/>
                <w:szCs w:val="16"/>
              </w:rPr>
            </w:pPr>
            <w:r w:rsidRPr="003350AA">
              <w:rPr>
                <w:sz w:val="16"/>
                <w:szCs w:val="16"/>
              </w:rPr>
              <w:t>{{Month 11}} €</w:t>
            </w:r>
          </w:p>
        </w:tc>
        <w:tc>
          <w:tcPr>
            <w:tcW w:w="255" w:type="dxa"/>
            <w:vMerge/>
            <w:shd w:val="clear" w:color="auto" w:fill="auto"/>
          </w:tcPr>
          <w:p w14:paraId="315D1071" w14:textId="77777777" w:rsidR="000866B9" w:rsidRPr="003350AA" w:rsidRDefault="000866B9" w:rsidP="00FA7AB7">
            <w:pPr>
              <w:keepNext/>
              <w:keepLines/>
              <w:spacing w:before="60"/>
              <w:jc w:val="center"/>
              <w:rPr>
                <w:sz w:val="16"/>
                <w:szCs w:val="16"/>
              </w:rPr>
            </w:pPr>
          </w:p>
        </w:tc>
        <w:tc>
          <w:tcPr>
            <w:tcW w:w="1474" w:type="dxa"/>
            <w:vAlign w:val="center"/>
          </w:tcPr>
          <w:p w14:paraId="5A4C8915" w14:textId="77777777" w:rsidR="000866B9" w:rsidRPr="003350AA" w:rsidRDefault="000866B9" w:rsidP="00FA7AB7">
            <w:pPr>
              <w:keepNext/>
              <w:keepLines/>
              <w:spacing w:before="60"/>
              <w:jc w:val="center"/>
              <w:rPr>
                <w:sz w:val="16"/>
                <w:szCs w:val="16"/>
              </w:rPr>
            </w:pPr>
            <w:r w:rsidRPr="003350AA">
              <w:rPr>
                <w:sz w:val="16"/>
                <w:szCs w:val="16"/>
              </w:rPr>
              <w:t>Mois 23</w:t>
            </w:r>
          </w:p>
        </w:tc>
        <w:tc>
          <w:tcPr>
            <w:tcW w:w="1474" w:type="dxa"/>
            <w:vAlign w:val="center"/>
          </w:tcPr>
          <w:p w14:paraId="4533C6CA" w14:textId="77777777" w:rsidR="000866B9" w:rsidRPr="003350AA" w:rsidRDefault="000866B9" w:rsidP="00FA7AB7">
            <w:pPr>
              <w:keepNext/>
              <w:keepLines/>
              <w:spacing w:before="60"/>
              <w:jc w:val="center"/>
              <w:rPr>
                <w:sz w:val="16"/>
                <w:szCs w:val="16"/>
              </w:rPr>
            </w:pPr>
            <w:r w:rsidRPr="003350AA">
              <w:rPr>
                <w:sz w:val="16"/>
                <w:szCs w:val="16"/>
              </w:rPr>
              <w:t>{{Month 23}} €</w:t>
            </w:r>
          </w:p>
        </w:tc>
      </w:tr>
      <w:tr w:rsidR="000866B9" w:rsidRPr="003350AA" w14:paraId="0BB643DF" w14:textId="77777777" w:rsidTr="00B75C8A">
        <w:trPr>
          <w:cantSplit/>
          <w:trHeight w:val="283"/>
        </w:trPr>
        <w:tc>
          <w:tcPr>
            <w:tcW w:w="1474" w:type="dxa"/>
            <w:vAlign w:val="center"/>
          </w:tcPr>
          <w:p w14:paraId="2B9539B4" w14:textId="77777777" w:rsidR="000866B9" w:rsidRPr="003350AA" w:rsidRDefault="000866B9" w:rsidP="00FA7AB7">
            <w:pPr>
              <w:keepNext/>
              <w:keepLines/>
              <w:spacing w:before="60"/>
              <w:jc w:val="center"/>
              <w:rPr>
                <w:sz w:val="16"/>
                <w:szCs w:val="16"/>
              </w:rPr>
            </w:pPr>
            <w:r w:rsidRPr="003350AA">
              <w:rPr>
                <w:sz w:val="16"/>
                <w:szCs w:val="16"/>
              </w:rPr>
              <w:t>Mois 12</w:t>
            </w:r>
          </w:p>
        </w:tc>
        <w:tc>
          <w:tcPr>
            <w:tcW w:w="1474" w:type="dxa"/>
            <w:vAlign w:val="center"/>
          </w:tcPr>
          <w:p w14:paraId="16D3883C" w14:textId="77777777" w:rsidR="000866B9" w:rsidRPr="003350AA" w:rsidRDefault="000866B9" w:rsidP="00FA7AB7">
            <w:pPr>
              <w:keepNext/>
              <w:keepLines/>
              <w:spacing w:before="60"/>
              <w:jc w:val="center"/>
              <w:rPr>
                <w:sz w:val="16"/>
                <w:szCs w:val="16"/>
              </w:rPr>
            </w:pPr>
            <w:r w:rsidRPr="003350AA">
              <w:rPr>
                <w:sz w:val="16"/>
                <w:szCs w:val="16"/>
              </w:rPr>
              <w:t>{{Month 12}} €</w:t>
            </w:r>
          </w:p>
        </w:tc>
        <w:tc>
          <w:tcPr>
            <w:tcW w:w="255" w:type="dxa"/>
            <w:vMerge/>
            <w:tcBorders>
              <w:bottom w:val="nil"/>
            </w:tcBorders>
            <w:shd w:val="clear" w:color="auto" w:fill="auto"/>
          </w:tcPr>
          <w:p w14:paraId="4C1E111B" w14:textId="77777777" w:rsidR="000866B9" w:rsidRPr="003350AA" w:rsidRDefault="000866B9" w:rsidP="00FA7AB7">
            <w:pPr>
              <w:keepNext/>
              <w:keepLines/>
              <w:spacing w:before="60"/>
              <w:jc w:val="center"/>
              <w:rPr>
                <w:sz w:val="16"/>
                <w:szCs w:val="16"/>
              </w:rPr>
            </w:pPr>
          </w:p>
        </w:tc>
        <w:tc>
          <w:tcPr>
            <w:tcW w:w="1474" w:type="dxa"/>
            <w:vAlign w:val="center"/>
          </w:tcPr>
          <w:p w14:paraId="38831233" w14:textId="77777777" w:rsidR="000866B9" w:rsidRPr="003350AA" w:rsidRDefault="000866B9" w:rsidP="00FA7AB7">
            <w:pPr>
              <w:keepNext/>
              <w:keepLines/>
              <w:spacing w:before="60"/>
              <w:jc w:val="center"/>
              <w:rPr>
                <w:sz w:val="16"/>
                <w:szCs w:val="16"/>
              </w:rPr>
            </w:pPr>
            <w:r w:rsidRPr="003350AA">
              <w:rPr>
                <w:sz w:val="16"/>
                <w:szCs w:val="16"/>
              </w:rPr>
              <w:t>Mois 24</w:t>
            </w:r>
          </w:p>
        </w:tc>
        <w:tc>
          <w:tcPr>
            <w:tcW w:w="1474" w:type="dxa"/>
            <w:vAlign w:val="center"/>
          </w:tcPr>
          <w:p w14:paraId="175DFCC1" w14:textId="77777777" w:rsidR="000866B9" w:rsidRPr="003350AA" w:rsidRDefault="000866B9" w:rsidP="00FA7AB7">
            <w:pPr>
              <w:keepNext/>
              <w:keepLines/>
              <w:spacing w:before="60"/>
              <w:jc w:val="center"/>
              <w:rPr>
                <w:sz w:val="16"/>
                <w:szCs w:val="16"/>
              </w:rPr>
            </w:pPr>
            <w:r w:rsidRPr="003350AA">
              <w:rPr>
                <w:sz w:val="16"/>
                <w:szCs w:val="16"/>
              </w:rPr>
              <w:t>{{Month 24}} €</w:t>
            </w:r>
          </w:p>
        </w:tc>
      </w:tr>
    </w:tbl>
    <w:p w14:paraId="00ADCAF4" w14:textId="41C64D59" w:rsidR="00B52E55" w:rsidRPr="003350AA" w:rsidRDefault="000866B9" w:rsidP="000866B9">
      <w:pPr>
        <w:widowControl w:val="0"/>
      </w:pPr>
      <w:r w:rsidRPr="003350AA">
        <w:t>{{/IF_isDeviceOption}}{{/HandsetInfo}}{{/IF_Handset}}</w:t>
      </w:r>
      <w:r w:rsidR="00B52E55" w:rsidRPr="003350AA">
        <w:t>{{/TariffPlanValues}}{{#IF_NewSEC}}</w:t>
      </w:r>
    </w:p>
    <w:p w14:paraId="249A31DC" w14:textId="738E7A36" w:rsidR="00A844FE" w:rsidRPr="0056631A" w:rsidRDefault="00C63663" w:rsidP="00FA7AB7">
      <w:pPr>
        <w:keepNext/>
        <w:keepLines/>
      </w:pPr>
      <w:r w:rsidRPr="0056631A">
        <w:rPr>
          <w:rStyle w:val="Heading2Char"/>
          <w:rFonts w:cs="Arial"/>
        </w:rPr>
        <w:lastRenderedPageBreak/>
        <w:t>N</w:t>
      </w:r>
      <w:r w:rsidR="00A8708C" w:rsidRPr="0056631A">
        <w:rPr>
          <w:rStyle w:val="Heading2Char"/>
          <w:rFonts w:cs="Arial"/>
        </w:rPr>
        <w:t>ouvelle Surf Extra</w:t>
      </w:r>
      <w:r w:rsidR="00CB5686" w:rsidRPr="0056631A">
        <w:rPr>
          <w:rStyle w:val="Heading2Char"/>
          <w:rFonts w:cs="Arial"/>
        </w:rPr>
        <w:t xml:space="preserve"> Card</w:t>
      </w:r>
    </w:p>
    <w:p w14:paraId="2A85778B" w14:textId="38E5645A" w:rsidR="00DE3B6C" w:rsidRPr="0056631A" w:rsidRDefault="00A8708C" w:rsidP="00FA7AB7">
      <w:pPr>
        <w:keepNext/>
        <w:keepLines/>
        <w:rPr>
          <w:rFonts w:eastAsiaTheme="majorEastAsia"/>
          <w:bCs/>
          <w:color w:val="FF6600"/>
          <w:sz w:val="36"/>
          <w:szCs w:val="26"/>
        </w:rPr>
      </w:pPr>
      <w:r w:rsidRPr="001E1F95">
        <w:t xml:space="preserve">Demande d'une nouvelle Surf Extra </w:t>
      </w:r>
      <w:r w:rsidR="00CB5686" w:rsidRPr="001E1F95">
        <w:t xml:space="preserve">Card </w:t>
      </w:r>
      <w:r w:rsidRPr="001E1F95">
        <w:t>liée à un abonnement mobile avec numéro de téléphone</w:t>
      </w:r>
      <w:r w:rsidR="002E0836" w:rsidRPr="001E1F95">
        <w:t xml:space="preserve"> </w:t>
      </w:r>
      <w:r w:rsidR="00A43DC3">
        <w:t>{{#TariffPlanValues}}</w:t>
      </w:r>
      <w:r w:rsidR="002E0836" w:rsidRPr="001E1F95">
        <w:t>{{#IF_NumberDefinedByOrange}}à définir{{/IF_NumberDefinedByOrange}}{{^IF_NumberDefinedByOrange}}</w:t>
      </w:r>
      <w:r w:rsidR="00E86CB7">
        <w:rPr>
          <w:b/>
        </w:rPr>
        <w:t>{{</w:t>
      </w:r>
      <w:r w:rsidR="002E0836" w:rsidRPr="001E1F95">
        <w:rPr>
          <w:b/>
        </w:rPr>
        <w:t>M</w:t>
      </w:r>
      <w:r w:rsidR="00E86CB7">
        <w:rPr>
          <w:b/>
        </w:rPr>
        <w:t>SISDN}</w:t>
      </w:r>
      <w:r w:rsidR="002E0836" w:rsidRPr="001E1F95">
        <w:rPr>
          <w:b/>
        </w:rPr>
        <w:t>}</w:t>
      </w:r>
      <w:r w:rsidR="002E0836" w:rsidRPr="001E1F95">
        <w:t>{{/IF_NumberDefinedByOrange}}</w:t>
      </w:r>
      <w:r w:rsidR="00A43DC3">
        <w:t>{{/TariffPlanValues}}</w:t>
      </w:r>
      <w:r w:rsidR="00EB3B52" w:rsidRPr="001E1F95">
        <w:t xml:space="preserve"> </w:t>
      </w:r>
      <w:r w:rsidR="00B52E55" w:rsidRPr="001E1F95">
        <w:t>:</w:t>
      </w:r>
    </w:p>
    <w:p w14:paraId="5D47E98F" w14:textId="65B03376" w:rsidR="00DE3B6C" w:rsidRPr="00DF398C" w:rsidRDefault="00A6564C" w:rsidP="00FA7AB7">
      <w:pPr>
        <w:pStyle w:val="ListParagraph"/>
        <w:keepNext/>
        <w:keepLines/>
        <w:jc w:val="both"/>
      </w:pPr>
      <w:r w:rsidRPr="001E1F95">
        <w:rPr>
          <w:rStyle w:val="Strong"/>
          <w:rFonts w:cs="Arial"/>
        </w:rPr>
        <w:t>prix mensuel</w:t>
      </w:r>
      <w:r w:rsidR="008C6130" w:rsidRPr="001E1F95">
        <w:rPr>
          <w:rStyle w:val="Strong"/>
          <w:rFonts w:cs="Arial"/>
        </w:rPr>
        <w:t xml:space="preserve"> par Surf Extra Card</w:t>
      </w:r>
      <w:r w:rsidRPr="001E1F95">
        <w:rPr>
          <w:rStyle w:val="Strong"/>
          <w:rFonts w:cs="Arial"/>
        </w:rPr>
        <w:t xml:space="preserve"> </w:t>
      </w:r>
      <w:r w:rsidR="00DE3B6C" w:rsidRPr="001E1F95">
        <w:rPr>
          <w:rStyle w:val="Strong"/>
          <w:rFonts w:cs="Arial"/>
        </w:rPr>
        <w:t>:</w:t>
      </w:r>
      <w:r w:rsidR="00DE3B6C" w:rsidRPr="001E1F95">
        <w:t xml:space="preserve"> </w:t>
      </w:r>
      <w:r w:rsidR="00B52E55" w:rsidRPr="001E1F95">
        <w:t>{{</w:t>
      </w:r>
      <w:r w:rsidR="0056631A" w:rsidRPr="001E1F95">
        <w:t>SEC</w:t>
      </w:r>
      <w:r w:rsidR="00B52E55" w:rsidRPr="001E1F95">
        <w:t>RecurringCharge}} €/mois{{^IF_DistantSales}}</w:t>
      </w:r>
      <w:r w:rsidR="0056631A" w:rsidRPr="001E1F95">
        <w:t>{{#AddedSecList}}</w:t>
      </w:r>
    </w:p>
    <w:p w14:paraId="2AD7F987" w14:textId="7E7A7478" w:rsidR="00DE3B6C" w:rsidRPr="001E1F95" w:rsidRDefault="00A8708C" w:rsidP="00FA7AB7">
      <w:pPr>
        <w:pStyle w:val="ListParagraph"/>
        <w:keepNext/>
        <w:keepLines/>
        <w:jc w:val="both"/>
      </w:pPr>
      <w:r w:rsidRPr="001E1F95">
        <w:rPr>
          <w:rStyle w:val="Strong"/>
          <w:rFonts w:cs="Arial"/>
        </w:rPr>
        <w:t>numéro de carte SIM</w:t>
      </w:r>
      <w:r w:rsidR="00EB3B52" w:rsidRPr="001E1F95">
        <w:rPr>
          <w:rStyle w:val="Strong"/>
          <w:rFonts w:cs="Arial"/>
        </w:rPr>
        <w:t xml:space="preserve"> </w:t>
      </w:r>
      <w:r w:rsidR="00DE3B6C" w:rsidRPr="001E1F95">
        <w:rPr>
          <w:rStyle w:val="Strong"/>
          <w:rFonts w:cs="Arial"/>
        </w:rPr>
        <w:t>:</w:t>
      </w:r>
      <w:r w:rsidR="00DE3B6C" w:rsidRPr="001E1F95">
        <w:t xml:space="preserve"> </w:t>
      </w:r>
      <w:r w:rsidR="00B52E55" w:rsidRPr="001E1F95">
        <w:t>{{</w:t>
      </w:r>
      <w:r w:rsidR="003B6448" w:rsidRPr="001E1F95">
        <w:t>SEC</w:t>
      </w:r>
      <w:r w:rsidR="00B52E55" w:rsidRPr="001E1F95">
        <w:t>SimCardNumber}}</w:t>
      </w:r>
      <w:r w:rsidR="008B39CA" w:rsidRPr="001E1F95">
        <w:t>{{/AddedSecList}}</w:t>
      </w:r>
      <w:r w:rsidR="00B52E55" w:rsidRPr="001E1F95">
        <w:t>{{/IF_DistantSales}}{{#IF_DistantSales}}</w:t>
      </w:r>
    </w:p>
    <w:p w14:paraId="76907E3F" w14:textId="42CDB2C0" w:rsidR="0056631A" w:rsidRDefault="00A8708C" w:rsidP="00FA7AB7">
      <w:pPr>
        <w:pStyle w:val="ListParagraph"/>
        <w:keepNext/>
        <w:keepLines/>
        <w:rPr>
          <w:lang w:val="fr-BE"/>
        </w:rPr>
      </w:pPr>
      <w:r w:rsidRPr="003350AA">
        <w:rPr>
          <w:rStyle w:val="Strong"/>
          <w:rFonts w:cs="Arial"/>
          <w:lang w:val="fr-BE"/>
        </w:rPr>
        <w:t>numéro de carte SIM</w:t>
      </w:r>
      <w:r w:rsidR="00EB3B52" w:rsidRPr="003350AA">
        <w:rPr>
          <w:rStyle w:val="Strong"/>
          <w:rFonts w:cs="Arial"/>
          <w:lang w:val="fr-BE"/>
        </w:rPr>
        <w:t xml:space="preserve"> </w:t>
      </w:r>
      <w:r w:rsidR="00DE3B6C" w:rsidRPr="003350AA">
        <w:rPr>
          <w:rStyle w:val="Strong"/>
          <w:rFonts w:cs="Arial"/>
          <w:lang w:val="fr-BE"/>
        </w:rPr>
        <w:t xml:space="preserve">: </w:t>
      </w:r>
      <w:r w:rsidRPr="003350AA">
        <w:rPr>
          <w:lang w:val="fr-BE"/>
        </w:rPr>
        <w:t>pas encore connu, la carte SIM sera livrée</w:t>
      </w:r>
      <w:r w:rsidR="00B52E55" w:rsidRPr="003350AA">
        <w:rPr>
          <w:lang w:val="fr-BE"/>
        </w:rPr>
        <w:t>{{/IF_DistantSales}}{{#IF_</w:t>
      </w:r>
      <w:r w:rsidR="0056631A">
        <w:rPr>
          <w:lang w:val="fr-BE"/>
        </w:rPr>
        <w:t>SEC</w:t>
      </w:r>
      <w:r w:rsidR="00B52E55" w:rsidRPr="003350AA">
        <w:rPr>
          <w:lang w:val="fr-BE"/>
        </w:rPr>
        <w:t>Description</w:t>
      </w:r>
      <w:r w:rsidR="00D25941">
        <w:rPr>
          <w:lang w:val="fr-BE"/>
        </w:rPr>
        <w:t>}</w:t>
      </w:r>
      <w:r w:rsidR="00B52E55" w:rsidRPr="003350AA">
        <w:rPr>
          <w:lang w:val="fr-BE"/>
        </w:rPr>
        <w:t>}</w:t>
      </w:r>
    </w:p>
    <w:p w14:paraId="60158085" w14:textId="4E3636DC" w:rsidR="0056631A" w:rsidRDefault="00B52E55" w:rsidP="0056631A">
      <w:pPr>
        <w:keepNext/>
        <w:keepLines/>
        <w:rPr>
          <w:lang w:val="fr-BE"/>
        </w:rPr>
      </w:pPr>
      <w:r w:rsidRPr="0056631A">
        <w:rPr>
          <w:lang w:val="fr-BE"/>
        </w:rPr>
        <w:t>{{</w:t>
      </w:r>
      <w:r w:rsidR="0056631A" w:rsidRPr="0056631A">
        <w:rPr>
          <w:lang w:val="fr-BE"/>
        </w:rPr>
        <w:t>SEC</w:t>
      </w:r>
      <w:r w:rsidRPr="0056631A">
        <w:rPr>
          <w:lang w:val="fr-BE"/>
        </w:rPr>
        <w:t>Description}}{{/IF_</w:t>
      </w:r>
      <w:r w:rsidR="0056631A" w:rsidRPr="0056631A">
        <w:rPr>
          <w:lang w:val="fr-BE"/>
        </w:rPr>
        <w:t>SEC</w:t>
      </w:r>
      <w:r w:rsidRPr="0056631A">
        <w:rPr>
          <w:lang w:val="fr-BE"/>
        </w:rPr>
        <w:t>Descriptio</w:t>
      </w:r>
      <w:r w:rsidR="00D25941">
        <w:rPr>
          <w:lang w:val="fr-BE"/>
        </w:rPr>
        <w:t>n</w:t>
      </w:r>
      <w:r w:rsidRPr="0056631A">
        <w:rPr>
          <w:lang w:val="fr-BE"/>
        </w:rPr>
        <w:t>}}</w:t>
      </w:r>
    </w:p>
    <w:p w14:paraId="35FF4657" w14:textId="7032989C" w:rsidR="00556F9A" w:rsidRPr="00C109B7" w:rsidRDefault="00B52E55" w:rsidP="0056631A">
      <w:pPr>
        <w:keepNext/>
        <w:keepLines/>
        <w:rPr>
          <w:lang w:val="fr-BE"/>
        </w:rPr>
      </w:pPr>
      <w:r w:rsidRPr="00C109B7">
        <w:rPr>
          <w:lang w:val="fr-BE"/>
        </w:rPr>
        <w:t>{{/IF_NewSEC}}{{#TariffPlanValues}}</w:t>
      </w:r>
      <w:r w:rsidR="004C252B" w:rsidRPr="00C109B7">
        <w:rPr>
          <w:lang w:val="fr-BE"/>
        </w:rPr>
        <w:t>{{#IF</w:t>
      </w:r>
      <w:r w:rsidR="00A844FE" w:rsidRPr="003350AA">
        <w:rPr>
          <w:rFonts w:eastAsia="Times New Roman"/>
          <w:szCs w:val="18"/>
          <w:lang w:val="ro-RO"/>
        </w:rPr>
        <w:t>_ProductList}}</w:t>
      </w:r>
    </w:p>
    <w:p w14:paraId="308DEE04" w14:textId="4CA0AA92" w:rsidR="00606C65" w:rsidRPr="00FE1B05" w:rsidRDefault="00CA7DDC" w:rsidP="00FA7AB7">
      <w:pPr>
        <w:keepNext/>
        <w:keepLines/>
        <w:ind w:left="284" w:hanging="284"/>
        <w:jc w:val="left"/>
        <w:rPr>
          <w:rStyle w:val="Heading2Char"/>
          <w:rFonts w:cs="Arial"/>
          <w:lang w:val="ro-RO"/>
        </w:rPr>
      </w:pPr>
      <w:r w:rsidRPr="00FE1B05">
        <w:rPr>
          <w:rStyle w:val="Heading2Char"/>
          <w:rFonts w:cs="Arial"/>
          <w:lang w:val="ro-RO"/>
        </w:rPr>
        <w:t>O</w:t>
      </w:r>
      <w:r w:rsidR="00C63663" w:rsidRPr="00FE1B05">
        <w:rPr>
          <w:rStyle w:val="Heading2Char"/>
          <w:rFonts w:cs="Arial"/>
          <w:lang w:val="ro-RO"/>
        </w:rPr>
        <w:t>ption</w:t>
      </w:r>
      <w:r w:rsidRPr="00FE1B05">
        <w:rPr>
          <w:rStyle w:val="Heading2Char"/>
          <w:rFonts w:cs="Arial"/>
          <w:lang w:val="ro-RO"/>
        </w:rPr>
        <w:t>s</w:t>
      </w:r>
      <w:r w:rsidR="0046756A" w:rsidRPr="00FE1B05">
        <w:rPr>
          <w:rStyle w:val="Heading2Char"/>
          <w:rFonts w:cs="Arial"/>
          <w:lang w:val="ro-RO"/>
        </w:rPr>
        <w:t xml:space="preserve"> o</w:t>
      </w:r>
      <w:r w:rsidR="00A8708C" w:rsidRPr="00FE1B05">
        <w:rPr>
          <w:rStyle w:val="Heading2Char"/>
          <w:rFonts w:cs="Arial"/>
          <w:lang w:val="ro-RO"/>
        </w:rPr>
        <w:t>u</w:t>
      </w:r>
      <w:r w:rsidR="0046756A" w:rsidRPr="00FE1B05">
        <w:rPr>
          <w:rStyle w:val="Heading2Char"/>
          <w:rFonts w:cs="Arial"/>
          <w:lang w:val="ro-RO"/>
        </w:rPr>
        <w:t xml:space="preserve"> promotion</w:t>
      </w:r>
      <w:r w:rsidR="00280065" w:rsidRPr="00FE1B05">
        <w:rPr>
          <w:rStyle w:val="Heading2Char"/>
          <w:rFonts w:cs="Arial"/>
          <w:lang w:val="ro-RO"/>
        </w:rPr>
        <w:t>s</w:t>
      </w:r>
    </w:p>
    <w:p w14:paraId="4FF0EA57" w14:textId="3D036AE0" w:rsidR="00D63316" w:rsidRPr="00FE1B05" w:rsidRDefault="003E3980" w:rsidP="00FA7AB7">
      <w:pPr>
        <w:keepNext/>
        <w:keepLines/>
        <w:rPr>
          <w:lang w:val="ro-RO"/>
        </w:rPr>
      </w:pPr>
      <w:r w:rsidRPr="00FE1B05">
        <w:rPr>
          <w:lang w:val="ro-RO"/>
        </w:rPr>
        <w:t>Demande d'activation de nouvelle(s) option(s) pour l’abonnement mobile avec numéro de téléphone</w:t>
      </w:r>
      <w:r w:rsidR="002E0836" w:rsidRPr="00FE1B05">
        <w:rPr>
          <w:lang w:val="ro-RO"/>
        </w:rPr>
        <w:t xml:space="preserve"> {{#IF_NumberDefinedByOrange}}à définir{{/IF_NumberDefinedByOrange}}{{^IF_NumberDefinedByOrange}}</w:t>
      </w:r>
      <w:r w:rsidR="002E0836" w:rsidRPr="00FE1B05">
        <w:rPr>
          <w:b/>
          <w:lang w:val="ro-RO"/>
        </w:rPr>
        <w:t>{{MSISDN}}</w:t>
      </w:r>
      <w:r w:rsidR="002E0836" w:rsidRPr="00FE1B05">
        <w:rPr>
          <w:lang w:val="ro-RO"/>
        </w:rPr>
        <w:t>{{/IF_NumberDefinedByOrange}}</w:t>
      </w:r>
      <w:r w:rsidR="002E0836" w:rsidRPr="00FE1B05">
        <w:rPr>
          <w:b/>
          <w:lang w:val="ro-RO"/>
        </w:rPr>
        <w:t xml:space="preserve"> </w:t>
      </w:r>
      <w:r w:rsidR="00D63316" w:rsidRPr="00FE1B05">
        <w:rPr>
          <w:lang w:val="ro-RO"/>
        </w:rPr>
        <w:t xml:space="preserve">: </w:t>
      </w:r>
    </w:p>
    <w:p w14:paraId="447BEFB0" w14:textId="77777777" w:rsidR="000073B8" w:rsidRPr="00FE1B05" w:rsidRDefault="00B52E55" w:rsidP="00FA7AB7">
      <w:pPr>
        <w:keepLines/>
        <w:rPr>
          <w:rStyle w:val="Heading4Char"/>
          <w:b w:val="0"/>
          <w:color w:val="auto"/>
          <w:szCs w:val="14"/>
          <w:lang w:val="ro-RO"/>
        </w:rPr>
      </w:pPr>
      <w:r w:rsidRPr="00FE1B05">
        <w:rPr>
          <w:rStyle w:val="Heading4Char"/>
          <w:b w:val="0"/>
          <w:color w:val="auto"/>
          <w:szCs w:val="14"/>
          <w:lang w:val="ro-RO"/>
        </w:rPr>
        <w:t>{{#OfferingGroupList}}</w:t>
      </w:r>
    </w:p>
    <w:p w14:paraId="28E37C2F" w14:textId="77777777" w:rsidR="00A844FE" w:rsidRPr="00FE1B05" w:rsidRDefault="00B52E55" w:rsidP="00FA7AB7">
      <w:pPr>
        <w:pStyle w:val="Heading4"/>
        <w:keepNext/>
        <w:rPr>
          <w:rStyle w:val="Heading4Char"/>
          <w:rFonts w:cs="Arial"/>
          <w:b/>
          <w:lang w:val="ro-RO"/>
        </w:rPr>
      </w:pPr>
      <w:r w:rsidRPr="00FE1B05">
        <w:rPr>
          <w:rStyle w:val="Heading4Char"/>
          <w:rFonts w:cs="Arial"/>
          <w:b/>
          <w:lang w:val="ro-RO"/>
        </w:rPr>
        <w:t>{{OfferingGroupName}}{{#ProductList}}</w:t>
      </w:r>
    </w:p>
    <w:p w14:paraId="0406E23C" w14:textId="5525DEDC" w:rsidR="00B52E55" w:rsidRPr="00FE1B05" w:rsidRDefault="00B52E55" w:rsidP="00FA7AB7">
      <w:pPr>
        <w:keepNext/>
        <w:keepLines/>
        <w:rPr>
          <w:rStyle w:val="Strong"/>
          <w:rFonts w:cs="Arial"/>
          <w:lang w:val="ro-RO"/>
        </w:rPr>
      </w:pPr>
      <w:r w:rsidRPr="00FE1B05">
        <w:rPr>
          <w:rStyle w:val="Strong"/>
          <w:rFonts w:cs="Arial"/>
          <w:lang w:val="ro-RO"/>
        </w:rPr>
        <w:t>{{ProductName}}{{#IF_OneTimeCharge}}</w:t>
      </w:r>
    </w:p>
    <w:p w14:paraId="1721C4E8" w14:textId="75779CE5" w:rsidR="00B52E55" w:rsidRPr="003350AA" w:rsidRDefault="00B52E55" w:rsidP="00FA7AB7">
      <w:pPr>
        <w:keepNext/>
        <w:keepLines/>
      </w:pPr>
      <w:r w:rsidRPr="003350AA">
        <w:t>Frais unique</w:t>
      </w:r>
      <w:r w:rsidR="00EB3B52" w:rsidRPr="003350AA">
        <w:t xml:space="preserve">s </w:t>
      </w:r>
      <w:r w:rsidRPr="003350AA">
        <w:t>: {{OneTimeCharge}}€{{/IF_OneTimeCharge}}{{#IF_RecurringCharge}}</w:t>
      </w:r>
    </w:p>
    <w:p w14:paraId="30D24244" w14:textId="77777777" w:rsidR="006279EA" w:rsidRPr="003350AA" w:rsidRDefault="00CA7DDC" w:rsidP="00FA7AB7">
      <w:pPr>
        <w:keepNext/>
        <w:keepLines/>
      </w:pPr>
      <w:r w:rsidRPr="003350AA">
        <w:t>Prix mensuel</w:t>
      </w:r>
      <w:r w:rsidR="00EB3B52" w:rsidRPr="003350AA">
        <w:t xml:space="preserve"> </w:t>
      </w:r>
      <w:r w:rsidR="00B52E55" w:rsidRPr="003350AA">
        <w:t>: {{RecurringCharge}}€{{/IF_RecurringCharge}}{{#IF_DescriptionPresent}}</w:t>
      </w:r>
    </w:p>
    <w:p w14:paraId="7323A568" w14:textId="6CC26207" w:rsidR="006279EA" w:rsidRPr="003350AA" w:rsidRDefault="006279EA" w:rsidP="003D71D3">
      <w:r w:rsidRPr="003350AA">
        <w:t>{{ProductDescription}}{{/IF_DescriptionPresent}}{{/ProductList}}</w:t>
      </w:r>
    </w:p>
    <w:p w14:paraId="7E6D6026" w14:textId="190D7F04" w:rsidR="00FA7AB7" w:rsidRDefault="006279EA" w:rsidP="003D71D3">
      <w:r w:rsidRPr="003350AA">
        <w:t>{{/OfferingGroupList}}{{/IF_ProductList}}{{/TariffPlanValues}}{{/PostPaidList}}{{#IF_ShowFixedServices}}</w:t>
      </w:r>
    </w:p>
    <w:p w14:paraId="76C8DD9D" w14:textId="7B7B6740" w:rsidR="00023E9A" w:rsidRPr="003350AA" w:rsidRDefault="003E3980" w:rsidP="00FA7AB7">
      <w:pPr>
        <w:keepNext/>
        <w:keepLines/>
        <w:rPr>
          <w:rStyle w:val="Heading2Char"/>
          <w:rFonts w:cs="Arial"/>
          <w:lang w:val="fr-BE"/>
        </w:rPr>
      </w:pPr>
      <w:r w:rsidRPr="003350AA">
        <w:rPr>
          <w:rStyle w:val="Heading2Char"/>
          <w:rFonts w:cs="Arial"/>
          <w:lang w:val="fr-BE"/>
        </w:rPr>
        <w:t>Nouveaux services fixes</w:t>
      </w:r>
      <w:r w:rsidR="00B61F54" w:rsidRPr="003350AA">
        <w:rPr>
          <w:lang w:val="fr-BE"/>
        </w:rPr>
        <w:t>{{#IF_IsInternet}}</w:t>
      </w:r>
    </w:p>
    <w:p w14:paraId="30D99F33" w14:textId="77777777" w:rsidR="001F0FC9" w:rsidRPr="003350AA" w:rsidRDefault="001F0FC9" w:rsidP="00FA7AB7">
      <w:pPr>
        <w:keepNext/>
        <w:keepLines/>
        <w:rPr>
          <w:lang w:val="fr-BE"/>
        </w:rPr>
      </w:pPr>
    </w:p>
    <w:tbl>
      <w:tblPr>
        <w:tblStyle w:val="TableGrid"/>
        <w:tblW w:w="8975" w:type="dxa"/>
        <w:tblInd w:w="137" w:type="dxa"/>
        <w:tblLook w:val="04A0" w:firstRow="1" w:lastRow="0" w:firstColumn="1" w:lastColumn="0" w:noHBand="0" w:noVBand="1"/>
      </w:tblPr>
      <w:tblGrid>
        <w:gridCol w:w="4440"/>
        <w:gridCol w:w="4535"/>
      </w:tblGrid>
      <w:tr w:rsidR="001F0FC9" w:rsidRPr="003350AA" w14:paraId="46C05AB3" w14:textId="77777777" w:rsidTr="00B75C8A">
        <w:trPr>
          <w:trHeight w:val="737"/>
        </w:trPr>
        <w:tc>
          <w:tcPr>
            <w:tcW w:w="4440"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27BD2ABD" w14:textId="77777777" w:rsidR="001F0FC9" w:rsidRPr="003350AA" w:rsidRDefault="001F0FC9" w:rsidP="00FA7AB7">
            <w:pPr>
              <w:keepNext/>
              <w:keepLines/>
              <w:spacing w:after="0"/>
              <w:ind w:left="227"/>
            </w:pPr>
            <w:r w:rsidRPr="003350AA">
              <w:rPr>
                <w:color w:val="FFFFFF" w:themeColor="background1"/>
                <w:sz w:val="24"/>
                <w:szCs w:val="24"/>
              </w:rPr>
              <w:t xml:space="preserve">Internet                                                   </w:t>
            </w:r>
          </w:p>
        </w:tc>
        <w:tc>
          <w:tcPr>
            <w:tcW w:w="4535"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1F1D6BE1" w14:textId="0179BFD1" w:rsidR="001F0FC9" w:rsidRPr="003350AA" w:rsidRDefault="001F0FC9" w:rsidP="00FA7AB7">
            <w:pPr>
              <w:keepNext/>
              <w:keepLines/>
              <w:spacing w:after="0"/>
              <w:ind w:right="227"/>
              <w:jc w:val="right"/>
            </w:pPr>
            <w:r w:rsidRPr="003350AA">
              <w:rPr>
                <w:color w:val="FFFFFF"/>
                <w:sz w:val="24"/>
              </w:rPr>
              <w:t xml:space="preserve">{{InternetRecurringCharge}} </w:t>
            </w:r>
            <w:r w:rsidRPr="003350AA">
              <w:rPr>
                <w:color w:val="FFFFFF" w:themeColor="background1"/>
                <w:sz w:val="24"/>
                <w:szCs w:val="24"/>
              </w:rPr>
              <w:t>€/mois</w:t>
            </w:r>
          </w:p>
        </w:tc>
      </w:tr>
    </w:tbl>
    <w:p w14:paraId="52A5C41D" w14:textId="67486E33" w:rsidR="00141BC6" w:rsidRPr="003350AA" w:rsidRDefault="00141BC6" w:rsidP="00FA7AB7">
      <w:pPr>
        <w:keepNext/>
        <w:keepLines/>
        <w:jc w:val="left"/>
        <w:rPr>
          <w:sz w:val="8"/>
        </w:rPr>
      </w:pPr>
    </w:p>
    <w:p w14:paraId="3C6174FC" w14:textId="4351EC82" w:rsidR="00A72D37" w:rsidRPr="003350AA" w:rsidRDefault="0040383B" w:rsidP="00FA7AB7">
      <w:pPr>
        <w:keepLines/>
      </w:pPr>
      <w:r w:rsidRPr="003350AA">
        <w:t>Adresse d'installation différente de l'adresse principale</w:t>
      </w:r>
      <w:r w:rsidR="0068547B" w:rsidRPr="003350AA">
        <w:t xml:space="preserve"> </w:t>
      </w:r>
      <w:r w:rsidRPr="003350AA">
        <w:t>?</w:t>
      </w:r>
      <w:r w:rsidR="00EB3B52" w:rsidRPr="003350AA">
        <w:t xml:space="preserve"> </w:t>
      </w:r>
      <w:r w:rsidRPr="003350AA">
        <w:t xml:space="preserve">: </w:t>
      </w:r>
      <w:r w:rsidR="00EA3513" w:rsidRPr="003350AA">
        <w:t>{{#IF_AccountDeliveryShippingEqualsMainAddress}}non{{/IF_AccountDeliveryShippingEqualsMainAddress}}{{^IF_AccountDeliveryShippingEqualsMainAddress}}oui</w:t>
      </w:r>
    </w:p>
    <w:p w14:paraId="01D1C955" w14:textId="77777777" w:rsidR="0040383B" w:rsidRPr="003350AA" w:rsidRDefault="0040383B" w:rsidP="00FA7AB7">
      <w:pPr>
        <w:keepNext/>
        <w:keepLines/>
        <w:rPr>
          <w:rStyle w:val="Strong"/>
          <w:rFonts w:cs="Arial"/>
        </w:rPr>
      </w:pPr>
      <w:r w:rsidRPr="003350AA">
        <w:rPr>
          <w:rStyle w:val="Strong"/>
          <w:rFonts w:cs="Arial"/>
        </w:rPr>
        <w:lastRenderedPageBreak/>
        <w:t>Rue :</w:t>
      </w:r>
      <w:r w:rsidR="00A72D37" w:rsidRPr="003350AA">
        <w:rPr>
          <w:szCs w:val="18"/>
        </w:rPr>
        <w:t xml:space="preserve"> </w:t>
      </w:r>
      <w:r w:rsidR="00EA3513" w:rsidRPr="003350AA">
        <w:rPr>
          <w:szCs w:val="18"/>
        </w:rPr>
        <w:t>{{DeliveryShippingStreet}}</w:t>
      </w:r>
    </w:p>
    <w:p w14:paraId="12298A51" w14:textId="6D756EFF" w:rsidR="00265DBC" w:rsidRPr="003350AA" w:rsidRDefault="0040383B" w:rsidP="00FA7AB7">
      <w:pPr>
        <w:keepNext/>
        <w:keepLines/>
      </w:pPr>
      <w:r w:rsidRPr="003350AA">
        <w:rPr>
          <w:rStyle w:val="Strong"/>
          <w:rFonts w:cs="Arial"/>
        </w:rPr>
        <w:t>N° :</w:t>
      </w:r>
      <w:r w:rsidR="00A72D37" w:rsidRPr="003350AA">
        <w:rPr>
          <w:rStyle w:val="Strong"/>
          <w:rFonts w:cs="Arial"/>
        </w:rPr>
        <w:t xml:space="preserve"> </w:t>
      </w:r>
      <w:r w:rsidR="00EA3513" w:rsidRPr="003350AA">
        <w:rPr>
          <w:szCs w:val="18"/>
        </w:rPr>
        <w:t>{{DeliveryShippingHouseNumber}}</w:t>
      </w:r>
      <w:r w:rsidR="00265DBC" w:rsidRPr="003350AA">
        <w:rPr>
          <w:szCs w:val="18"/>
        </w:rPr>
        <w:t>{{#IF_IsDeliveryBlockNumber}}</w:t>
      </w:r>
    </w:p>
    <w:p w14:paraId="682576ED" w14:textId="58AFF304" w:rsidR="0040383B" w:rsidRPr="003350AA" w:rsidRDefault="00265DBC" w:rsidP="00FA7AB7">
      <w:pPr>
        <w:keepNext/>
        <w:keepLines/>
        <w:jc w:val="left"/>
        <w:rPr>
          <w:rStyle w:val="Strong"/>
          <w:rFonts w:cs="Arial"/>
        </w:rPr>
      </w:pPr>
      <w:r w:rsidRPr="003350AA">
        <w:rPr>
          <w:rStyle w:val="Strong"/>
          <w:rFonts w:cs="Arial"/>
        </w:rPr>
        <w:t>Lettre (ajout au numéro) :</w:t>
      </w:r>
      <w:r w:rsidRPr="003350AA">
        <w:rPr>
          <w:b/>
          <w:color w:val="363636"/>
          <w:sz w:val="14"/>
          <w:szCs w:val="16"/>
        </w:rPr>
        <w:t xml:space="preserve"> </w:t>
      </w:r>
      <w:r w:rsidRPr="003350AA">
        <w:t>{{</w:t>
      </w:r>
      <w:r w:rsidRPr="003350AA">
        <w:rPr>
          <w:szCs w:val="18"/>
        </w:rPr>
        <w:t>DeliveryShippingBlockNumber}}{{/IF_IsDeliveryBlockNumber}}</w:t>
      </w:r>
      <w:r w:rsidR="0092111E" w:rsidRPr="003350AA">
        <w:rPr>
          <w:szCs w:val="18"/>
        </w:rPr>
        <w:t>{{#IF_IsDeliveryApartment}}</w:t>
      </w:r>
      <w:r w:rsidR="00C9605A" w:rsidRPr="003350AA">
        <w:rPr>
          <w:szCs w:val="18"/>
        </w:rPr>
        <w:t>{{#IF_IsDeliveryBoxNum}}</w:t>
      </w:r>
    </w:p>
    <w:p w14:paraId="248DA708" w14:textId="621EB6D6" w:rsidR="00A72D37" w:rsidRPr="003350AA" w:rsidRDefault="0040383B" w:rsidP="00FA7AB7">
      <w:pPr>
        <w:keepNext/>
        <w:keepLines/>
        <w:rPr>
          <w:rFonts w:eastAsiaTheme="minorHAnsi"/>
          <w:szCs w:val="22"/>
        </w:rPr>
      </w:pPr>
      <w:r w:rsidRPr="003350AA">
        <w:rPr>
          <w:rStyle w:val="Strong"/>
          <w:rFonts w:cs="Arial"/>
        </w:rPr>
        <w:t>Boîte</w:t>
      </w:r>
      <w:r w:rsidR="00A72D37" w:rsidRPr="003350AA">
        <w:rPr>
          <w:rStyle w:val="Strong"/>
          <w:rFonts w:cs="Arial"/>
        </w:rPr>
        <w:t xml:space="preserve"> : </w:t>
      </w:r>
      <w:r w:rsidR="00EA3513" w:rsidRPr="003350AA">
        <w:rPr>
          <w:szCs w:val="18"/>
        </w:rPr>
        <w:t>{{DeliveryShippingBoxNumber}}{{/IF_IsDeliveryBoxNum}}</w:t>
      </w:r>
      <w:r w:rsidR="0092111E" w:rsidRPr="003350AA">
        <w:rPr>
          <w:szCs w:val="18"/>
        </w:rPr>
        <w:t>{{/IF_IsDeliveryApartment}}</w:t>
      </w:r>
      <w:r w:rsidR="00EA3513" w:rsidRPr="003350AA">
        <w:rPr>
          <w:szCs w:val="18"/>
        </w:rPr>
        <w:t xml:space="preserve"> </w:t>
      </w:r>
    </w:p>
    <w:p w14:paraId="694DAAEF" w14:textId="77777777" w:rsidR="0040383B" w:rsidRPr="003350AA" w:rsidRDefault="0040383B" w:rsidP="00FA7AB7">
      <w:pPr>
        <w:keepNext/>
        <w:keepLines/>
        <w:rPr>
          <w:rStyle w:val="Strong"/>
          <w:rFonts w:cs="Arial"/>
        </w:rPr>
      </w:pPr>
      <w:r w:rsidRPr="003350AA">
        <w:rPr>
          <w:rStyle w:val="Strong"/>
          <w:rFonts w:cs="Arial"/>
        </w:rPr>
        <w:t>Ville : </w:t>
      </w:r>
      <w:r w:rsidR="00EA3513" w:rsidRPr="003350AA">
        <w:rPr>
          <w:szCs w:val="18"/>
        </w:rPr>
        <w:t>{{DeliveryShippingCity}}</w:t>
      </w:r>
    </w:p>
    <w:p w14:paraId="63A3708F" w14:textId="77777777" w:rsidR="0040383B" w:rsidRPr="003350AA" w:rsidRDefault="0040383B" w:rsidP="00FA7AB7">
      <w:pPr>
        <w:keepNext/>
        <w:keepLines/>
        <w:rPr>
          <w:rStyle w:val="Strong"/>
          <w:rFonts w:cs="Arial"/>
        </w:rPr>
      </w:pPr>
      <w:r w:rsidRPr="003350AA">
        <w:rPr>
          <w:rStyle w:val="Strong"/>
          <w:rFonts w:cs="Arial"/>
        </w:rPr>
        <w:t>Code postal :</w:t>
      </w:r>
      <w:r w:rsidR="00A72D37" w:rsidRPr="003350AA">
        <w:rPr>
          <w:rStyle w:val="Strong"/>
          <w:rFonts w:cs="Arial"/>
        </w:rPr>
        <w:t xml:space="preserve"> </w:t>
      </w:r>
      <w:r w:rsidR="00EA3513" w:rsidRPr="003350AA">
        <w:rPr>
          <w:szCs w:val="18"/>
        </w:rPr>
        <w:t>{{DeliveryShippingPostalCode}}</w:t>
      </w:r>
    </w:p>
    <w:p w14:paraId="102200B5" w14:textId="0EAA9185" w:rsidR="0040383B" w:rsidRPr="003350AA" w:rsidRDefault="0040383B" w:rsidP="00FA7AB7">
      <w:pPr>
        <w:keepNext/>
        <w:keepLines/>
        <w:shd w:val="clear" w:color="auto" w:fill="FFFFFE"/>
        <w:rPr>
          <w:b/>
          <w:color w:val="363636"/>
          <w:sz w:val="20"/>
          <w:szCs w:val="20"/>
        </w:rPr>
      </w:pPr>
      <w:r w:rsidRPr="003350AA">
        <w:rPr>
          <w:rStyle w:val="Strong"/>
          <w:rFonts w:cs="Arial"/>
        </w:rPr>
        <w:t>Pays :</w:t>
      </w:r>
      <w:r w:rsidRPr="003350AA">
        <w:rPr>
          <w:b/>
          <w:color w:val="363636"/>
          <w:sz w:val="20"/>
          <w:szCs w:val="20"/>
        </w:rPr>
        <w:t xml:space="preserve"> </w:t>
      </w:r>
      <w:r w:rsidRPr="003350AA">
        <w:t>Belgique</w:t>
      </w:r>
      <w:r w:rsidR="00D82A45" w:rsidRPr="003350AA">
        <w:t xml:space="preserve"> {{#IF_IsDeliveryTypeOfHousing}}</w:t>
      </w:r>
    </w:p>
    <w:p w14:paraId="0381E2AB" w14:textId="2CB062B3" w:rsidR="00A72D37" w:rsidRPr="003350AA" w:rsidRDefault="0040383B" w:rsidP="00FA7AB7">
      <w:pPr>
        <w:keepNext/>
        <w:keepLines/>
        <w:rPr>
          <w:szCs w:val="18"/>
        </w:rPr>
      </w:pPr>
      <w:r w:rsidRPr="003350AA">
        <w:rPr>
          <w:rStyle w:val="Strong"/>
          <w:rFonts w:cs="Arial"/>
        </w:rPr>
        <w:t>Type d’habitation :</w:t>
      </w:r>
      <w:r w:rsidRPr="003350AA">
        <w:rPr>
          <w:b/>
          <w:color w:val="363636"/>
          <w:sz w:val="14"/>
          <w:szCs w:val="16"/>
        </w:rPr>
        <w:t xml:space="preserve"> </w:t>
      </w:r>
      <w:r w:rsidR="00EA3513" w:rsidRPr="003350AA">
        <w:rPr>
          <w:szCs w:val="18"/>
        </w:rPr>
        <w:t>{{DeliveryShippingHousing}}</w:t>
      </w:r>
      <w:r w:rsidR="00D82A45" w:rsidRPr="003350AA">
        <w:t>{{/IF_IsDeliveryTypeOfHousing}}</w:t>
      </w:r>
      <w:r w:rsidR="0092111E" w:rsidRPr="003350AA">
        <w:rPr>
          <w:szCs w:val="18"/>
        </w:rPr>
        <w:t>{{#IF_IsDeliveryApartment}}</w:t>
      </w:r>
    </w:p>
    <w:p w14:paraId="28E17577" w14:textId="77777777" w:rsidR="00A72D37" w:rsidRPr="003350AA" w:rsidRDefault="0040383B" w:rsidP="00FA7AB7">
      <w:pPr>
        <w:keepNext/>
        <w:keepLines/>
        <w:rPr>
          <w:szCs w:val="18"/>
        </w:rPr>
      </w:pPr>
      <w:r w:rsidRPr="003350AA">
        <w:rPr>
          <w:rStyle w:val="Strong"/>
          <w:rFonts w:cs="Arial"/>
        </w:rPr>
        <w:t>Etage :</w:t>
      </w:r>
      <w:r w:rsidRPr="003350AA">
        <w:rPr>
          <w:b/>
          <w:color w:val="363636"/>
          <w:szCs w:val="16"/>
        </w:rPr>
        <w:t xml:space="preserve"> </w:t>
      </w:r>
      <w:r w:rsidR="00EA3513" w:rsidRPr="003350AA">
        <w:rPr>
          <w:szCs w:val="18"/>
        </w:rPr>
        <w:t>{{DeliveryShippingFloor}}{{#IF_IsDeliveryApartmentNum}}</w:t>
      </w:r>
    </w:p>
    <w:p w14:paraId="6067942E" w14:textId="02051D6F" w:rsidR="00C464A4" w:rsidRPr="003350AA" w:rsidRDefault="0040383B" w:rsidP="00D0726F">
      <w:pPr>
        <w:jc w:val="left"/>
      </w:pPr>
      <w:r w:rsidRPr="003350AA">
        <w:rPr>
          <w:rStyle w:val="Strong"/>
          <w:rFonts w:cs="Arial"/>
        </w:rPr>
        <w:t>Numéro d’appartement :</w:t>
      </w:r>
      <w:r w:rsidR="00A72D37" w:rsidRPr="003350AA">
        <w:rPr>
          <w:b/>
          <w:color w:val="363636"/>
          <w:sz w:val="14"/>
          <w:szCs w:val="16"/>
        </w:rPr>
        <w:t xml:space="preserve"> </w:t>
      </w:r>
      <w:r w:rsidR="00EA3513" w:rsidRPr="003350AA">
        <w:rPr>
          <w:szCs w:val="18"/>
        </w:rPr>
        <w:t>{{DeliveryShippingApartmentNum}}{{/IF_IsDeliveryApartmentNum}}</w:t>
      </w:r>
      <w:r w:rsidR="0092111E" w:rsidRPr="003350AA">
        <w:rPr>
          <w:szCs w:val="18"/>
        </w:rPr>
        <w:t>{{/IF_IsDeliveryApartment}}</w:t>
      </w:r>
      <w:r w:rsidR="00EA3513" w:rsidRPr="003350AA">
        <w:rPr>
          <w:szCs w:val="18"/>
        </w:rPr>
        <w:t>{{/IF_AccountDeliveryShippingEqualsMainAddress}}</w:t>
      </w:r>
      <w:r w:rsidR="00EA3513" w:rsidRPr="003350AA">
        <w:t>{{/IF_IsInternet}}{{#IF_IsTV}}</w:t>
      </w:r>
    </w:p>
    <w:p w14:paraId="3FFF6DDA" w14:textId="77777777" w:rsidR="001F0FC9" w:rsidRPr="003350AA" w:rsidRDefault="001F0FC9" w:rsidP="00C464A4">
      <w:pPr>
        <w:keepLines/>
        <w:jc w:val="left"/>
        <w:rPr>
          <w:szCs w:val="18"/>
        </w:rPr>
      </w:pPr>
    </w:p>
    <w:tbl>
      <w:tblPr>
        <w:tblStyle w:val="TableGrid"/>
        <w:tblW w:w="8975" w:type="dxa"/>
        <w:tblInd w:w="137" w:type="dxa"/>
        <w:tblLook w:val="04A0" w:firstRow="1" w:lastRow="0" w:firstColumn="1" w:lastColumn="0" w:noHBand="0" w:noVBand="1"/>
      </w:tblPr>
      <w:tblGrid>
        <w:gridCol w:w="4440"/>
        <w:gridCol w:w="4535"/>
      </w:tblGrid>
      <w:tr w:rsidR="001F0FC9" w:rsidRPr="003350AA" w14:paraId="71E99666" w14:textId="77777777" w:rsidTr="00B75C8A">
        <w:trPr>
          <w:trHeight w:val="737"/>
        </w:trPr>
        <w:tc>
          <w:tcPr>
            <w:tcW w:w="4440"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517DC401" w14:textId="77777777" w:rsidR="001F0FC9" w:rsidRPr="003350AA" w:rsidRDefault="001F0FC9" w:rsidP="00C464A4">
            <w:pPr>
              <w:keepNext/>
              <w:keepLines/>
              <w:spacing w:after="0"/>
              <w:ind w:left="227"/>
            </w:pPr>
            <w:r w:rsidRPr="003350AA">
              <w:rPr>
                <w:color w:val="FFFFFF" w:themeColor="background1"/>
                <w:sz w:val="24"/>
                <w:szCs w:val="24"/>
              </w:rPr>
              <w:t xml:space="preserve">TV                                                   </w:t>
            </w:r>
          </w:p>
        </w:tc>
        <w:tc>
          <w:tcPr>
            <w:tcW w:w="4535"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60D54CA1" w14:textId="511E6D32" w:rsidR="001F0FC9" w:rsidRPr="003350AA" w:rsidRDefault="001F0FC9" w:rsidP="00C464A4">
            <w:pPr>
              <w:keepNext/>
              <w:keepLines/>
              <w:spacing w:after="0"/>
              <w:ind w:right="227"/>
              <w:jc w:val="right"/>
            </w:pPr>
            <w:r w:rsidRPr="003350AA">
              <w:rPr>
                <w:color w:val="FFFFFF"/>
                <w:sz w:val="24"/>
              </w:rPr>
              <w:t xml:space="preserve">{{TVRecurringCharge}} </w:t>
            </w:r>
            <w:r w:rsidRPr="003350AA">
              <w:rPr>
                <w:color w:val="FFFFFF" w:themeColor="background1"/>
                <w:sz w:val="24"/>
                <w:szCs w:val="24"/>
              </w:rPr>
              <w:t>€/mois</w:t>
            </w:r>
          </w:p>
        </w:tc>
      </w:tr>
    </w:tbl>
    <w:p w14:paraId="1B9BCD08" w14:textId="75519B44" w:rsidR="00141BC6" w:rsidRPr="003350AA" w:rsidRDefault="00141BC6" w:rsidP="00C464A4">
      <w:pPr>
        <w:keepNext/>
        <w:keepLines/>
        <w:rPr>
          <w:lang w:val="fr-BE"/>
        </w:rPr>
      </w:pPr>
    </w:p>
    <w:p w14:paraId="43156D18" w14:textId="77777777" w:rsidR="0040383B" w:rsidRPr="003350AA" w:rsidRDefault="0040383B" w:rsidP="00C464A4">
      <w:pPr>
        <w:pStyle w:val="ListParagraph"/>
        <w:keepNext/>
        <w:keepLines/>
        <w:numPr>
          <w:ilvl w:val="0"/>
          <w:numId w:val="28"/>
        </w:numPr>
        <w:ind w:left="284" w:hanging="284"/>
        <w:rPr>
          <w:lang w:val="fr-BE"/>
        </w:rPr>
      </w:pPr>
      <w:r w:rsidRPr="003350AA">
        <w:rPr>
          <w:rStyle w:val="Strong"/>
          <w:rFonts w:cs="Arial"/>
          <w:lang w:val="fr-BE"/>
        </w:rPr>
        <w:t>date de début du contrat</w:t>
      </w:r>
      <w:r w:rsidRPr="003350AA">
        <w:rPr>
          <w:b/>
          <w:lang w:val="fr-BE"/>
        </w:rPr>
        <w:t xml:space="preserve"> :</w:t>
      </w:r>
      <w:r w:rsidRPr="003350AA">
        <w:rPr>
          <w:lang w:val="fr-BE"/>
        </w:rPr>
        <w:t xml:space="preserve"> </w:t>
      </w:r>
      <w:r w:rsidR="00043781" w:rsidRPr="003350AA">
        <w:rPr>
          <w:szCs w:val="18"/>
          <w:lang w:val="fr-BE"/>
        </w:rPr>
        <w:t>{{TodayDate}}</w:t>
      </w:r>
    </w:p>
    <w:p w14:paraId="28070C9C" w14:textId="77777777" w:rsidR="00141BC6" w:rsidRPr="003350AA" w:rsidRDefault="0040383B" w:rsidP="00C464A4">
      <w:pPr>
        <w:pStyle w:val="ListParagraph"/>
        <w:keepNext/>
        <w:keepLines/>
        <w:numPr>
          <w:ilvl w:val="0"/>
          <w:numId w:val="28"/>
        </w:numPr>
        <w:ind w:left="284" w:hanging="284"/>
      </w:pPr>
      <w:r w:rsidRPr="003350AA">
        <w:rPr>
          <w:rStyle w:val="Strong"/>
          <w:rFonts w:cs="Arial"/>
          <w:lang w:val="fr-BE"/>
        </w:rPr>
        <w:t>durée du contrat :</w:t>
      </w:r>
      <w:r w:rsidRPr="003350AA">
        <w:rPr>
          <w:lang w:val="fr-BE"/>
        </w:rPr>
        <w:t xml:space="preserve"> indéterminée</w:t>
      </w:r>
    </w:p>
    <w:p w14:paraId="317B7CD0" w14:textId="77777777" w:rsidR="00EA3513" w:rsidRPr="003350AA" w:rsidRDefault="00EA3513" w:rsidP="00C464A4">
      <w:pPr>
        <w:keepLines/>
        <w:jc w:val="left"/>
      </w:pPr>
    </w:p>
    <w:p w14:paraId="696FFD9E" w14:textId="77777777" w:rsidR="00EA3513" w:rsidRPr="003350AA" w:rsidRDefault="00EA3513" w:rsidP="00C464A4">
      <w:pPr>
        <w:keepLines/>
      </w:pPr>
      <w:r w:rsidRPr="003350AA">
        <w:t>{{TVProductDescription}}{{/IF_IsTV}}{{#IF_IsInternet}}</w:t>
      </w:r>
    </w:p>
    <w:p w14:paraId="119F3056" w14:textId="77777777" w:rsidR="001F0FC9" w:rsidRPr="003350AA" w:rsidRDefault="001F0FC9" w:rsidP="001F0FC9">
      <w:pPr>
        <w:ind w:firstLine="284"/>
      </w:pPr>
    </w:p>
    <w:tbl>
      <w:tblPr>
        <w:tblStyle w:val="TableGrid"/>
        <w:tblW w:w="8974" w:type="dxa"/>
        <w:tblInd w:w="137" w:type="dxa"/>
        <w:tblLook w:val="04A0" w:firstRow="1" w:lastRow="0" w:firstColumn="1" w:lastColumn="0" w:noHBand="0" w:noVBand="1"/>
      </w:tblPr>
      <w:tblGrid>
        <w:gridCol w:w="8974"/>
      </w:tblGrid>
      <w:tr w:rsidR="001F0FC9" w:rsidRPr="003350AA" w14:paraId="6D5264EF" w14:textId="77777777" w:rsidTr="00B75C8A">
        <w:trPr>
          <w:trHeight w:val="737"/>
        </w:trPr>
        <w:tc>
          <w:tcPr>
            <w:tcW w:w="8974"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230E0E96" w14:textId="77777777" w:rsidR="001F0FC9" w:rsidRPr="003350AA" w:rsidRDefault="001F0FC9" w:rsidP="00C464A4">
            <w:pPr>
              <w:keepNext/>
              <w:keepLines/>
              <w:spacing w:after="0"/>
              <w:ind w:left="227"/>
            </w:pPr>
            <w:r w:rsidRPr="003350AA">
              <w:rPr>
                <w:color w:val="FFFFFF" w:themeColor="background1"/>
                <w:sz w:val="24"/>
                <w:szCs w:val="24"/>
              </w:rPr>
              <w:t>Options et promotions</w:t>
            </w:r>
          </w:p>
        </w:tc>
      </w:tr>
    </w:tbl>
    <w:p w14:paraId="0408FFC9" w14:textId="77777777" w:rsidR="003D435D" w:rsidRPr="00576E72" w:rsidRDefault="003D435D" w:rsidP="00C464A4">
      <w:pPr>
        <w:keepNext/>
        <w:keepLines/>
        <w:rPr>
          <w:rStyle w:val="Strong"/>
          <w:sz w:val="12"/>
          <w:szCs w:val="8"/>
        </w:rPr>
      </w:pPr>
      <w:r w:rsidRPr="00576E72">
        <w:rPr>
          <w:sz w:val="12"/>
          <w:szCs w:val="8"/>
        </w:rPr>
        <w:t>{{#InternetOptions}}</w:t>
      </w:r>
      <w:r w:rsidRPr="00576E72">
        <w:rPr>
          <w:rStyle w:val="Strong"/>
          <w:sz w:val="12"/>
          <w:szCs w:val="8"/>
        </w:rPr>
        <w:t>{{#ProductList}}</w:t>
      </w:r>
    </w:p>
    <w:p w14:paraId="6849792A" w14:textId="77777777" w:rsidR="003D435D" w:rsidRPr="00D97A15" w:rsidRDefault="003D435D" w:rsidP="00C464A4">
      <w:pPr>
        <w:keepNext/>
        <w:keepLines/>
        <w:spacing w:before="120"/>
        <w:rPr>
          <w:rStyle w:val="Strong"/>
        </w:rPr>
      </w:pPr>
      <w:r w:rsidRPr="00D97A15">
        <w:rPr>
          <w:rStyle w:val="Strong"/>
        </w:rPr>
        <w:t>{{ProductName}}{{#IF_OneTimeCharge}}</w:t>
      </w:r>
    </w:p>
    <w:p w14:paraId="65BA3478" w14:textId="77777777" w:rsidR="003D435D" w:rsidRPr="00D97A15" w:rsidRDefault="003D435D" w:rsidP="00C464A4">
      <w:pPr>
        <w:keepNext/>
        <w:keepLines/>
      </w:pPr>
      <w:r w:rsidRPr="00D97A15">
        <w:t>Frais uniques : {{OneTimeCharge}} €{{/IF_OneTimeCharge}}{{#IF_RecurringCharge}}</w:t>
      </w:r>
    </w:p>
    <w:p w14:paraId="337BD53B" w14:textId="77777777" w:rsidR="003D435D" w:rsidRPr="00D97A15" w:rsidRDefault="003D435D" w:rsidP="00C464A4">
      <w:pPr>
        <w:keepNext/>
        <w:keepLines/>
      </w:pPr>
      <w:r w:rsidRPr="00D97A15">
        <w:t>Prix mensuel : {{RecurringCharge}} €{{/IF_RecurringCharge}}</w:t>
      </w:r>
      <w:r>
        <w:t>{{#IF_DescriptionPresent}}</w:t>
      </w:r>
    </w:p>
    <w:p w14:paraId="30B01904" w14:textId="77777777" w:rsidR="003D435D" w:rsidRPr="00D97A15" w:rsidRDefault="003D435D" w:rsidP="00C464A4">
      <w:pPr>
        <w:keepLines/>
      </w:pPr>
      <w:r w:rsidRPr="00D97A15">
        <w:t>{{ProductDescription}}{{/IF_DescriptionPresent}}</w:t>
      </w:r>
    </w:p>
    <w:p w14:paraId="6EBC8D76" w14:textId="77777777" w:rsidR="003D435D" w:rsidRPr="00D97A15" w:rsidRDefault="003D435D" w:rsidP="003D435D">
      <w:r w:rsidRPr="00D97A15">
        <w:t>{{/ProductList}}{{/InternetOptions}}{{#IF_FixedPhone}}</w:t>
      </w:r>
    </w:p>
    <w:p w14:paraId="3AD64811" w14:textId="77777777" w:rsidR="009A03FC" w:rsidRPr="003350AA" w:rsidRDefault="009A03FC" w:rsidP="00666201"/>
    <w:p w14:paraId="49978C84" w14:textId="77777777" w:rsidR="009A03FC" w:rsidRPr="003350AA" w:rsidRDefault="009A03FC" w:rsidP="00666201">
      <w:pPr>
        <w:pStyle w:val="ListParagraph"/>
        <w:numPr>
          <w:ilvl w:val="0"/>
          <w:numId w:val="28"/>
        </w:numPr>
        <w:ind w:left="284" w:hanging="284"/>
      </w:pPr>
      <w:r w:rsidRPr="003350AA">
        <w:rPr>
          <w:rStyle w:val="Strong"/>
          <w:rFonts w:cs="Arial"/>
        </w:rPr>
        <w:t>apparition dans l'annuaire et le service de renseignements universels</w:t>
      </w:r>
      <w:r w:rsidRPr="003350AA">
        <w:rPr>
          <w:rStyle w:val="Heading4Char"/>
        </w:rPr>
        <w:t xml:space="preserve"> </w:t>
      </w:r>
      <w:r w:rsidRPr="003350AA">
        <w:rPr>
          <w:rStyle w:val="Strong"/>
          <w:rFonts w:cs="Arial"/>
        </w:rPr>
        <w:t>:</w:t>
      </w:r>
      <w:r w:rsidRPr="003350AA">
        <w:t xml:space="preserve"> {{#IF_DirectoryListingMobileTariffPlan}}oui{{/IF_DirectoryListingMobileTariffPlan}}{{^IF_DirectoryListingMobileTariffPlan}}non{{/IF_DirectoryListingMobileTariffPlan}}{{/IF_FixedPhone}}</w:t>
      </w:r>
    </w:p>
    <w:p w14:paraId="54E0EC0C" w14:textId="47296F4A" w:rsidR="009A03FC" w:rsidRPr="003350AA" w:rsidRDefault="009A03FC" w:rsidP="009A03FC"/>
    <w:tbl>
      <w:tblPr>
        <w:tblStyle w:val="TableGrid"/>
        <w:tblW w:w="8974" w:type="dxa"/>
        <w:tblInd w:w="137" w:type="dxa"/>
        <w:tblLook w:val="04A0" w:firstRow="1" w:lastRow="0" w:firstColumn="1" w:lastColumn="0" w:noHBand="0" w:noVBand="1"/>
      </w:tblPr>
      <w:tblGrid>
        <w:gridCol w:w="8974"/>
      </w:tblGrid>
      <w:tr w:rsidR="009A03FC" w:rsidRPr="003350AA" w14:paraId="648F3CCC" w14:textId="77777777" w:rsidTr="00B75C8A">
        <w:trPr>
          <w:trHeight w:val="737"/>
        </w:trPr>
        <w:tc>
          <w:tcPr>
            <w:tcW w:w="8974" w:type="dxa"/>
            <w:tcBorders>
              <w:top w:val="single" w:sz="4" w:space="0" w:color="8F8F8F"/>
              <w:left w:val="single" w:sz="4" w:space="0" w:color="8F8F8F"/>
              <w:bottom w:val="single" w:sz="4" w:space="0" w:color="8F8F8F"/>
              <w:right w:val="single" w:sz="4" w:space="0" w:color="8F8F8F"/>
            </w:tcBorders>
            <w:shd w:val="clear" w:color="auto" w:fill="8F8F8F"/>
            <w:vAlign w:val="center"/>
          </w:tcPr>
          <w:p w14:paraId="53CC6D70" w14:textId="6537FFF3" w:rsidR="009A03FC" w:rsidRPr="003350AA" w:rsidRDefault="009A03FC" w:rsidP="001E1F95">
            <w:pPr>
              <w:keepNext/>
              <w:keepLines/>
              <w:spacing w:after="0"/>
              <w:ind w:left="227"/>
            </w:pPr>
            <w:r w:rsidRPr="003350AA">
              <w:rPr>
                <w:color w:val="FFFFFF" w:themeColor="background1"/>
                <w:sz w:val="24"/>
                <w:szCs w:val="24"/>
              </w:rPr>
              <w:lastRenderedPageBreak/>
              <w:t>Easy Switch</w:t>
            </w:r>
          </w:p>
        </w:tc>
      </w:tr>
    </w:tbl>
    <w:p w14:paraId="2519313F" w14:textId="77777777" w:rsidR="009A03FC" w:rsidRPr="003350AA" w:rsidRDefault="009A03FC" w:rsidP="001E1F95">
      <w:pPr>
        <w:pStyle w:val="Subtitle"/>
        <w:keepLines/>
        <w:spacing w:before="0" w:after="0"/>
        <w:rPr>
          <w:rStyle w:val="Strong"/>
          <w:rFonts w:cs="Arial"/>
          <w:lang w:val="fr-BE"/>
        </w:rPr>
      </w:pPr>
    </w:p>
    <w:p w14:paraId="12951834" w14:textId="475BBAC7" w:rsidR="0040383B" w:rsidRPr="003350AA" w:rsidRDefault="0040383B" w:rsidP="001E1F95">
      <w:pPr>
        <w:pStyle w:val="Subtitle"/>
        <w:keepLines/>
        <w:spacing w:before="0"/>
        <w:rPr>
          <w:rStyle w:val="Strong"/>
          <w:rFonts w:cs="Arial"/>
          <w:lang w:val="fr-BE"/>
        </w:rPr>
      </w:pPr>
      <w:r w:rsidRPr="003350AA">
        <w:rPr>
          <w:rStyle w:val="Strong"/>
          <w:rFonts w:cs="Arial"/>
          <w:lang w:val="fr-BE"/>
        </w:rPr>
        <w:t>Mandat de migration pour les services fixes et la portabilité des numéros</w:t>
      </w:r>
    </w:p>
    <w:p w14:paraId="7CCE365D" w14:textId="278A5E7D" w:rsidR="0040383B" w:rsidRPr="003350AA" w:rsidRDefault="0040383B" w:rsidP="007E4931">
      <w:pPr>
        <w:pStyle w:val="Heading4"/>
        <w:keepNext/>
        <w:jc w:val="both"/>
        <w:rPr>
          <w:rFonts w:cs="Arial"/>
        </w:rPr>
      </w:pPr>
      <w:r w:rsidRPr="003350AA">
        <w:rPr>
          <w:rFonts w:cs="Arial"/>
          <w:lang w:val="fr-BE"/>
        </w:rPr>
        <w:t>Transfer</w:t>
      </w:r>
      <w:r w:rsidR="009A03FC" w:rsidRPr="003350AA">
        <w:rPr>
          <w:rFonts w:cs="Arial"/>
          <w:lang w:val="fr-BE"/>
        </w:rPr>
        <w:t>t</w:t>
      </w:r>
      <w:r w:rsidRPr="003350AA">
        <w:rPr>
          <w:rFonts w:cs="Arial"/>
          <w:lang w:val="fr-BE"/>
        </w:rPr>
        <w:t xml:space="preserve"> </w:t>
      </w:r>
      <w:r w:rsidR="00043781" w:rsidRPr="003350AA">
        <w:rPr>
          <w:rFonts w:cs="Arial"/>
          <w:lang w:val="fr-BE"/>
        </w:rPr>
        <w:t>de services internet et / ou TV</w:t>
      </w:r>
      <w:r w:rsidR="009A03FC" w:rsidRPr="003350AA">
        <w:rPr>
          <w:rFonts w:cs="Arial"/>
          <w:b w:val="0"/>
          <w:color w:val="auto"/>
          <w:lang w:val="fr-BE"/>
        </w:rPr>
        <w:t xml:space="preserve"> {{#IF_IsNoEasySwitch}}</w:t>
      </w:r>
    </w:p>
    <w:p w14:paraId="0E0885D3" w14:textId="77777777" w:rsidR="00791932" w:rsidRPr="003350AA" w:rsidRDefault="00791932" w:rsidP="007E4931">
      <w:pPr>
        <w:pStyle w:val="ListParagraph"/>
        <w:keepNext/>
        <w:keepLines/>
        <w:jc w:val="both"/>
        <w:rPr>
          <w:lang w:val="fr-BE"/>
        </w:rPr>
      </w:pPr>
      <w:r w:rsidRPr="003350AA">
        <w:rPr>
          <w:rStyle w:val="Strong"/>
          <w:rFonts w:cs="Arial"/>
          <w:lang w:val="fr-BE"/>
        </w:rPr>
        <w:t>Je ne souhaite explicitement pas utiliser le service Easy Switch.</w:t>
      </w:r>
    </w:p>
    <w:p w14:paraId="182D7B2E" w14:textId="1EC76B1F" w:rsidR="00791932" w:rsidRPr="003350AA" w:rsidRDefault="00791932" w:rsidP="007E4931">
      <w:pPr>
        <w:pStyle w:val="BodyText"/>
        <w:keepLines/>
        <w:ind w:left="357"/>
        <w:rPr>
          <w:lang w:val="fr-BE"/>
        </w:rPr>
      </w:pPr>
      <w:r w:rsidRPr="003350AA">
        <w:rPr>
          <w:lang w:val="fr-BE"/>
        </w:rPr>
        <w:t>Je ferai moi-même le nécessaire pour résilier mes services de ligne fixe auprès de mon opérateur d’origine.</w:t>
      </w:r>
      <w:r w:rsidR="009A03FC" w:rsidRPr="003350AA">
        <w:rPr>
          <w:lang w:val="fr-BE"/>
        </w:rPr>
        <w:t xml:space="preserve"> {{/IF_IsNoEasySwitch}}</w:t>
      </w:r>
    </w:p>
    <w:p w14:paraId="0A11D9BA" w14:textId="77777777" w:rsidR="009A03FC" w:rsidRPr="003350AA" w:rsidRDefault="009A03FC" w:rsidP="007E4931">
      <w:pPr>
        <w:keepNext/>
        <w:keepLines/>
        <w:rPr>
          <w:rStyle w:val="BodyTextChar"/>
          <w:lang w:val="fr-BE"/>
        </w:rPr>
      </w:pPr>
      <w:r w:rsidRPr="003350AA">
        <w:rPr>
          <w:rStyle w:val="BodyTextChar"/>
          <w:lang w:val="fr-BE"/>
        </w:rPr>
        <w:t>Orange se charge de la migration et de la terminaison mentionnées ci-dessous avec votre opérateur d'origine</w:t>
      </w:r>
      <w:r w:rsidRPr="003350AA">
        <w:rPr>
          <w:lang w:val="fr-BE"/>
        </w:rPr>
        <w:t>.</w:t>
      </w:r>
    </w:p>
    <w:p w14:paraId="23DB5760" w14:textId="760968FF" w:rsidR="004C3CDD" w:rsidRPr="003350AA" w:rsidRDefault="00791932" w:rsidP="007E4931">
      <w:pPr>
        <w:pStyle w:val="BodyText"/>
        <w:keepLines/>
        <w:rPr>
          <w:szCs w:val="18"/>
          <w:lang w:val="fr-BE"/>
        </w:rPr>
      </w:pPr>
      <w:r w:rsidRPr="003350AA">
        <w:rPr>
          <w:lang w:val="fr-BE"/>
        </w:rPr>
        <w:t>Si vous disposez d’une adresse mail et/ou d’un espace web auprès de votre ancien opérateur, vous avez le droit de conserver cette adresse mail pendant 18 mois et vous pouvez continuer à avoir accès à l’espace web pendant 6 mois.</w:t>
      </w:r>
      <w:r w:rsidR="00666201" w:rsidRPr="003350AA">
        <w:rPr>
          <w:lang w:val="fr-BE"/>
        </w:rPr>
        <w:t>{{#IF_IsEasySwitch}}</w:t>
      </w:r>
      <w:r w:rsidR="00EA3513" w:rsidRPr="003350AA">
        <w:rPr>
          <w:lang w:val="fr-BE"/>
        </w:rPr>
        <w:t xml:space="preserve"> </w:t>
      </w:r>
    </w:p>
    <w:p w14:paraId="78C739F1" w14:textId="77777777" w:rsidR="0040383B" w:rsidRPr="003350AA" w:rsidRDefault="0040383B" w:rsidP="007E4931">
      <w:pPr>
        <w:pStyle w:val="Heading4"/>
        <w:keepNext/>
        <w:keepLines w:val="0"/>
        <w:jc w:val="both"/>
        <w:rPr>
          <w:rFonts w:cs="Arial"/>
          <w:lang w:val="fr-BE"/>
        </w:rPr>
      </w:pPr>
      <w:r w:rsidRPr="003350AA">
        <w:rPr>
          <w:rFonts w:cs="Arial"/>
          <w:lang w:val="fr-BE"/>
        </w:rPr>
        <w:t>Données de l’opérateur d’origine</w:t>
      </w:r>
    </w:p>
    <w:p w14:paraId="0E06CB57" w14:textId="77777777" w:rsidR="0040383B" w:rsidRPr="003350AA" w:rsidRDefault="0040383B" w:rsidP="007E4931">
      <w:pPr>
        <w:pStyle w:val="ListParagraph"/>
        <w:keepLines/>
        <w:numPr>
          <w:ilvl w:val="0"/>
          <w:numId w:val="28"/>
        </w:numPr>
        <w:ind w:left="284" w:hanging="284"/>
        <w:jc w:val="both"/>
        <w:rPr>
          <w:lang w:val="fr-BE"/>
        </w:rPr>
      </w:pPr>
      <w:r w:rsidRPr="003350AA">
        <w:rPr>
          <w:rStyle w:val="Strong"/>
          <w:rFonts w:cs="Arial"/>
          <w:lang w:val="fr-BE"/>
        </w:rPr>
        <w:t>opérateur d’origine :</w:t>
      </w:r>
      <w:r w:rsidRPr="003350AA">
        <w:rPr>
          <w:lang w:val="fr-BE"/>
        </w:rPr>
        <w:t xml:space="preserve"> </w:t>
      </w:r>
      <w:r w:rsidR="00EA3513" w:rsidRPr="003350AA">
        <w:rPr>
          <w:szCs w:val="18"/>
        </w:rPr>
        <w:t>{{EasySwitchCurrentOperator}}</w:t>
      </w:r>
    </w:p>
    <w:p w14:paraId="35B37497" w14:textId="77777777" w:rsidR="0040383B" w:rsidRPr="003350AA" w:rsidRDefault="0040383B" w:rsidP="007E4931">
      <w:pPr>
        <w:pStyle w:val="ListParagraph"/>
        <w:keepLines/>
        <w:numPr>
          <w:ilvl w:val="0"/>
          <w:numId w:val="28"/>
        </w:numPr>
        <w:ind w:left="284" w:hanging="284"/>
        <w:jc w:val="both"/>
      </w:pPr>
      <w:r w:rsidRPr="003350AA">
        <w:rPr>
          <w:rStyle w:val="Strong"/>
          <w:rFonts w:cs="Arial"/>
        </w:rPr>
        <w:t xml:space="preserve">Easy Switch ID : </w:t>
      </w:r>
      <w:r w:rsidR="00043781" w:rsidRPr="003350AA">
        <w:rPr>
          <w:szCs w:val="18"/>
        </w:rPr>
        <w:t>{{EasySwitchIdDonorOperator}}</w:t>
      </w:r>
    </w:p>
    <w:p w14:paraId="408C903C" w14:textId="77777777" w:rsidR="0040383B" w:rsidRPr="003350AA" w:rsidRDefault="0040383B" w:rsidP="007E4931">
      <w:pPr>
        <w:pStyle w:val="ListParagraph"/>
        <w:keepLines/>
        <w:numPr>
          <w:ilvl w:val="0"/>
          <w:numId w:val="28"/>
        </w:numPr>
        <w:ind w:left="284" w:hanging="284"/>
        <w:jc w:val="both"/>
      </w:pPr>
      <w:r w:rsidRPr="003350AA">
        <w:rPr>
          <w:rStyle w:val="Strong"/>
          <w:rFonts w:cs="Arial"/>
        </w:rPr>
        <w:t>numéro de client :</w:t>
      </w:r>
      <w:r w:rsidRPr="003350AA">
        <w:t xml:space="preserve"> </w:t>
      </w:r>
      <w:r w:rsidR="00EA3513" w:rsidRPr="003350AA">
        <w:t>{{EasySwitchCustomerCodeDonorOperator}</w:t>
      </w:r>
      <w:r w:rsidR="00EA3513" w:rsidRPr="003350AA">
        <w:rPr>
          <w:rFonts w:eastAsiaTheme="minorHAnsi"/>
          <w:szCs w:val="18"/>
        </w:rPr>
        <w:t>}{{#IF_FixedPhone}}</w:t>
      </w:r>
    </w:p>
    <w:p w14:paraId="6B861D4B" w14:textId="77777777" w:rsidR="0040383B" w:rsidRPr="003350AA" w:rsidRDefault="0040383B" w:rsidP="007E4931">
      <w:pPr>
        <w:pStyle w:val="Heading4"/>
        <w:keepNext/>
        <w:keepLines w:val="0"/>
        <w:jc w:val="both"/>
        <w:rPr>
          <w:rFonts w:cs="Arial"/>
          <w:lang w:val="fr-BE"/>
        </w:rPr>
      </w:pPr>
      <w:r w:rsidRPr="003350AA">
        <w:rPr>
          <w:rFonts w:cs="Arial"/>
          <w:lang w:val="fr-BE"/>
        </w:rPr>
        <w:t>Numéro(s) fixe(s) à porter vers Orange</w:t>
      </w:r>
    </w:p>
    <w:p w14:paraId="131EBBBD" w14:textId="77777777" w:rsidR="0040383B" w:rsidRPr="003350AA" w:rsidRDefault="0040383B" w:rsidP="007E4931">
      <w:pPr>
        <w:pStyle w:val="ListParagraph"/>
        <w:ind w:left="284" w:hanging="284"/>
        <w:jc w:val="both"/>
        <w:rPr>
          <w:lang w:val="fr-BE"/>
        </w:rPr>
      </w:pPr>
      <w:r w:rsidRPr="003350AA">
        <w:rPr>
          <w:rStyle w:val="Strong"/>
          <w:rFonts w:cs="Arial"/>
          <w:lang w:val="fr-BE"/>
        </w:rPr>
        <w:t>numéro de téléphone :</w:t>
      </w:r>
      <w:r w:rsidR="00043781" w:rsidRPr="003350AA">
        <w:rPr>
          <w:lang w:val="fr-BE"/>
        </w:rPr>
        <w:t xml:space="preserve"> </w:t>
      </w:r>
      <w:r w:rsidR="00EA3513" w:rsidRPr="003350AA">
        <w:rPr>
          <w:lang w:val="fr-BE"/>
        </w:rPr>
        <w:t>{{CurrentFixedPhoneNumberOldOperator}}</w:t>
      </w:r>
      <w:r w:rsidR="00EA3513" w:rsidRPr="003350AA">
        <w:rPr>
          <w:szCs w:val="18"/>
          <w:lang w:val="fr-BE"/>
        </w:rPr>
        <w:t>{{/IF_FixedPhone}}</w:t>
      </w:r>
      <w:r w:rsidR="00EA3513" w:rsidRPr="003350AA">
        <w:rPr>
          <w:lang w:val="fr-BE"/>
        </w:rPr>
        <w:t>{{#IF_FixedPhone1}}</w:t>
      </w:r>
    </w:p>
    <w:p w14:paraId="1D14EDF2" w14:textId="77777777" w:rsidR="0040383B" w:rsidRPr="003350AA" w:rsidRDefault="0040383B" w:rsidP="007E4931">
      <w:pPr>
        <w:pStyle w:val="Heading4"/>
        <w:keepNext/>
        <w:keepLines w:val="0"/>
        <w:jc w:val="both"/>
        <w:rPr>
          <w:rFonts w:cs="Arial"/>
          <w:lang w:val="fr-BE"/>
        </w:rPr>
      </w:pPr>
      <w:r w:rsidRPr="003350AA">
        <w:rPr>
          <w:rFonts w:cs="Arial"/>
          <w:lang w:val="fr-BE"/>
        </w:rPr>
        <w:t>Numéro(s) fixe(s) à résilier chez l’opérateur actuel</w:t>
      </w:r>
    </w:p>
    <w:p w14:paraId="46F91DCD" w14:textId="518E3A66" w:rsidR="00596023" w:rsidRPr="003350AA" w:rsidRDefault="00596023" w:rsidP="007E4931">
      <w:pPr>
        <w:pStyle w:val="ListParagraph"/>
        <w:keepLines/>
        <w:numPr>
          <w:ilvl w:val="0"/>
          <w:numId w:val="28"/>
        </w:numPr>
        <w:ind w:left="284" w:hanging="284"/>
        <w:jc w:val="both"/>
        <w:rPr>
          <w:lang w:val="fr-BE"/>
        </w:rPr>
      </w:pPr>
      <w:r w:rsidRPr="003350AA">
        <w:rPr>
          <w:rStyle w:val="Strong"/>
          <w:rFonts w:cs="Arial"/>
          <w:lang w:val="fr-BE"/>
        </w:rPr>
        <w:t xml:space="preserve">numéro de </w:t>
      </w:r>
      <w:r w:rsidR="00FC192F" w:rsidRPr="003350AA">
        <w:rPr>
          <w:rStyle w:val="Strong"/>
          <w:rFonts w:cs="Arial"/>
          <w:lang w:val="fr-BE"/>
        </w:rPr>
        <w:t xml:space="preserve">téléphone </w:t>
      </w:r>
      <w:r w:rsidRPr="003350AA">
        <w:rPr>
          <w:rStyle w:val="Strong"/>
          <w:rFonts w:cs="Arial"/>
          <w:lang w:val="fr-BE"/>
        </w:rPr>
        <w:t>:</w:t>
      </w:r>
      <w:r w:rsidRPr="003350AA">
        <w:rPr>
          <w:lang w:val="fr-BE"/>
        </w:rPr>
        <w:t xml:space="preserve"> </w:t>
      </w:r>
      <w:r w:rsidR="00EA3513" w:rsidRPr="003350AA">
        <w:rPr>
          <w:szCs w:val="18"/>
          <w:lang w:val="fr-BE"/>
        </w:rPr>
        <w:t>{{EasySwitchFixedPhone1}}{{/IF_FixedPhone1}}{{#IF_FixedPhone2}}</w:t>
      </w:r>
    </w:p>
    <w:p w14:paraId="5DF926D9" w14:textId="0AE3B2AB" w:rsidR="00596023" w:rsidRPr="003350AA" w:rsidRDefault="00596023" w:rsidP="007E4931">
      <w:pPr>
        <w:pStyle w:val="ListParagraph"/>
        <w:keepLines/>
        <w:numPr>
          <w:ilvl w:val="0"/>
          <w:numId w:val="28"/>
        </w:numPr>
        <w:ind w:left="284" w:hanging="284"/>
        <w:jc w:val="both"/>
        <w:rPr>
          <w:lang w:val="fr-BE"/>
        </w:rPr>
      </w:pPr>
      <w:r w:rsidRPr="003350AA">
        <w:rPr>
          <w:rStyle w:val="Strong"/>
          <w:rFonts w:cs="Arial"/>
          <w:lang w:val="fr-BE"/>
        </w:rPr>
        <w:t xml:space="preserve">numéro de </w:t>
      </w:r>
      <w:r w:rsidR="00FC192F" w:rsidRPr="003350AA">
        <w:rPr>
          <w:rStyle w:val="Strong"/>
          <w:rFonts w:cs="Arial"/>
          <w:lang w:val="fr-BE"/>
        </w:rPr>
        <w:t xml:space="preserve">téléphone </w:t>
      </w:r>
      <w:r w:rsidRPr="003350AA">
        <w:rPr>
          <w:rStyle w:val="Strong"/>
          <w:rFonts w:cs="Arial"/>
          <w:lang w:val="fr-BE"/>
        </w:rPr>
        <w:t>:</w:t>
      </w:r>
      <w:r w:rsidRPr="003350AA">
        <w:rPr>
          <w:lang w:val="fr-BE"/>
        </w:rPr>
        <w:t xml:space="preserve"> </w:t>
      </w:r>
      <w:r w:rsidR="00EA3513" w:rsidRPr="003350AA">
        <w:rPr>
          <w:lang w:val="fr-BE"/>
        </w:rPr>
        <w:t>{{EasySwitchFixedPhone2}}{{/IF_FixedPhone2}}</w:t>
      </w:r>
      <w:r w:rsidR="00EA3513" w:rsidRPr="003350AA">
        <w:rPr>
          <w:szCs w:val="18"/>
          <w:lang w:val="fr-BE"/>
        </w:rPr>
        <w:t>{{#IF_MobilePhone1}}</w:t>
      </w:r>
    </w:p>
    <w:p w14:paraId="3A5449D2" w14:textId="77777777" w:rsidR="0040383B" w:rsidRPr="003350AA" w:rsidRDefault="0040383B" w:rsidP="007E4931">
      <w:pPr>
        <w:pStyle w:val="Heading4"/>
        <w:keepNext/>
        <w:keepLines w:val="0"/>
        <w:jc w:val="both"/>
        <w:rPr>
          <w:rFonts w:cs="Arial"/>
          <w:lang w:val="fr-BE"/>
        </w:rPr>
      </w:pPr>
      <w:r w:rsidRPr="003350AA">
        <w:rPr>
          <w:rFonts w:cs="Arial"/>
          <w:lang w:val="fr-BE"/>
        </w:rPr>
        <w:t>Numéro mobile à résilier chez l’opérateur actuel</w:t>
      </w:r>
    </w:p>
    <w:p w14:paraId="2285F33A" w14:textId="77777777" w:rsidR="00DE106B" w:rsidRPr="003350AA" w:rsidRDefault="00DE106B" w:rsidP="007E4931">
      <w:pPr>
        <w:pStyle w:val="ListParagraph"/>
        <w:keepLines/>
        <w:jc w:val="both"/>
        <w:rPr>
          <w:lang w:val="fr-BE"/>
        </w:rPr>
      </w:pPr>
      <w:r w:rsidRPr="003350AA">
        <w:rPr>
          <w:rStyle w:val="Strong"/>
          <w:rFonts w:cs="Arial"/>
          <w:lang w:val="fr-BE"/>
        </w:rPr>
        <w:t>numéro de téléphone :</w:t>
      </w:r>
      <w:r w:rsidRPr="003350AA">
        <w:rPr>
          <w:lang w:val="fr-BE"/>
        </w:rPr>
        <w:t xml:space="preserve"> {{EasySwitchMobile1}}{{/IF_MobilePhone1}}{{#IF_MobilePhone2}}</w:t>
      </w:r>
    </w:p>
    <w:p w14:paraId="08398364" w14:textId="69D844D3" w:rsidR="00E32B19" w:rsidRPr="003350AA" w:rsidRDefault="00E32B19" w:rsidP="007E4931">
      <w:pPr>
        <w:pStyle w:val="ListParagraph"/>
        <w:keepLines/>
        <w:jc w:val="both"/>
        <w:rPr>
          <w:lang w:val="fr-BE"/>
        </w:rPr>
      </w:pPr>
      <w:r w:rsidRPr="003350AA">
        <w:rPr>
          <w:rStyle w:val="Strong"/>
          <w:rFonts w:cs="Arial"/>
          <w:lang w:val="fr-BE"/>
        </w:rPr>
        <w:t xml:space="preserve">numéro de </w:t>
      </w:r>
      <w:r w:rsidR="00FC192F" w:rsidRPr="003350AA">
        <w:rPr>
          <w:rStyle w:val="Strong"/>
          <w:rFonts w:cs="Arial"/>
          <w:lang w:val="fr-BE"/>
        </w:rPr>
        <w:t xml:space="preserve">téléphone </w:t>
      </w:r>
      <w:r w:rsidRPr="003350AA">
        <w:rPr>
          <w:rStyle w:val="Strong"/>
          <w:rFonts w:cs="Arial"/>
          <w:lang w:val="fr-BE"/>
        </w:rPr>
        <w:t>:</w:t>
      </w:r>
      <w:r w:rsidRPr="003350AA">
        <w:rPr>
          <w:lang w:val="fr-BE"/>
        </w:rPr>
        <w:t xml:space="preserve"> </w:t>
      </w:r>
      <w:r w:rsidR="00EA3513" w:rsidRPr="003350AA">
        <w:rPr>
          <w:lang w:val="fr-BE"/>
        </w:rPr>
        <w:t>{{EasySwitchMobile2}}{{/IF_MobilePhone2}}{{#IF_MobilePhone3}}</w:t>
      </w:r>
    </w:p>
    <w:p w14:paraId="217259D6" w14:textId="22D24B25" w:rsidR="00E32B19" w:rsidRPr="003350AA" w:rsidRDefault="00E32B19" w:rsidP="007E4931">
      <w:pPr>
        <w:pStyle w:val="ListParagraph"/>
        <w:keepLines/>
        <w:jc w:val="both"/>
        <w:rPr>
          <w:rStyle w:val="Strong"/>
          <w:rFonts w:eastAsia="Arial" w:cs="Arial"/>
          <w:szCs w:val="14"/>
          <w:lang w:val="fr-BE"/>
        </w:rPr>
      </w:pPr>
      <w:r w:rsidRPr="003350AA">
        <w:rPr>
          <w:rStyle w:val="Strong"/>
          <w:rFonts w:cs="Arial"/>
          <w:lang w:val="fr-BE"/>
        </w:rPr>
        <w:t xml:space="preserve">numéro de </w:t>
      </w:r>
      <w:r w:rsidR="00FC192F" w:rsidRPr="003350AA">
        <w:rPr>
          <w:rStyle w:val="Strong"/>
          <w:rFonts w:cs="Arial"/>
          <w:lang w:val="fr-BE"/>
        </w:rPr>
        <w:t xml:space="preserve">téléphone </w:t>
      </w:r>
      <w:r w:rsidR="00EA3513" w:rsidRPr="003350AA">
        <w:rPr>
          <w:rStyle w:val="Strong"/>
          <w:rFonts w:cs="Arial"/>
          <w:lang w:val="fr-BE"/>
        </w:rPr>
        <w:t xml:space="preserve">: </w:t>
      </w:r>
      <w:r w:rsidR="00EA3513" w:rsidRPr="003350AA">
        <w:rPr>
          <w:lang w:val="fr-BE"/>
        </w:rPr>
        <w:t>{{EasySwitchMobile3}}{{/IF_MobilePhone3}}{{#IF_MobilePhone4}}</w:t>
      </w:r>
    </w:p>
    <w:p w14:paraId="3AED3DA9" w14:textId="3E81D85D" w:rsidR="00E32B19" w:rsidRPr="003350AA" w:rsidRDefault="00E32B19" w:rsidP="007E4931">
      <w:pPr>
        <w:pStyle w:val="ListParagraph"/>
        <w:keepLines/>
        <w:jc w:val="both"/>
        <w:rPr>
          <w:rStyle w:val="Strong"/>
          <w:rFonts w:eastAsia="Arial" w:cs="Arial"/>
          <w:szCs w:val="14"/>
          <w:lang w:val="fr-BE"/>
        </w:rPr>
      </w:pPr>
      <w:r w:rsidRPr="003350AA">
        <w:rPr>
          <w:rStyle w:val="Strong"/>
          <w:rFonts w:cs="Arial"/>
          <w:lang w:val="fr-BE"/>
        </w:rPr>
        <w:t xml:space="preserve">numéro de </w:t>
      </w:r>
      <w:r w:rsidR="00FC192F" w:rsidRPr="003350AA">
        <w:rPr>
          <w:rStyle w:val="Strong"/>
          <w:rFonts w:cs="Arial"/>
          <w:lang w:val="fr-BE"/>
        </w:rPr>
        <w:t xml:space="preserve">téléphone </w:t>
      </w:r>
      <w:r w:rsidRPr="003350AA">
        <w:rPr>
          <w:rStyle w:val="Strong"/>
          <w:rFonts w:cs="Arial"/>
          <w:lang w:val="fr-BE"/>
        </w:rPr>
        <w:t xml:space="preserve">: </w:t>
      </w:r>
      <w:r w:rsidR="00EA3513" w:rsidRPr="003350AA">
        <w:rPr>
          <w:lang w:val="fr-BE"/>
        </w:rPr>
        <w:t>{{EasySwitchMobile4}}{{/IF_MobilePhone4}}{{#IF_MobilePhone5}}</w:t>
      </w:r>
    </w:p>
    <w:p w14:paraId="3A634AD8" w14:textId="5453E226" w:rsidR="00E32B19" w:rsidRPr="003350AA" w:rsidRDefault="00E32B19" w:rsidP="007E4931">
      <w:pPr>
        <w:pStyle w:val="ListParagraph"/>
        <w:keepLines/>
        <w:jc w:val="both"/>
        <w:rPr>
          <w:lang w:val="fr-BE"/>
        </w:rPr>
      </w:pPr>
      <w:r w:rsidRPr="003350AA">
        <w:rPr>
          <w:rStyle w:val="Strong"/>
          <w:rFonts w:cs="Arial"/>
          <w:lang w:val="fr-BE"/>
        </w:rPr>
        <w:t xml:space="preserve">numéro de </w:t>
      </w:r>
      <w:r w:rsidR="00FC192F" w:rsidRPr="003350AA">
        <w:rPr>
          <w:rStyle w:val="Strong"/>
          <w:rFonts w:cs="Arial"/>
          <w:lang w:val="fr-BE"/>
        </w:rPr>
        <w:t xml:space="preserve">téléphone </w:t>
      </w:r>
      <w:r w:rsidRPr="003350AA">
        <w:rPr>
          <w:rStyle w:val="Strong"/>
          <w:rFonts w:cs="Arial"/>
          <w:lang w:val="fr-BE"/>
        </w:rPr>
        <w:t xml:space="preserve">: </w:t>
      </w:r>
      <w:r w:rsidR="00EA3513" w:rsidRPr="003350AA">
        <w:rPr>
          <w:lang w:val="fr-BE"/>
        </w:rPr>
        <w:t>{{EasySwitchMobile5}}{{/IF_MobilePhone5}}</w:t>
      </w:r>
      <w:r w:rsidR="00666201" w:rsidRPr="003350AA">
        <w:rPr>
          <w:szCs w:val="16"/>
          <w:lang w:val="fr-BE"/>
        </w:rPr>
        <w:t>{{/IF_IsEasySwitch}}</w:t>
      </w:r>
    </w:p>
    <w:p w14:paraId="0E3B2121" w14:textId="77777777" w:rsidR="00141BC6" w:rsidRPr="003350AA" w:rsidRDefault="00141BC6" w:rsidP="007E4931">
      <w:pPr>
        <w:pStyle w:val="Heading4"/>
        <w:keepNext/>
        <w:keepLines w:val="0"/>
        <w:jc w:val="both"/>
        <w:rPr>
          <w:rFonts w:cs="Arial"/>
          <w:lang w:val="fr-BE"/>
        </w:rPr>
      </w:pPr>
      <w:r w:rsidRPr="003350AA">
        <w:rPr>
          <w:rFonts w:cs="Arial"/>
          <w:lang w:val="fr-BE"/>
        </w:rPr>
        <w:t>Information</w:t>
      </w:r>
    </w:p>
    <w:p w14:paraId="79078F76" w14:textId="77777777" w:rsidR="00B71A08" w:rsidRPr="003350AA" w:rsidRDefault="00B71A08" w:rsidP="007E4931">
      <w:pPr>
        <w:pStyle w:val="BodyText"/>
        <w:keepLines/>
        <w:rPr>
          <w:szCs w:val="16"/>
          <w:lang w:val="fr-BE"/>
        </w:rPr>
      </w:pPr>
      <w:r w:rsidRPr="003350AA">
        <w:rPr>
          <w:szCs w:val="16"/>
          <w:lang w:val="fr-BE"/>
        </w:rPr>
        <w:t>Selon la loi, la perte de service téléphonique fourni à l’abonné pendant la procédure de transfert du numéro ne peut dépasser 1 jour ouvrable. Vous devez convenir d’une date spécifique pour le transfert du numéro avec votre opérateur. Si le transfert prend plus d’un jour ouvrable après l’activation du service de téléphonie ou si la date convenue n’est pas respectée, vous avez droit à une compensation. Veuillez-vous adresser à cet effet à votre nouvel opérateur. Pour plus d’informations sur votre droit à une compensation en cas de retard dans le transfert du numéro, veuillez consulter le lien suivant : bipt.be/np.</w:t>
      </w:r>
    </w:p>
    <w:p w14:paraId="32178FCA" w14:textId="77777777" w:rsidR="00B71A08" w:rsidRPr="003350AA" w:rsidRDefault="00B71A08" w:rsidP="007E4931">
      <w:pPr>
        <w:pStyle w:val="BodyText"/>
        <w:keepLines/>
        <w:rPr>
          <w:szCs w:val="16"/>
          <w:lang w:val="fr-BE"/>
        </w:rPr>
      </w:pPr>
      <w:r w:rsidRPr="003350AA">
        <w:rPr>
          <w:szCs w:val="16"/>
          <w:lang w:val="fr-BE"/>
        </w:rPr>
        <w:t>Le transfert des numéros et des services de ligne fixe vers Orange ne vous dispense pas de l'obligation de respecter votre contrat auprès de votre opérateur d'origine, à défaut de payer des intérêts moratoires ou des dommages à l'opérateur.</w:t>
      </w:r>
    </w:p>
    <w:p w14:paraId="4CF3FDD7" w14:textId="77777777" w:rsidR="00B71A08" w:rsidRPr="003350AA" w:rsidRDefault="00B71A08" w:rsidP="007E4931">
      <w:pPr>
        <w:pStyle w:val="BodyText"/>
        <w:keepLines/>
        <w:rPr>
          <w:szCs w:val="16"/>
          <w:lang w:val="fr-BE"/>
        </w:rPr>
      </w:pPr>
      <w:r w:rsidRPr="003350AA">
        <w:rPr>
          <w:szCs w:val="16"/>
          <w:lang w:val="fr-BE"/>
        </w:rPr>
        <w:t>Le service de téléphonie fixe ou mobile peut ne pas être disponible chez votre opérateur actuel sans combinaison avec un service internet ou télévision. Dans un tel cas, la résiliation du service internet ou télévision peut signifier l’annulation automatique du service de téléphonie fixe ou mobile et la perte de vos numéros de téléphone. Nous vous invitons à consulter le site internet de votre opérateur actuel pour connaître les détails.</w:t>
      </w:r>
    </w:p>
    <w:p w14:paraId="475E098E" w14:textId="77777777" w:rsidR="00B71A08" w:rsidRPr="003350AA" w:rsidRDefault="00B71A08" w:rsidP="007E4931">
      <w:pPr>
        <w:pStyle w:val="BodyText"/>
        <w:keepLines/>
        <w:rPr>
          <w:szCs w:val="16"/>
          <w:lang w:val="fr-BE"/>
        </w:rPr>
      </w:pPr>
      <w:r w:rsidRPr="003350AA">
        <w:rPr>
          <w:szCs w:val="16"/>
          <w:lang w:val="fr-BE"/>
        </w:rPr>
        <w:t>En cas d’absence de visite du technicien dans la plage horaire convenue, vous avez droit à une compensation de 10 euros. Pour plus d’information consultez orange.be/easy switch.</w:t>
      </w:r>
    </w:p>
    <w:p w14:paraId="7DA16E5D" w14:textId="77777777" w:rsidR="00B71A08" w:rsidRPr="003350AA" w:rsidRDefault="00B71A08" w:rsidP="007E4931">
      <w:pPr>
        <w:pStyle w:val="BodyText"/>
        <w:keepLines/>
        <w:rPr>
          <w:szCs w:val="16"/>
          <w:highlight w:val="yellow"/>
          <w:lang w:val="fr-BE"/>
        </w:rPr>
      </w:pPr>
      <w:r w:rsidRPr="003350AA">
        <w:rPr>
          <w:szCs w:val="16"/>
          <w:lang w:val="fr-BE"/>
        </w:rPr>
        <w:t>Le client autorise Orange à résilier à son nom le contrat existant relatif aux services et numéros mentionnés ci-dessus auprès de l'opérateur d'origine et les transférer vers Orange. Le transfert n'est possible que si le client fournit les données correctes et complètes et que l'opérateur d'origine déclare cette application valide. En signant ce document, vous acceptez les termes et conditions Easy Switch. Seule la personne qui a souscrit à l'opérateur d'origine peut signer ce document.</w:t>
      </w:r>
    </w:p>
    <w:p w14:paraId="74641803" w14:textId="7525DAF8" w:rsidR="00E32B19" w:rsidRPr="003350AA" w:rsidRDefault="00B71A08" w:rsidP="007E4931">
      <w:pPr>
        <w:pStyle w:val="BodyText"/>
        <w:keepLines/>
        <w:rPr>
          <w:szCs w:val="16"/>
          <w:lang w:val="fr-BE"/>
        </w:rPr>
      </w:pPr>
      <w:r w:rsidRPr="003350AA">
        <w:rPr>
          <w:szCs w:val="16"/>
          <w:lang w:val="fr-BE"/>
        </w:rPr>
        <w:t>En cas de déménagement, vous pouvez conserver votre numéro uniquement si vous restez dans la même zone géographique puisque chaque zone possède un préfixe téléphonique différent.</w:t>
      </w:r>
      <w:r w:rsidR="00EA3513" w:rsidRPr="003350AA">
        <w:rPr>
          <w:szCs w:val="16"/>
          <w:lang w:val="fr-BE"/>
        </w:rPr>
        <w:t>{{/IF_IsInternet}}{{/IF_ShowFixedServices}}</w:t>
      </w:r>
    </w:p>
    <w:p w14:paraId="3EFA2EE4" w14:textId="77777777" w:rsidR="00FE091F" w:rsidRPr="003350AA" w:rsidRDefault="00FE091F" w:rsidP="00E32B19">
      <w:pPr>
        <w:pStyle w:val="BodyText"/>
        <w:rPr>
          <w:bCs/>
          <w:lang w:val="fr-BE"/>
        </w:rPr>
      </w:pPr>
    </w:p>
    <w:p w14:paraId="1EE5A7CA" w14:textId="068D3843" w:rsidR="001535CD" w:rsidRPr="003350AA" w:rsidRDefault="001429B7" w:rsidP="007E4931">
      <w:pPr>
        <w:pStyle w:val="Heading2"/>
        <w:rPr>
          <w:rFonts w:cs="Arial"/>
          <w:lang w:val="fr-BE"/>
        </w:rPr>
      </w:pPr>
      <w:r w:rsidRPr="003350AA">
        <w:rPr>
          <w:rFonts w:cs="Arial"/>
          <w:lang w:val="fr-BE"/>
        </w:rPr>
        <w:t>Conditions générales</w:t>
      </w:r>
    </w:p>
    <w:p w14:paraId="6B62A461" w14:textId="0EE664B5" w:rsidR="0040383B" w:rsidRPr="003350AA" w:rsidRDefault="00B71A08" w:rsidP="007E4931">
      <w:pPr>
        <w:keepLines/>
        <w:rPr>
          <w:rStyle w:val="BodyTextChar"/>
          <w:szCs w:val="16"/>
          <w:lang w:val="fr-BE"/>
        </w:rPr>
      </w:pPr>
      <w:r w:rsidRPr="003350AA">
        <w:rPr>
          <w:sz w:val="16"/>
          <w:szCs w:val="16"/>
          <w:lang w:val="fr-BE"/>
        </w:rPr>
        <w:t xml:space="preserve">Le client peut résilier son contrat à durée déterminée ou indéterminée à tout moment par tout moyen écrit. Si le contrat a été conclu pour une durée déterminée et que le client y met fin avant l’expiration d’une période de 6 mois à compter de l’entrée en vigueur du Contrat, Orange se réserve le droit de réclamer une indemnité de résiliation au client. Si le contrat à durée déterminée n’est pas résilié à l’issue de la période contractuelle convenue, il sera tacitement prolongé pour une durée indéterminée, résiliable à tout moment par tout moyen écrit. La version la plus récente des conditions générales d'Orange concernant le présent contrat s'applique (ci-après, les ‘Conditions Générales’). Le client déclare, préalablement à la signature du présent contrat, avoir pris connaissance des dispositions du présent contrat et des Conditions Générales et les avoir acceptées. Les Conditions Générales peuvent également être consultées sur le site </w:t>
      </w:r>
      <w:r w:rsidRPr="003350AA">
        <w:rPr>
          <w:rStyle w:val="BodyTextChar"/>
          <w:szCs w:val="16"/>
          <w:lang w:val="fr-BE"/>
        </w:rPr>
        <w:t xml:space="preserve">Internet : </w:t>
      </w:r>
      <w:hyperlink r:id="rId8" w:history="1">
        <w:r w:rsidRPr="003350AA">
          <w:rPr>
            <w:rStyle w:val="BodyTextChar"/>
            <w:szCs w:val="16"/>
            <w:lang w:val="fr-BE"/>
          </w:rPr>
          <w:t>orange.be</w:t>
        </w:r>
      </w:hyperlink>
    </w:p>
    <w:bookmarkEnd w:id="0"/>
    <w:p w14:paraId="7C790FFB" w14:textId="782008C5" w:rsidR="003814A3" w:rsidRPr="003350AA" w:rsidRDefault="003814A3" w:rsidP="003814A3">
      <w:pPr>
        <w:rPr>
          <w:sz w:val="14"/>
          <w:lang w:val="fr-BE"/>
        </w:rPr>
      </w:pPr>
    </w:p>
    <w:p w14:paraId="76D5BFB9" w14:textId="77777777" w:rsidR="00B27DDC" w:rsidRPr="00190144" w:rsidRDefault="00B27DDC" w:rsidP="00B27DDC">
      <w:pPr>
        <w:keepNext/>
        <w:keepLines/>
        <w:jc w:val="left"/>
        <w:outlineLvl w:val="1"/>
        <w:rPr>
          <w:rStyle w:val="Heading4Char"/>
          <w:rFonts w:eastAsiaTheme="majorEastAsia" w:cstheme="majorBidi"/>
          <w:bCs/>
          <w:sz w:val="36"/>
          <w:szCs w:val="26"/>
        </w:rPr>
      </w:pPr>
      <w:r w:rsidRPr="00190144">
        <w:rPr>
          <w:rFonts w:eastAsiaTheme="majorEastAsia" w:cstheme="majorBidi"/>
          <w:b/>
          <w:bCs/>
          <w:color w:val="FF6600"/>
          <w:sz w:val="36"/>
          <w:szCs w:val="26"/>
        </w:rPr>
        <w:t>Mentions légales</w:t>
      </w:r>
    </w:p>
    <w:p w14:paraId="0129039D" w14:textId="77777777" w:rsidR="00B27DDC" w:rsidRPr="004D4DED" w:rsidRDefault="00B27DDC" w:rsidP="00B27DDC">
      <w:pPr>
        <w:rPr>
          <w:b/>
          <w:color w:val="FF6600"/>
        </w:rPr>
      </w:pPr>
      <w:r>
        <w:rPr>
          <w:rStyle w:val="Heading4Char"/>
        </w:rPr>
        <w:t>{{#LegalMentionList}}{{#IF_GoLight}}</w:t>
      </w:r>
      <w:r w:rsidRPr="00393F76">
        <w:rPr>
          <w:rStyle w:val="Heading4Char"/>
        </w:rPr>
        <w:t>Go Light</w:t>
      </w:r>
      <w:r w:rsidRPr="00393F76">
        <w:rPr>
          <w:rFonts w:ascii="Helvetica 75 Bold" w:hAnsi="Helvetica 75 Bold" w:cs="Arial,Bold"/>
          <w:bCs/>
          <w:color w:val="FF6600"/>
        </w:rPr>
        <w:t xml:space="preserve"> </w:t>
      </w:r>
    </w:p>
    <w:p w14:paraId="1D7C44A0" w14:textId="77777777" w:rsidR="00B27DDC" w:rsidRPr="00AB0686" w:rsidRDefault="00B27DDC" w:rsidP="00B27DDC">
      <w:pPr>
        <w:rPr>
          <w:rStyle w:val="Strong"/>
          <w:lang w:val="fr-BE"/>
        </w:rPr>
      </w:pPr>
      <w:r w:rsidRPr="00AB0686">
        <w:rPr>
          <w:rStyle w:val="Strong"/>
          <w:lang w:val="fr-BE"/>
        </w:rPr>
        <w:t>Usage/consommation hors abonnement</w:t>
      </w:r>
    </w:p>
    <w:p w14:paraId="43617682" w14:textId="77777777" w:rsidR="00B27DDC" w:rsidRDefault="00B27DDC" w:rsidP="00B27DDC">
      <w:pPr>
        <w:rPr>
          <w:lang w:val="fr-BE"/>
        </w:rPr>
      </w:pPr>
      <w:r w:rsidRPr="00176DE0">
        <w:rPr>
          <w:lang w:val="fr-BE"/>
        </w:rPr>
        <w:t>Si vous dépassez le volume d'appels inclus, vous payez 0,25 euros par minute.</w:t>
      </w:r>
      <w:r>
        <w:rPr>
          <w:lang w:val="fr-BE"/>
        </w:rPr>
        <w:t xml:space="preserve"> </w:t>
      </w:r>
      <w:r w:rsidRPr="00176DE0">
        <w:rPr>
          <w:lang w:val="fr-BE"/>
        </w:rPr>
        <w:t>Chaque appel est facturé par seconde après la première minute et est automatiquement interrompu après trois heures.</w:t>
      </w:r>
      <w:r>
        <w:rPr>
          <w:lang w:val="fr-BE"/>
        </w:rPr>
        <w:t xml:space="preserve"> </w:t>
      </w:r>
      <w:r w:rsidRPr="00176DE0">
        <w:rPr>
          <w:lang w:val="fr-BE"/>
        </w:rPr>
        <w:t>Les appels et les SMS</w:t>
      </w:r>
      <w:r>
        <w:rPr>
          <w:lang w:val="fr-BE"/>
        </w:rPr>
        <w:t>/MMS</w:t>
      </w:r>
      <w:r w:rsidRPr="00176DE0">
        <w:rPr>
          <w:lang w:val="fr-BE"/>
        </w:rPr>
        <w:t xml:space="preserve"> depuis la Belgique vers l'étranger ne sont pas inclus.</w:t>
      </w:r>
      <w:r>
        <w:rPr>
          <w:lang w:val="fr-BE"/>
        </w:rPr>
        <w:t xml:space="preserve"> </w:t>
      </w:r>
      <w:r w:rsidRPr="00176DE0">
        <w:rPr>
          <w:lang w:val="fr-BE"/>
        </w:rPr>
        <w:t>Votre consommation hors Union Européenne est facturée aux tarifs internationaux.</w:t>
      </w:r>
      <w:r>
        <w:rPr>
          <w:lang w:val="fr-BE"/>
        </w:rPr>
        <w:t xml:space="preserve"> </w:t>
      </w:r>
      <w:r w:rsidRPr="00176DE0">
        <w:rPr>
          <w:lang w:val="fr-BE"/>
        </w:rPr>
        <w:t xml:space="preserve">Vous trouverez tous nos tarifs et toutes nos options sur </w:t>
      </w:r>
      <w:hyperlink r:id="rId9" w:history="1">
        <w:r w:rsidRPr="00C515B7">
          <w:rPr>
            <w:rStyle w:val="Hyperlink"/>
            <w:lang w:val="fr-BE"/>
          </w:rPr>
          <w:t>www.orange.be/nl/roaming</w:t>
        </w:r>
      </w:hyperlink>
      <w:r w:rsidRPr="00C515B7">
        <w:rPr>
          <w:lang w:val="fr-BE"/>
        </w:rPr>
        <w:t>.</w:t>
      </w:r>
    </w:p>
    <w:p w14:paraId="0D0C2A0A" w14:textId="77777777" w:rsidR="00B27DDC" w:rsidRPr="004574E8" w:rsidRDefault="00B27DDC" w:rsidP="00B27DDC">
      <w:pPr>
        <w:rPr>
          <w:lang w:val="fr-BE"/>
        </w:rPr>
      </w:pPr>
      <w:r w:rsidRPr="004574E8">
        <w:rPr>
          <w:lang w:val="fr-BE"/>
        </w:rPr>
        <w:t>Par mesure de précaution et afin de lutter contre la fraude, l'achat en ligne de services mobiles, les appels émis vers des numéros spéciaux (= appels vers d</w:t>
      </w:r>
      <w:r>
        <w:rPr>
          <w:lang w:val="fr-BE"/>
        </w:rPr>
        <w:t xml:space="preserve">es numéros commençant par 090x, </w:t>
      </w:r>
      <w:r w:rsidRPr="004574E8">
        <w:rPr>
          <w:lang w:val="fr-BE"/>
        </w:rPr>
        <w:t>envoi et réception de SMS</w:t>
      </w:r>
      <w:r>
        <w:rPr>
          <w:lang w:val="fr-BE"/>
        </w:rPr>
        <w:t>/MMS</w:t>
      </w:r>
      <w:r w:rsidRPr="004574E8">
        <w:rPr>
          <w:lang w:val="fr-BE"/>
        </w:rPr>
        <w:t xml:space="preserve"> vers et depuis des numéros courts) ou les achats via internet ne sont autorisés qu'après le paiement de la première facture et sur demande explicite du client. </w:t>
      </w:r>
    </w:p>
    <w:p w14:paraId="26B58479" w14:textId="77777777" w:rsidR="00B27DDC" w:rsidRDefault="00B27DDC" w:rsidP="00B27DDC">
      <w:pPr>
        <w:rPr>
          <w:lang w:val="fr-BE"/>
        </w:rPr>
      </w:pPr>
      <w:r w:rsidRPr="00176DE0">
        <w:rPr>
          <w:lang w:val="fr-BE"/>
        </w:rPr>
        <w:t>Les appels effectués en roaming vers des numéros spéciaux (0800, 0900,...) et numéros courts ne sont pas compris et seront facturés selon les coûts définis</w:t>
      </w:r>
      <w:r>
        <w:rPr>
          <w:lang w:val="fr-BE"/>
        </w:rPr>
        <w:t xml:space="preserve"> </w:t>
      </w:r>
      <w:r w:rsidRPr="00176DE0">
        <w:rPr>
          <w:lang w:val="fr-BE"/>
        </w:rPr>
        <w:t>par les prestataires de ces numéros. Le coût peut être facturé même si le numéro spécial est gratuit dans ce pays. Par ailleurs, les appels téléphoniques et les</w:t>
      </w:r>
      <w:r>
        <w:rPr>
          <w:lang w:val="fr-BE"/>
        </w:rPr>
        <w:t xml:space="preserve"> </w:t>
      </w:r>
      <w:r w:rsidRPr="00176DE0">
        <w:rPr>
          <w:lang w:val="fr-BE"/>
        </w:rPr>
        <w:t>connexions data effectués en zones maritimes (par exemple depuis un bateau lors d’une croisière) utilisent les réseaux satellites, correspondant à une autre</w:t>
      </w:r>
      <w:r>
        <w:rPr>
          <w:lang w:val="fr-BE"/>
        </w:rPr>
        <w:t xml:space="preserve"> </w:t>
      </w:r>
      <w:r w:rsidRPr="00176DE0">
        <w:rPr>
          <w:lang w:val="fr-BE"/>
        </w:rPr>
        <w:t>zone géographique que celle de l'Union Européenne.</w:t>
      </w:r>
    </w:p>
    <w:p w14:paraId="1CA7CA56" w14:textId="77777777" w:rsidR="00B27DDC" w:rsidRDefault="00B27DDC" w:rsidP="00B27DDC">
      <w:pPr>
        <w:pStyle w:val="BodyText"/>
        <w:keepLines/>
        <w:rPr>
          <w:lang w:val="fr-BE"/>
        </w:rPr>
      </w:pPr>
    </w:p>
    <w:p w14:paraId="6C09F771" w14:textId="77777777" w:rsidR="00B27DDC" w:rsidRPr="00CF6D9C" w:rsidRDefault="00B27DDC" w:rsidP="00B27DDC">
      <w:pPr>
        <w:rPr>
          <w:rStyle w:val="Strong"/>
          <w:lang w:val="fr-BE"/>
        </w:rPr>
      </w:pPr>
      <w:r w:rsidRPr="00CF6D9C">
        <w:rPr>
          <w:rStyle w:val="Strong"/>
          <w:lang w:val="fr-BE"/>
        </w:rPr>
        <w:t>Limite de surf hors forfait en Belgique</w:t>
      </w:r>
    </w:p>
    <w:p w14:paraId="55669EB7" w14:textId="77777777" w:rsidR="00B27DDC" w:rsidRPr="00C0374D" w:rsidRDefault="00B27DDC" w:rsidP="00B27DDC">
      <w:pPr>
        <w:rPr>
          <w:lang w:val="fr-BE"/>
        </w:rPr>
      </w:pPr>
      <w:r w:rsidRPr="00C0374D">
        <w:rPr>
          <w:lang w:val="fr-BE"/>
        </w:rPr>
        <w:t>Une fois votre volume de surf inclus dépassé, vous recevez un message et vous pouvez continuer à surfer jusqu'à un montant de 10 euros. Vous payez 0,02 euros par MB. Votre accès à internet est ensuite bloqué et vous avez le choix entre:</w:t>
      </w:r>
    </w:p>
    <w:p w14:paraId="5CE3A546"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432E4C">
        <w:rPr>
          <w:lang w:val="fr-BE"/>
        </w:rPr>
        <w:t>continuer à surfer pour 0,02 euros par MB jusqu'à 100 euros ;</w:t>
      </w:r>
    </w:p>
    <w:p w14:paraId="2448639F" w14:textId="77777777" w:rsidR="00B27DDC" w:rsidRPr="00432E4C" w:rsidRDefault="00B27DDC" w:rsidP="00B27DDC">
      <w:pPr>
        <w:pStyle w:val="ListParagraph"/>
        <w:keepLines/>
        <w:numPr>
          <w:ilvl w:val="0"/>
          <w:numId w:val="34"/>
        </w:numPr>
        <w:autoSpaceDE w:val="0"/>
        <w:autoSpaceDN w:val="0"/>
        <w:adjustRightInd w:val="0"/>
        <w:ind w:left="284" w:hanging="284"/>
        <w:jc w:val="both"/>
        <w:rPr>
          <w:lang w:val="fr-BE"/>
        </w:rPr>
      </w:pPr>
      <w:r w:rsidRPr="00176DE0">
        <w:rPr>
          <w:lang w:val="fr-BE"/>
        </w:rPr>
        <w:t>acheter une recharge de surf de 500 MB ou de 1 GB</w:t>
      </w:r>
    </w:p>
    <w:p w14:paraId="0822818A" w14:textId="77777777" w:rsidR="00B27DDC" w:rsidRPr="00C0374D" w:rsidRDefault="00B27DDC" w:rsidP="00B27DDC">
      <w:pPr>
        <w:spacing w:before="120"/>
        <w:rPr>
          <w:lang w:val="fr-BE"/>
        </w:rPr>
      </w:pPr>
      <w:r w:rsidRPr="00C0374D">
        <w:rPr>
          <w:lang w:val="fr-BE"/>
        </w:rPr>
        <w:t>Si vous choisissez de continuer à surfer par MB jusqu'à 100 euros, vous recevez un avertissement lorsque vous</w:t>
      </w:r>
      <w:r w:rsidRPr="00176DE0">
        <w:rPr>
          <w:lang w:val="fr-BE"/>
        </w:rPr>
        <w:t xml:space="preserve"> </w:t>
      </w:r>
      <w:r w:rsidRPr="00C0374D">
        <w:rPr>
          <w:lang w:val="fr-BE"/>
        </w:rPr>
        <w:t>atteignez 10, 25 et 50 euros. Lorsque vous atteignez 100 euros, votre accès à internet est à nouveau bloqué. Pour continuer à surfer, vous pouvez uniquement acheter une recharge de surf. Vous pouvez adapter facilement votre limite de surf hors volume dans l'application My Orange et dans l'Espace client. Ceci s'applique à la Belgique uniquement</w:t>
      </w:r>
    </w:p>
    <w:p w14:paraId="2ED03625" w14:textId="77777777" w:rsidR="00B27DDC" w:rsidRDefault="00B27DDC" w:rsidP="00B27DDC">
      <w:pPr>
        <w:rPr>
          <w:lang w:val="fr-BE"/>
        </w:rPr>
      </w:pPr>
    </w:p>
    <w:p w14:paraId="04B9E6F6" w14:textId="77777777" w:rsidR="00B27DDC" w:rsidRPr="00393F76" w:rsidRDefault="00B27DDC" w:rsidP="00B27DDC">
      <w:pPr>
        <w:rPr>
          <w:rStyle w:val="Strong"/>
          <w:lang w:val="fr-BE"/>
        </w:rPr>
      </w:pPr>
      <w:r w:rsidRPr="0054612B">
        <w:rPr>
          <w:rStyle w:val="Strong"/>
          <w:lang w:val="fr-BE"/>
        </w:rPr>
        <w:t>Limite de surf à l’étranger</w:t>
      </w:r>
    </w:p>
    <w:p w14:paraId="6ADE23B6" w14:textId="77777777" w:rsidR="00B27DDC" w:rsidRPr="00176DE0" w:rsidRDefault="00B27DDC" w:rsidP="00B27DDC">
      <w:pPr>
        <w:rPr>
          <w:lang w:val="fr-BE"/>
        </w:rPr>
      </w:pPr>
      <w:r w:rsidRPr="00176DE0">
        <w:rPr>
          <w:lang w:val="fr-BE"/>
        </w:rPr>
        <w:t>Lorsque vous surfez en Union Européenne, votre usage sera déduit de votre forfait.</w:t>
      </w:r>
      <w:r>
        <w:rPr>
          <w:lang w:val="fr-BE"/>
        </w:rPr>
        <w:t xml:space="preserve"> </w:t>
      </w:r>
      <w:r w:rsidRPr="00176DE0">
        <w:rPr>
          <w:lang w:val="fr-BE"/>
        </w:rPr>
        <w:t>Une fois que votre volume de surf inclus est entièrement consommé, vous co</w:t>
      </w:r>
      <w:r>
        <w:rPr>
          <w:lang w:val="fr-BE"/>
        </w:rPr>
        <w:t>ntinuez à surfer au prix de 0,02</w:t>
      </w:r>
      <w:r w:rsidRPr="00176DE0">
        <w:rPr>
          <w:lang w:val="fr-BE"/>
        </w:rPr>
        <w:t xml:space="preserve"> euros par MB jusqu'à ce que vous ayez atteint la</w:t>
      </w:r>
      <w:r>
        <w:rPr>
          <w:lang w:val="fr-BE"/>
        </w:rPr>
        <w:t xml:space="preserve"> </w:t>
      </w:r>
      <w:r w:rsidRPr="00176DE0">
        <w:rPr>
          <w:lang w:val="fr-BE"/>
        </w:rPr>
        <w:t>limite fixée par votre Travel Data Control.</w:t>
      </w:r>
    </w:p>
    <w:p w14:paraId="670CEDBB" w14:textId="77777777" w:rsidR="00B27DDC" w:rsidRDefault="00B27DDC" w:rsidP="00B27DDC">
      <w:pPr>
        <w:rPr>
          <w:lang w:val="fr-BE"/>
        </w:rPr>
      </w:pPr>
      <w:r w:rsidRPr="00176DE0">
        <w:rPr>
          <w:lang w:val="fr-BE"/>
        </w:rPr>
        <w:t>Hors UE, vous surfez aux tarifs internationaux jusqu'à ce que vous ayez atteint la limite fixée par votre Travel Data Control. Vous trouverez tous nos tarifs et</w:t>
      </w:r>
      <w:r>
        <w:rPr>
          <w:lang w:val="fr-BE"/>
        </w:rPr>
        <w:t xml:space="preserve"> </w:t>
      </w:r>
      <w:r w:rsidRPr="00176DE0">
        <w:rPr>
          <w:lang w:val="fr-BE"/>
        </w:rPr>
        <w:t>toutes nos options</w:t>
      </w:r>
      <w:r>
        <w:rPr>
          <w:lang w:val="fr-BE"/>
        </w:rPr>
        <w:t xml:space="preserve"> sur</w:t>
      </w:r>
      <w:r w:rsidRPr="00176DE0">
        <w:rPr>
          <w:lang w:val="fr-BE"/>
        </w:rPr>
        <w:t xml:space="preserve"> </w:t>
      </w:r>
      <w:hyperlink r:id="rId10" w:history="1">
        <w:r w:rsidRPr="006014E0">
          <w:rPr>
            <w:rStyle w:val="Hyperlink"/>
            <w:lang w:val="fr-BE"/>
          </w:rPr>
          <w:t>www.orange.be/nl/roaming</w:t>
        </w:r>
      </w:hyperlink>
      <w:r w:rsidRPr="006014E0">
        <w:rPr>
          <w:lang w:val="fr-BE"/>
        </w:rPr>
        <w:t>.</w:t>
      </w:r>
    </w:p>
    <w:p w14:paraId="76091F6F" w14:textId="77777777" w:rsidR="00B27DDC" w:rsidRDefault="00B27DDC" w:rsidP="00B27DDC">
      <w:pPr>
        <w:rPr>
          <w:rFonts w:cs="Arial,Bold"/>
          <w:b/>
          <w:bCs/>
          <w:lang w:val="fr-BE"/>
        </w:rPr>
      </w:pPr>
    </w:p>
    <w:p w14:paraId="5707D2DE" w14:textId="77777777" w:rsidR="00B27DDC" w:rsidRPr="00432E4C" w:rsidRDefault="00B27DDC" w:rsidP="00B27DDC">
      <w:pPr>
        <w:rPr>
          <w:rFonts w:cs="Arial,Bold"/>
          <w:b/>
          <w:bCs/>
          <w:lang w:val="fr-BE"/>
        </w:rPr>
      </w:pPr>
      <w:r w:rsidRPr="00432E4C">
        <w:rPr>
          <w:rFonts w:cs="Arial,Bold"/>
          <w:b/>
          <w:bCs/>
          <w:lang w:val="fr-BE"/>
        </w:rPr>
        <w:t>Vitesses du réseau Orange:</w:t>
      </w:r>
    </w:p>
    <w:tbl>
      <w:tblPr>
        <w:tblStyle w:val="TableGrid"/>
        <w:tblW w:w="0" w:type="auto"/>
        <w:tblInd w:w="108" w:type="dxa"/>
        <w:tblLayout w:type="fixed"/>
        <w:tblLook w:val="04A0" w:firstRow="1" w:lastRow="0" w:firstColumn="1" w:lastColumn="0" w:noHBand="0" w:noVBand="1"/>
      </w:tblPr>
      <w:tblGrid>
        <w:gridCol w:w="1654"/>
        <w:gridCol w:w="1654"/>
        <w:gridCol w:w="1655"/>
        <w:gridCol w:w="1655"/>
        <w:gridCol w:w="1655"/>
      </w:tblGrid>
      <w:tr w:rsidR="00B27DDC" w:rsidRPr="00432E4C" w14:paraId="0BA72871" w14:textId="77777777" w:rsidTr="00F15498">
        <w:tc>
          <w:tcPr>
            <w:tcW w:w="1654" w:type="dxa"/>
            <w:vMerge w:val="restart"/>
            <w:tcBorders>
              <w:top w:val="single" w:sz="4" w:space="0" w:color="auto"/>
              <w:left w:val="single" w:sz="4" w:space="0" w:color="auto"/>
              <w:bottom w:val="single" w:sz="4" w:space="0" w:color="auto"/>
              <w:right w:val="single" w:sz="4" w:space="0" w:color="auto"/>
            </w:tcBorders>
            <w:shd w:val="clear" w:color="auto" w:fill="FF7900"/>
          </w:tcPr>
          <w:p w14:paraId="62317E11" w14:textId="77777777" w:rsidR="00B27DDC" w:rsidRPr="00654D27" w:rsidRDefault="00B27DDC" w:rsidP="00F15498">
            <w:pPr>
              <w:keepNext/>
              <w:keepLines/>
              <w:spacing w:before="60"/>
              <w:jc w:val="center"/>
              <w:rPr>
                <w:b/>
                <w:color w:val="FFFFFF" w:themeColor="background1"/>
                <w:sz w:val="16"/>
                <w:szCs w:val="16"/>
              </w:rPr>
            </w:pPr>
          </w:p>
        </w:tc>
        <w:tc>
          <w:tcPr>
            <w:tcW w:w="3309"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1FBE2FD7" w14:textId="77777777" w:rsidR="00B27DDC" w:rsidRPr="00654D27" w:rsidRDefault="00B27DDC" w:rsidP="00F15498">
            <w:pPr>
              <w:keepNext/>
              <w:keepLines/>
              <w:spacing w:before="60"/>
              <w:jc w:val="center"/>
              <w:rPr>
                <w:b/>
                <w:color w:val="FFFFFF" w:themeColor="background1"/>
                <w:sz w:val="16"/>
                <w:szCs w:val="16"/>
              </w:rPr>
            </w:pPr>
            <w:r w:rsidRPr="00654D27">
              <w:rPr>
                <w:b/>
                <w:color w:val="FFFFFF" w:themeColor="background1"/>
                <w:sz w:val="16"/>
                <w:szCs w:val="16"/>
              </w:rPr>
              <w:t>Vitesse maximale estimée</w:t>
            </w:r>
          </w:p>
        </w:tc>
        <w:tc>
          <w:tcPr>
            <w:tcW w:w="3310"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5E3E0087" w14:textId="77777777" w:rsidR="00B27DDC" w:rsidRPr="00654D27" w:rsidRDefault="00B27DDC" w:rsidP="00F15498">
            <w:pPr>
              <w:keepNext/>
              <w:keepLines/>
              <w:spacing w:before="60"/>
              <w:jc w:val="center"/>
              <w:rPr>
                <w:b/>
                <w:color w:val="FFFFFF" w:themeColor="background1"/>
                <w:sz w:val="16"/>
                <w:szCs w:val="16"/>
              </w:rPr>
            </w:pPr>
            <w:r w:rsidRPr="00654D27">
              <w:rPr>
                <w:b/>
                <w:color w:val="FFFFFF" w:themeColor="background1"/>
                <w:sz w:val="16"/>
                <w:szCs w:val="16"/>
              </w:rPr>
              <w:t>Vitesse annoncée</w:t>
            </w:r>
          </w:p>
        </w:tc>
      </w:tr>
      <w:tr w:rsidR="00B27DDC" w:rsidRPr="00432E4C" w14:paraId="7DAD9AA0" w14:textId="77777777" w:rsidTr="00F15498">
        <w:tc>
          <w:tcPr>
            <w:tcW w:w="1654" w:type="dxa"/>
            <w:vMerge/>
            <w:tcBorders>
              <w:top w:val="single" w:sz="4" w:space="0" w:color="auto"/>
              <w:left w:val="single" w:sz="4" w:space="0" w:color="auto"/>
              <w:bottom w:val="single" w:sz="4" w:space="0" w:color="auto"/>
              <w:right w:val="single" w:sz="4" w:space="0" w:color="auto"/>
            </w:tcBorders>
            <w:vAlign w:val="center"/>
            <w:hideMark/>
          </w:tcPr>
          <w:p w14:paraId="26C73205" w14:textId="77777777" w:rsidR="00B27DDC" w:rsidRPr="00654D27" w:rsidRDefault="00B27DDC" w:rsidP="00F15498">
            <w:pPr>
              <w:keepNext/>
              <w:keepLines/>
              <w:spacing w:before="60"/>
              <w:jc w:val="center"/>
              <w:rPr>
                <w:b/>
                <w:color w:val="FFFFFF" w:themeColor="background1"/>
                <w:sz w:val="16"/>
                <w:szCs w:val="16"/>
              </w:rPr>
            </w:pPr>
          </w:p>
        </w:tc>
        <w:tc>
          <w:tcPr>
            <w:tcW w:w="1654" w:type="dxa"/>
            <w:tcBorders>
              <w:top w:val="single" w:sz="4" w:space="0" w:color="auto"/>
              <w:left w:val="single" w:sz="4" w:space="0" w:color="auto"/>
              <w:bottom w:val="single" w:sz="4" w:space="0" w:color="auto"/>
              <w:right w:val="single" w:sz="4" w:space="0" w:color="auto"/>
            </w:tcBorders>
            <w:shd w:val="clear" w:color="auto" w:fill="FF7900"/>
            <w:hideMark/>
          </w:tcPr>
          <w:p w14:paraId="42D6C1C8" w14:textId="77777777" w:rsidR="00B27DDC" w:rsidRPr="00654D27" w:rsidRDefault="00B27DDC" w:rsidP="00F15498">
            <w:pPr>
              <w:keepNext/>
              <w:keepLines/>
              <w:spacing w:before="60"/>
              <w:jc w:val="center"/>
              <w:rPr>
                <w:b/>
                <w:color w:val="FFFFFF" w:themeColor="background1"/>
                <w:sz w:val="16"/>
                <w:szCs w:val="16"/>
              </w:rPr>
            </w:pPr>
            <w:r w:rsidRPr="00654D27">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43D4F8F0" w14:textId="77777777" w:rsidR="00B27DDC" w:rsidRPr="00654D27" w:rsidRDefault="00B27DDC" w:rsidP="00F15498">
            <w:pPr>
              <w:keepNext/>
              <w:keepLines/>
              <w:spacing w:before="60"/>
              <w:jc w:val="center"/>
              <w:rPr>
                <w:b/>
                <w:color w:val="FFFFFF" w:themeColor="background1"/>
                <w:sz w:val="16"/>
                <w:szCs w:val="16"/>
              </w:rPr>
            </w:pPr>
            <w:r w:rsidRPr="00654D27">
              <w:rPr>
                <w:b/>
                <w:color w:val="FFFFFF" w:themeColor="background1"/>
                <w:sz w:val="16"/>
                <w:szCs w:val="16"/>
              </w:rPr>
              <w:t>Upload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5C5EDC83" w14:textId="77777777" w:rsidR="00B27DDC" w:rsidRPr="00654D27" w:rsidRDefault="00B27DDC" w:rsidP="00F15498">
            <w:pPr>
              <w:keepNext/>
              <w:keepLines/>
              <w:spacing w:before="60"/>
              <w:jc w:val="center"/>
              <w:rPr>
                <w:b/>
                <w:color w:val="FFFFFF" w:themeColor="background1"/>
                <w:sz w:val="16"/>
                <w:szCs w:val="16"/>
              </w:rPr>
            </w:pPr>
            <w:r w:rsidRPr="00654D27">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3E3E78D0" w14:textId="77777777" w:rsidR="00B27DDC" w:rsidRPr="00654D27" w:rsidRDefault="00B27DDC" w:rsidP="00F15498">
            <w:pPr>
              <w:keepNext/>
              <w:keepLines/>
              <w:spacing w:before="60"/>
              <w:jc w:val="center"/>
              <w:rPr>
                <w:b/>
                <w:color w:val="FFFFFF" w:themeColor="background1"/>
                <w:sz w:val="16"/>
                <w:szCs w:val="16"/>
              </w:rPr>
            </w:pPr>
            <w:r w:rsidRPr="00654D27">
              <w:rPr>
                <w:b/>
                <w:color w:val="FFFFFF" w:themeColor="background1"/>
                <w:sz w:val="16"/>
                <w:szCs w:val="16"/>
              </w:rPr>
              <w:t>Upload</w:t>
            </w:r>
          </w:p>
        </w:tc>
      </w:tr>
      <w:tr w:rsidR="00B27DDC" w:rsidRPr="00432E4C" w14:paraId="18CF28F6" w14:textId="77777777" w:rsidTr="00F15498">
        <w:trPr>
          <w:trHeight w:val="227"/>
        </w:trPr>
        <w:tc>
          <w:tcPr>
            <w:tcW w:w="1654" w:type="dxa"/>
            <w:tcBorders>
              <w:top w:val="single" w:sz="4" w:space="0" w:color="auto"/>
              <w:left w:val="single" w:sz="4" w:space="0" w:color="auto"/>
              <w:bottom w:val="single" w:sz="4" w:space="0" w:color="auto"/>
              <w:right w:val="single" w:sz="4" w:space="0" w:color="auto"/>
            </w:tcBorders>
            <w:hideMark/>
          </w:tcPr>
          <w:p w14:paraId="0811EEE1"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2G</w:t>
            </w:r>
          </w:p>
        </w:tc>
        <w:tc>
          <w:tcPr>
            <w:tcW w:w="1654" w:type="dxa"/>
            <w:tcBorders>
              <w:top w:val="single" w:sz="4" w:space="0" w:color="auto"/>
              <w:left w:val="single" w:sz="4" w:space="0" w:color="auto"/>
              <w:bottom w:val="single" w:sz="4" w:space="0" w:color="auto"/>
              <w:right w:val="single" w:sz="4" w:space="0" w:color="auto"/>
            </w:tcBorders>
            <w:hideMark/>
          </w:tcPr>
          <w:p w14:paraId="3305DFDE"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254 Kbps</w:t>
            </w:r>
          </w:p>
        </w:tc>
        <w:tc>
          <w:tcPr>
            <w:tcW w:w="1655" w:type="dxa"/>
            <w:tcBorders>
              <w:top w:val="single" w:sz="4" w:space="0" w:color="auto"/>
              <w:left w:val="single" w:sz="4" w:space="0" w:color="auto"/>
              <w:bottom w:val="single" w:sz="4" w:space="0" w:color="auto"/>
              <w:right w:val="single" w:sz="4" w:space="0" w:color="auto"/>
            </w:tcBorders>
            <w:hideMark/>
          </w:tcPr>
          <w:p w14:paraId="036A0EFC"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w:t>
            </w:r>
          </w:p>
        </w:tc>
        <w:tc>
          <w:tcPr>
            <w:tcW w:w="1655" w:type="dxa"/>
            <w:tcBorders>
              <w:top w:val="single" w:sz="4" w:space="0" w:color="auto"/>
              <w:left w:val="single" w:sz="4" w:space="0" w:color="auto"/>
              <w:bottom w:val="single" w:sz="4" w:space="0" w:color="auto"/>
              <w:right w:val="single" w:sz="4" w:space="0" w:color="auto"/>
            </w:tcBorders>
            <w:hideMark/>
          </w:tcPr>
          <w:p w14:paraId="16CD8A07"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256 Kbps</w:t>
            </w:r>
          </w:p>
        </w:tc>
        <w:tc>
          <w:tcPr>
            <w:tcW w:w="1655" w:type="dxa"/>
            <w:tcBorders>
              <w:top w:val="single" w:sz="4" w:space="0" w:color="auto"/>
              <w:left w:val="single" w:sz="4" w:space="0" w:color="auto"/>
              <w:bottom w:val="single" w:sz="4" w:space="0" w:color="auto"/>
              <w:right w:val="single" w:sz="4" w:space="0" w:color="auto"/>
            </w:tcBorders>
            <w:hideMark/>
          </w:tcPr>
          <w:p w14:paraId="6634F606"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20 Kbps</w:t>
            </w:r>
          </w:p>
        </w:tc>
      </w:tr>
      <w:tr w:rsidR="00B27DDC" w:rsidRPr="00432E4C" w14:paraId="26E27D28"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5E63249B"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3G/3G+</w:t>
            </w:r>
          </w:p>
        </w:tc>
        <w:tc>
          <w:tcPr>
            <w:tcW w:w="1654" w:type="dxa"/>
            <w:tcBorders>
              <w:top w:val="single" w:sz="4" w:space="0" w:color="auto"/>
              <w:left w:val="single" w:sz="4" w:space="0" w:color="auto"/>
              <w:bottom w:val="single" w:sz="4" w:space="0" w:color="auto"/>
              <w:right w:val="single" w:sz="4" w:space="0" w:color="auto"/>
            </w:tcBorders>
            <w:hideMark/>
          </w:tcPr>
          <w:p w14:paraId="1C8033D7"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34 Mbps</w:t>
            </w:r>
          </w:p>
        </w:tc>
        <w:tc>
          <w:tcPr>
            <w:tcW w:w="1655" w:type="dxa"/>
            <w:tcBorders>
              <w:top w:val="single" w:sz="4" w:space="0" w:color="auto"/>
              <w:left w:val="single" w:sz="4" w:space="0" w:color="auto"/>
              <w:bottom w:val="single" w:sz="4" w:space="0" w:color="auto"/>
              <w:right w:val="single" w:sz="4" w:space="0" w:color="auto"/>
            </w:tcBorders>
            <w:hideMark/>
          </w:tcPr>
          <w:p w14:paraId="7D51774C"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4.3 Mbps</w:t>
            </w:r>
          </w:p>
        </w:tc>
        <w:tc>
          <w:tcPr>
            <w:tcW w:w="1655" w:type="dxa"/>
            <w:tcBorders>
              <w:top w:val="single" w:sz="4" w:space="0" w:color="auto"/>
              <w:left w:val="single" w:sz="4" w:space="0" w:color="auto"/>
              <w:bottom w:val="single" w:sz="4" w:space="0" w:color="auto"/>
              <w:right w:val="single" w:sz="4" w:space="0" w:color="auto"/>
            </w:tcBorders>
            <w:hideMark/>
          </w:tcPr>
          <w:p w14:paraId="395AA7A7"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42 Mbps</w:t>
            </w:r>
          </w:p>
        </w:tc>
        <w:tc>
          <w:tcPr>
            <w:tcW w:w="1655" w:type="dxa"/>
            <w:tcBorders>
              <w:top w:val="single" w:sz="4" w:space="0" w:color="auto"/>
              <w:left w:val="single" w:sz="4" w:space="0" w:color="auto"/>
              <w:bottom w:val="single" w:sz="4" w:space="0" w:color="auto"/>
              <w:right w:val="single" w:sz="4" w:space="0" w:color="auto"/>
            </w:tcBorders>
            <w:hideMark/>
          </w:tcPr>
          <w:p w14:paraId="65DE940C"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5.76 Mbps</w:t>
            </w:r>
          </w:p>
        </w:tc>
      </w:tr>
      <w:tr w:rsidR="00B27DDC" w:rsidRPr="00432E4C" w14:paraId="6239BE4D"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59E8377A"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4G/4G+</w:t>
            </w:r>
          </w:p>
        </w:tc>
        <w:tc>
          <w:tcPr>
            <w:tcW w:w="1654" w:type="dxa"/>
            <w:tcBorders>
              <w:top w:val="single" w:sz="4" w:space="0" w:color="auto"/>
              <w:left w:val="single" w:sz="4" w:space="0" w:color="auto"/>
              <w:bottom w:val="single" w:sz="4" w:space="0" w:color="auto"/>
              <w:right w:val="single" w:sz="4" w:space="0" w:color="auto"/>
            </w:tcBorders>
            <w:hideMark/>
          </w:tcPr>
          <w:p w14:paraId="3CA53C41"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212 Mbps</w:t>
            </w:r>
          </w:p>
        </w:tc>
        <w:tc>
          <w:tcPr>
            <w:tcW w:w="1655" w:type="dxa"/>
            <w:tcBorders>
              <w:top w:val="single" w:sz="4" w:space="0" w:color="auto"/>
              <w:left w:val="single" w:sz="4" w:space="0" w:color="auto"/>
              <w:bottom w:val="single" w:sz="4" w:space="0" w:color="auto"/>
              <w:right w:val="single" w:sz="4" w:space="0" w:color="auto"/>
            </w:tcBorders>
            <w:hideMark/>
          </w:tcPr>
          <w:p w14:paraId="2A0569E6"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50 Mbps</w:t>
            </w:r>
          </w:p>
        </w:tc>
        <w:tc>
          <w:tcPr>
            <w:tcW w:w="1655" w:type="dxa"/>
            <w:tcBorders>
              <w:top w:val="single" w:sz="4" w:space="0" w:color="auto"/>
              <w:left w:val="single" w:sz="4" w:space="0" w:color="auto"/>
              <w:bottom w:val="single" w:sz="4" w:space="0" w:color="auto"/>
              <w:right w:val="single" w:sz="4" w:space="0" w:color="auto"/>
            </w:tcBorders>
            <w:hideMark/>
          </w:tcPr>
          <w:p w14:paraId="2CBC5FB1"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225 Mbps</w:t>
            </w:r>
          </w:p>
        </w:tc>
        <w:tc>
          <w:tcPr>
            <w:tcW w:w="1655" w:type="dxa"/>
            <w:tcBorders>
              <w:top w:val="single" w:sz="4" w:space="0" w:color="auto"/>
              <w:left w:val="single" w:sz="4" w:space="0" w:color="auto"/>
              <w:bottom w:val="single" w:sz="4" w:space="0" w:color="auto"/>
              <w:right w:val="single" w:sz="4" w:space="0" w:color="auto"/>
            </w:tcBorders>
            <w:hideMark/>
          </w:tcPr>
          <w:p w14:paraId="51AFD98C" w14:textId="77777777" w:rsidR="00B27DDC" w:rsidRPr="00654D27" w:rsidRDefault="00B27DDC" w:rsidP="00F15498">
            <w:pPr>
              <w:keepNext/>
              <w:keepLines/>
              <w:spacing w:before="60"/>
              <w:jc w:val="center"/>
              <w:rPr>
                <w:color w:val="000000" w:themeColor="text1"/>
                <w:sz w:val="16"/>
                <w:szCs w:val="16"/>
              </w:rPr>
            </w:pPr>
            <w:r w:rsidRPr="00654D27">
              <w:rPr>
                <w:color w:val="000000" w:themeColor="text1"/>
                <w:sz w:val="16"/>
                <w:szCs w:val="16"/>
              </w:rPr>
              <w:t>50 Mbps</w:t>
            </w:r>
          </w:p>
        </w:tc>
      </w:tr>
    </w:tbl>
    <w:p w14:paraId="5C468622" w14:textId="77777777" w:rsidR="00B27DDC" w:rsidRPr="00950F49" w:rsidRDefault="00B27DDC" w:rsidP="00B27DDC"/>
    <w:p w14:paraId="1894B15A" w14:textId="77777777" w:rsidR="00B27DDC" w:rsidRDefault="00B27DDC" w:rsidP="00B27DDC">
      <w:pPr>
        <w:rPr>
          <w:lang w:val="fr-BE"/>
        </w:rPr>
      </w:pPr>
      <w:r>
        <w:rPr>
          <w:lang w:val="fr-BE"/>
        </w:rPr>
        <w:t>La vitesse maximale estimée est la valeur de la vitesse que les clients Orange peuvent s’attendre à obtenir en différents endroits du territoire de couverture dans les conditions d’utilisation  réalistes. Dans certains cas, il se peut que le client n’atteigne pas ces valeurs maximales en fonction d’éventuelles limitations au niveau de l’équipement mobile et/ou limites éventuelles de l’abonnement souscrit. </w:t>
      </w:r>
      <w:r w:rsidRPr="00CD1CA6">
        <w:rPr>
          <w:lang w:val="fr-BE"/>
        </w:rPr>
        <w:t>Vous trouverez plus d’informations sur les vitesses de surf de nos offres mobiles sur le site Orange : corporate.orange.be/speed</w:t>
      </w:r>
    </w:p>
    <w:p w14:paraId="1B648BDC" w14:textId="77777777" w:rsidR="00B27DDC" w:rsidRPr="00CD1CA6" w:rsidRDefault="00B27DDC" w:rsidP="00B27DDC">
      <w:pPr>
        <w:rPr>
          <w:lang w:val="fr-BE"/>
        </w:rPr>
      </w:pPr>
    </w:p>
    <w:p w14:paraId="7B56394E" w14:textId="77777777" w:rsidR="00B27DDC" w:rsidRPr="006026C2" w:rsidRDefault="00B27DDC" w:rsidP="00B27DDC">
      <w:pPr>
        <w:rPr>
          <w:rStyle w:val="Strong"/>
        </w:rPr>
      </w:pPr>
      <w:r w:rsidRPr="00432E4C">
        <w:rPr>
          <w:rStyle w:val="Strong"/>
        </w:rPr>
        <w:t>Conditions d’utilisation</w:t>
      </w:r>
    </w:p>
    <w:p w14:paraId="35E162FE" w14:textId="77777777" w:rsidR="00B27DDC" w:rsidRPr="00C35FED"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C35FED">
        <w:rPr>
          <w:lang w:val="fr-BE"/>
        </w:rPr>
        <w:t>Les minutes d’appels, le volume de surf et les SMS/MMS restants ne sont pas reportés au mois suivant..</w:t>
      </w:r>
    </w:p>
    <w:p w14:paraId="229F7547" w14:textId="77777777" w:rsidR="00B27DDC" w:rsidRPr="00C35FED"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C35FED">
        <w:rPr>
          <w:lang w:val="fr-BE"/>
        </w:rPr>
        <w:t>Le volume illimité des minutes d’appels et des SMS/MMS est valable pour une utilisation personnelle et privée normale (même intensive).</w:t>
      </w:r>
    </w:p>
    <w:p w14:paraId="5A62F7D0" w14:textId="77777777" w:rsidR="00B27DDC" w:rsidRPr="00C35FED"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C35FED">
        <w:rPr>
          <w:lang w:val="fr-BE"/>
        </w:rPr>
        <w:t>L'usage SMS/MMS normal est présumé ne pas dépasser 10 000 SMS/MMS par mois et l'usage d'appel normal est présumé ne pas dépasser 10 000 minutes par mois. En cas de congestion du réseau, d'utilisation abusive (notamment mise à disposition de tierces personnes, d'usage commercial, d'usage à des fins de call centers ou de simbox), ou de tout autre usage non conforme à celui que l'on est en droit d'attendre d'un client concluant un contrat de téléphonie mobile (comme l'utilisation du babyphone, quand vous appelez ou envoyez des SMS/MMS régulièrement à plus de 250 correspondants différents par mois ou quand vous appelez plus de trois heures de façon ininterrompue et/ou par le biais de conversations poursuivies immédiatement après leur interruption), Orange se réserve le droit de restreindre la fourniture du service, de suspendre et/ou résilier votre contrat, et/ou de prendre d'autres mesures qu'il juge utiles ou nécessaires. La carte SIM ne peut être utilisée pour assurer une connexion sans intervention humaine, soit entre un modem industriel et un serveur (communication M2M).</w:t>
      </w:r>
    </w:p>
    <w:p w14:paraId="21C9CA4B" w14:textId="77777777" w:rsidR="00B27DDC" w:rsidRPr="000E26E9" w:rsidRDefault="00B27DDC" w:rsidP="00B27DDC">
      <w:pPr>
        <w:rPr>
          <w:lang w:val="fr-BE"/>
        </w:rPr>
      </w:pPr>
    </w:p>
    <w:p w14:paraId="55627005" w14:textId="77777777" w:rsidR="00B27DDC" w:rsidRPr="004D4DED" w:rsidRDefault="00B27DDC" w:rsidP="00B27DDC">
      <w:pPr>
        <w:rPr>
          <w:b/>
          <w:color w:val="FF6600"/>
        </w:rPr>
      </w:pPr>
      <w:r>
        <w:rPr>
          <w:rStyle w:val="Heading4Char"/>
        </w:rPr>
        <w:t>{{/IF_GoLight}}{{#IF_GoPlus}}</w:t>
      </w:r>
      <w:r w:rsidRPr="00150CF3">
        <w:rPr>
          <w:rStyle w:val="Heading4Char"/>
        </w:rPr>
        <w:t>Go Plus</w:t>
      </w:r>
      <w:r w:rsidRPr="00150CF3">
        <w:rPr>
          <w:rFonts w:ascii="Helvetica 75 Bold" w:hAnsi="Helvetica 75 Bold" w:cs="Arial,Bold"/>
          <w:bCs/>
          <w:color w:val="FF6600"/>
        </w:rPr>
        <w:t xml:space="preserve"> </w:t>
      </w:r>
    </w:p>
    <w:p w14:paraId="3C704250" w14:textId="77777777" w:rsidR="00B27DDC" w:rsidRPr="000E26E9" w:rsidRDefault="00B27DDC" w:rsidP="00B27DDC">
      <w:pPr>
        <w:rPr>
          <w:rFonts w:ascii="Arial,Bold" w:hAnsi="Arial,Bold" w:cs="Arial,Bold"/>
          <w:b/>
          <w:bCs/>
          <w:lang w:val="fr-BE"/>
        </w:rPr>
      </w:pPr>
      <w:r w:rsidRPr="000E26E9">
        <w:rPr>
          <w:rFonts w:ascii="Arial,Bold" w:hAnsi="Arial,Bold" w:cs="Arial,Bold"/>
          <w:b/>
          <w:bCs/>
          <w:lang w:val="fr-BE"/>
        </w:rPr>
        <w:t>Usage/consommation hors abonnement</w:t>
      </w:r>
    </w:p>
    <w:p w14:paraId="39ACD061" w14:textId="77777777" w:rsidR="00B27DDC" w:rsidRDefault="00B27DDC" w:rsidP="00B27DDC">
      <w:pPr>
        <w:rPr>
          <w:lang w:val="fr-BE"/>
        </w:rPr>
      </w:pPr>
      <w:r w:rsidRPr="00800A59">
        <w:rPr>
          <w:lang w:val="fr-BE"/>
        </w:rPr>
        <w:t>Si vous dépassez le volume d'appels inclus, vous payez 0,25 euros par minute. Chaque appel est facturé par seconde après la première minute et est automatiquement interrompu après trois heures. Les appels et les SMS/MMS depuis la Belgique vers l'étranger ne sont pas inclus. Votre consommation hors Union Européenne est facturée aux tarifs internationaux. Vous trouverez tous nos tarifs et toutes nos options sur</w:t>
      </w:r>
      <w:r w:rsidRPr="00176DE0">
        <w:rPr>
          <w:lang w:val="fr-BE"/>
        </w:rPr>
        <w:t xml:space="preserve"> </w:t>
      </w:r>
      <w:hyperlink r:id="rId11" w:history="1">
        <w:r w:rsidRPr="00800A59">
          <w:rPr>
            <w:rStyle w:val="Hyperlink"/>
            <w:sz w:val="16"/>
            <w:szCs w:val="16"/>
            <w:lang w:val="fr-BE"/>
          </w:rPr>
          <w:t>www.orange.be/fr/roaming</w:t>
        </w:r>
      </w:hyperlink>
      <w:r w:rsidRPr="00800A59">
        <w:rPr>
          <w:szCs w:val="16"/>
          <w:lang w:val="fr-BE"/>
        </w:rPr>
        <w:t>.</w:t>
      </w:r>
    </w:p>
    <w:p w14:paraId="35C2E07F" w14:textId="77777777" w:rsidR="00B27DDC" w:rsidRPr="00800A59" w:rsidRDefault="00B27DDC" w:rsidP="00B27DDC">
      <w:pPr>
        <w:rPr>
          <w:lang w:val="fr-BE"/>
        </w:rPr>
      </w:pPr>
      <w:r w:rsidRPr="00800A59">
        <w:rPr>
          <w:lang w:val="fr-BE"/>
        </w:rPr>
        <w:t>Par mesure de précaution et afin de lutter contre la fraude, l'achat en ligne de services mobiles, les appels émis vers des numéros spéciaux (= appels vers des numéros commençant par 090x, envoi et réception de SMS/MMS vers et depuis des numéros courts) ou les achats via internet ne sont autorisés qu'après le paiement de la première facture et sur demande explicite du client. </w:t>
      </w:r>
    </w:p>
    <w:p w14:paraId="102B3803" w14:textId="77777777" w:rsidR="00B27DDC" w:rsidRPr="00800A59" w:rsidRDefault="00B27DDC" w:rsidP="00B27DDC">
      <w:pPr>
        <w:rPr>
          <w:lang w:val="fr-BE"/>
        </w:rPr>
      </w:pPr>
      <w:r w:rsidRPr="00800A59">
        <w:rPr>
          <w:lang w:val="fr-BE"/>
        </w:rPr>
        <w:t xml:space="preserve">Les appels effectués en roaming vers des numéros spéciaux (0800, 0900,...) et numéros courts ne sont pas compris et seront facturés selon les coûts définis par les prestataires de ces numéros. Le coût peut être facturé même si le numéro spécial est gratuit dans ce pays. Par ailleurs, les appels téléphoniques et les connexions data effectués en zones </w:t>
      </w:r>
      <w:r w:rsidRPr="008F211E">
        <w:rPr>
          <w:lang w:val="fr-BE"/>
        </w:rPr>
        <w:t>maritimes (par exemple depuis un bateau lors d’une croisière) utilisent les réseaux satellites, correspondant à une autre zone géographique que celle de l'Union Européenne.</w:t>
      </w:r>
    </w:p>
    <w:p w14:paraId="651096B1" w14:textId="77777777" w:rsidR="00B27DDC" w:rsidRDefault="00B27DDC" w:rsidP="00B27DDC">
      <w:pPr>
        <w:rPr>
          <w:lang w:val="fr-BE"/>
        </w:rPr>
      </w:pPr>
    </w:p>
    <w:p w14:paraId="4871E8B4" w14:textId="77777777" w:rsidR="00B27DDC" w:rsidRPr="00176DE0" w:rsidRDefault="00B27DDC" w:rsidP="00B27DDC">
      <w:pPr>
        <w:rPr>
          <w:rFonts w:ascii="Arial,Bold" w:hAnsi="Arial,Bold" w:cs="Arial,Bold"/>
          <w:b/>
          <w:bCs/>
          <w:lang w:val="fr-BE"/>
        </w:rPr>
      </w:pPr>
      <w:r w:rsidRPr="00176DE0">
        <w:rPr>
          <w:rFonts w:ascii="Arial,Bold" w:hAnsi="Arial,Bold" w:cs="Arial,Bold"/>
          <w:b/>
          <w:bCs/>
          <w:lang w:val="fr-BE"/>
        </w:rPr>
        <w:t>Limite de surf hors forfait en Belgique</w:t>
      </w:r>
    </w:p>
    <w:p w14:paraId="54F92A84" w14:textId="77777777" w:rsidR="00B27DDC" w:rsidRPr="00432E4C" w:rsidRDefault="00B27DDC" w:rsidP="00B27DDC">
      <w:pPr>
        <w:rPr>
          <w:lang w:val="fr-BE"/>
        </w:rPr>
      </w:pPr>
      <w:r w:rsidRPr="00176DE0">
        <w:rPr>
          <w:lang w:val="fr-BE"/>
        </w:rPr>
        <w:t>Une fois votre volume de surf inclus dépassé, vous recevez un message et vous pouvez continuer à surfer jusqu'à un mont</w:t>
      </w:r>
      <w:r>
        <w:rPr>
          <w:lang w:val="fr-BE"/>
        </w:rPr>
        <w:t xml:space="preserve">ant de 10 euros. </w:t>
      </w:r>
      <w:r w:rsidRPr="000E26E9">
        <w:rPr>
          <w:lang w:val="fr-BE"/>
        </w:rPr>
        <w:t xml:space="preserve">Vous payez 0,02 euros par MB. </w:t>
      </w:r>
      <w:r w:rsidRPr="00176DE0">
        <w:rPr>
          <w:lang w:val="fr-BE"/>
        </w:rPr>
        <w:t>Votre accès à internet est ensuite bloq</w:t>
      </w:r>
      <w:r>
        <w:rPr>
          <w:lang w:val="fr-BE"/>
        </w:rPr>
        <w:t>ué et vous avez le choix entre</w:t>
      </w:r>
      <w:r w:rsidRPr="00432E4C">
        <w:rPr>
          <w:lang w:val="fr-BE"/>
        </w:rPr>
        <w:t>:</w:t>
      </w:r>
    </w:p>
    <w:p w14:paraId="75E0DDB8"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432E4C">
        <w:rPr>
          <w:lang w:val="fr-BE"/>
        </w:rPr>
        <w:t>continuer à surfer pour 0,02 euros par MB jusqu'à 100 euros ;</w:t>
      </w:r>
    </w:p>
    <w:p w14:paraId="4EA6DEE5"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176DE0">
        <w:rPr>
          <w:lang w:val="fr-BE"/>
        </w:rPr>
        <w:t>acheter une recharge de surf de 500 MB ou de 1 GB</w:t>
      </w:r>
    </w:p>
    <w:p w14:paraId="72C1C530" w14:textId="77777777" w:rsidR="00B27DDC" w:rsidRDefault="00B27DDC" w:rsidP="00B27DDC">
      <w:pPr>
        <w:spacing w:before="120"/>
        <w:rPr>
          <w:lang w:val="fr-BE"/>
        </w:rPr>
      </w:pPr>
      <w:r w:rsidRPr="00176DE0">
        <w:rPr>
          <w:lang w:val="fr-BE"/>
        </w:rPr>
        <w:lastRenderedPageBreak/>
        <w:t>Si vous choisissez de continuer à surfer par MB jusqu'à 100 euros, vous recevez un avertissement lorsque vous atteignez 10, 25 et 50 euros. Lorsque vous</w:t>
      </w:r>
      <w:r>
        <w:rPr>
          <w:lang w:val="fr-BE"/>
        </w:rPr>
        <w:t xml:space="preserve"> </w:t>
      </w:r>
      <w:r w:rsidRPr="00176DE0">
        <w:rPr>
          <w:lang w:val="fr-BE"/>
        </w:rPr>
        <w:t>atteignez 100 euros, votre accès à internet est à nouveau bloqué. Pour continuer à surfer, vous pouvez uniquement acheter une recharge de surf. Vous pouvez</w:t>
      </w:r>
      <w:r>
        <w:rPr>
          <w:lang w:val="fr-BE"/>
        </w:rPr>
        <w:t xml:space="preserve"> </w:t>
      </w:r>
      <w:r w:rsidRPr="00176DE0">
        <w:rPr>
          <w:lang w:val="fr-BE"/>
        </w:rPr>
        <w:t>adapter facilement votre limite de surf hors volume dans l'application My Orange et dans l'Espace client.</w:t>
      </w:r>
      <w:r>
        <w:rPr>
          <w:lang w:val="fr-BE"/>
        </w:rPr>
        <w:t xml:space="preserve"> </w:t>
      </w:r>
      <w:r w:rsidRPr="00176DE0">
        <w:rPr>
          <w:lang w:val="fr-BE"/>
        </w:rPr>
        <w:t>Ceci s'applique à la Belgique uniquement</w:t>
      </w:r>
    </w:p>
    <w:p w14:paraId="0EB6C604" w14:textId="77777777" w:rsidR="00B27DDC" w:rsidRDefault="00B27DDC" w:rsidP="00B27DDC">
      <w:pPr>
        <w:rPr>
          <w:lang w:val="fr-BE"/>
        </w:rPr>
      </w:pPr>
    </w:p>
    <w:p w14:paraId="14D7396F" w14:textId="77777777" w:rsidR="00B27DDC" w:rsidRDefault="00B27DDC" w:rsidP="00B27DDC">
      <w:pPr>
        <w:rPr>
          <w:rStyle w:val="Strong"/>
          <w:lang w:val="fr-BE"/>
        </w:rPr>
      </w:pPr>
      <w:r w:rsidRPr="0054612B">
        <w:rPr>
          <w:rStyle w:val="Strong"/>
          <w:lang w:val="fr-BE"/>
        </w:rPr>
        <w:t xml:space="preserve">Limite de surf à l’étranger </w:t>
      </w:r>
    </w:p>
    <w:p w14:paraId="1FC310B9" w14:textId="77777777" w:rsidR="00B27DDC" w:rsidRPr="00176DE0" w:rsidRDefault="00B27DDC" w:rsidP="00B27DDC">
      <w:pPr>
        <w:rPr>
          <w:lang w:val="fr-BE"/>
        </w:rPr>
      </w:pPr>
      <w:r w:rsidRPr="00176DE0">
        <w:rPr>
          <w:lang w:val="fr-BE"/>
        </w:rPr>
        <w:t>Lorsque vous surfez en Union Européenne, votre usage sera déduit de votre forfait.</w:t>
      </w:r>
      <w:r>
        <w:rPr>
          <w:lang w:val="fr-BE"/>
        </w:rPr>
        <w:t xml:space="preserve"> </w:t>
      </w:r>
      <w:r w:rsidRPr="00176DE0">
        <w:rPr>
          <w:lang w:val="fr-BE"/>
        </w:rPr>
        <w:t>Une fois que votre volume de surf inclus est entièrement consommé, vous co</w:t>
      </w:r>
      <w:r>
        <w:rPr>
          <w:lang w:val="fr-BE"/>
        </w:rPr>
        <w:t>ntinuez à surfer au prix de 0,02</w:t>
      </w:r>
      <w:r w:rsidRPr="00176DE0">
        <w:rPr>
          <w:lang w:val="fr-BE"/>
        </w:rPr>
        <w:t xml:space="preserve"> euros par MB jusqu'à ce que vous ayez atteint la</w:t>
      </w:r>
      <w:r>
        <w:rPr>
          <w:lang w:val="fr-BE"/>
        </w:rPr>
        <w:t xml:space="preserve"> </w:t>
      </w:r>
      <w:r w:rsidRPr="00176DE0">
        <w:rPr>
          <w:lang w:val="fr-BE"/>
        </w:rPr>
        <w:t>limite fixée par votre Travel Data Control.</w:t>
      </w:r>
    </w:p>
    <w:p w14:paraId="196541EE" w14:textId="77777777" w:rsidR="00B27DDC" w:rsidRDefault="00B27DDC" w:rsidP="00B27DDC">
      <w:pPr>
        <w:rPr>
          <w:lang w:val="fr-BE"/>
        </w:rPr>
      </w:pPr>
      <w:r w:rsidRPr="00176DE0">
        <w:rPr>
          <w:lang w:val="fr-BE"/>
        </w:rPr>
        <w:t>Hors UE, vous surfez aux tarifs internationaux jusqu'à ce que vous ayez atteint la limite fixée par votre Travel Data Control. Vous trouverez tous nos tarifs et</w:t>
      </w:r>
      <w:r>
        <w:rPr>
          <w:lang w:val="fr-BE"/>
        </w:rPr>
        <w:t xml:space="preserve"> </w:t>
      </w:r>
      <w:r w:rsidRPr="00176DE0">
        <w:rPr>
          <w:lang w:val="fr-BE"/>
        </w:rPr>
        <w:t xml:space="preserve">toutes nos options sur </w:t>
      </w:r>
      <w:hyperlink r:id="rId12" w:history="1">
        <w:r w:rsidRPr="007774D4">
          <w:rPr>
            <w:rStyle w:val="Hyperlink"/>
            <w:lang w:val="fr-BE"/>
          </w:rPr>
          <w:t>www.orange.be/fr/roaming</w:t>
        </w:r>
      </w:hyperlink>
      <w:r w:rsidRPr="00176DE0">
        <w:rPr>
          <w:lang w:val="fr-BE"/>
        </w:rPr>
        <w:t>.</w:t>
      </w:r>
    </w:p>
    <w:p w14:paraId="5C9F0E31" w14:textId="77777777" w:rsidR="00B27DDC" w:rsidRDefault="00B27DDC" w:rsidP="00B27DDC">
      <w:pPr>
        <w:rPr>
          <w:rFonts w:cs="Arial,Bold"/>
          <w:b/>
          <w:bCs/>
          <w:lang w:val="fr-BE"/>
        </w:rPr>
      </w:pPr>
    </w:p>
    <w:p w14:paraId="5CF0599F" w14:textId="77777777" w:rsidR="00B27DDC" w:rsidRPr="00432E4C" w:rsidRDefault="00B27DDC" w:rsidP="00B27DDC">
      <w:pPr>
        <w:rPr>
          <w:rFonts w:cs="Arial,Bold"/>
          <w:b/>
          <w:bCs/>
          <w:lang w:val="fr-BE"/>
        </w:rPr>
      </w:pPr>
      <w:r w:rsidRPr="00432E4C">
        <w:rPr>
          <w:rFonts w:cs="Arial,Bold"/>
          <w:b/>
          <w:bCs/>
          <w:lang w:val="fr-BE"/>
        </w:rPr>
        <w:t>Vitesses du réseau Orange:</w:t>
      </w:r>
    </w:p>
    <w:tbl>
      <w:tblPr>
        <w:tblStyle w:val="TableGrid"/>
        <w:tblW w:w="0" w:type="auto"/>
        <w:tblInd w:w="108" w:type="dxa"/>
        <w:tblLayout w:type="fixed"/>
        <w:tblLook w:val="04A0" w:firstRow="1" w:lastRow="0" w:firstColumn="1" w:lastColumn="0" w:noHBand="0" w:noVBand="1"/>
      </w:tblPr>
      <w:tblGrid>
        <w:gridCol w:w="1654"/>
        <w:gridCol w:w="1654"/>
        <w:gridCol w:w="1655"/>
        <w:gridCol w:w="1655"/>
        <w:gridCol w:w="1655"/>
      </w:tblGrid>
      <w:tr w:rsidR="00B27DDC" w:rsidRPr="00432E4C" w14:paraId="0A9BB027" w14:textId="77777777" w:rsidTr="00F15498">
        <w:tc>
          <w:tcPr>
            <w:tcW w:w="1654" w:type="dxa"/>
            <w:vMerge w:val="restart"/>
            <w:tcBorders>
              <w:top w:val="single" w:sz="4" w:space="0" w:color="auto"/>
              <w:left w:val="single" w:sz="4" w:space="0" w:color="auto"/>
              <w:bottom w:val="single" w:sz="4" w:space="0" w:color="auto"/>
              <w:right w:val="single" w:sz="4" w:space="0" w:color="auto"/>
            </w:tcBorders>
            <w:shd w:val="clear" w:color="auto" w:fill="FF7900"/>
          </w:tcPr>
          <w:p w14:paraId="0BAB1137" w14:textId="77777777" w:rsidR="00B27DDC" w:rsidRPr="00366F4F" w:rsidRDefault="00B27DDC" w:rsidP="00F15498">
            <w:pPr>
              <w:keepNext/>
              <w:keepLines/>
              <w:spacing w:before="60"/>
              <w:jc w:val="center"/>
              <w:rPr>
                <w:b/>
                <w:color w:val="FFFFFF" w:themeColor="background1"/>
                <w:sz w:val="16"/>
                <w:szCs w:val="16"/>
              </w:rPr>
            </w:pPr>
          </w:p>
        </w:tc>
        <w:tc>
          <w:tcPr>
            <w:tcW w:w="3309"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3CC02666"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Vitesse maximale estimée</w:t>
            </w:r>
          </w:p>
        </w:tc>
        <w:tc>
          <w:tcPr>
            <w:tcW w:w="3310"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328DF278"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Vitesse annoncée</w:t>
            </w:r>
          </w:p>
        </w:tc>
      </w:tr>
      <w:tr w:rsidR="00B27DDC" w:rsidRPr="00432E4C" w14:paraId="14B4CA94" w14:textId="77777777" w:rsidTr="00F15498">
        <w:tc>
          <w:tcPr>
            <w:tcW w:w="1654" w:type="dxa"/>
            <w:vMerge/>
            <w:tcBorders>
              <w:top w:val="single" w:sz="4" w:space="0" w:color="auto"/>
              <w:left w:val="single" w:sz="4" w:space="0" w:color="auto"/>
              <w:bottom w:val="single" w:sz="4" w:space="0" w:color="auto"/>
              <w:right w:val="single" w:sz="4" w:space="0" w:color="auto"/>
            </w:tcBorders>
            <w:vAlign w:val="center"/>
            <w:hideMark/>
          </w:tcPr>
          <w:p w14:paraId="11C17162" w14:textId="77777777" w:rsidR="00B27DDC" w:rsidRPr="00366F4F" w:rsidRDefault="00B27DDC" w:rsidP="00F15498">
            <w:pPr>
              <w:keepNext/>
              <w:keepLines/>
              <w:spacing w:before="60"/>
              <w:jc w:val="center"/>
              <w:rPr>
                <w:b/>
                <w:color w:val="FFFFFF" w:themeColor="background1"/>
                <w:sz w:val="16"/>
                <w:szCs w:val="16"/>
              </w:rPr>
            </w:pPr>
          </w:p>
        </w:tc>
        <w:tc>
          <w:tcPr>
            <w:tcW w:w="1654" w:type="dxa"/>
            <w:tcBorders>
              <w:top w:val="single" w:sz="4" w:space="0" w:color="auto"/>
              <w:left w:val="single" w:sz="4" w:space="0" w:color="auto"/>
              <w:bottom w:val="single" w:sz="4" w:space="0" w:color="auto"/>
              <w:right w:val="single" w:sz="4" w:space="0" w:color="auto"/>
            </w:tcBorders>
            <w:shd w:val="clear" w:color="auto" w:fill="FF7900"/>
            <w:hideMark/>
          </w:tcPr>
          <w:p w14:paraId="45276C55"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1473C768"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Upload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38B5A20B"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2B1661DB"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Upload</w:t>
            </w:r>
          </w:p>
        </w:tc>
      </w:tr>
      <w:tr w:rsidR="00B27DDC" w:rsidRPr="00432E4C" w14:paraId="5C582CEF"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76CC5632"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2G</w:t>
            </w:r>
          </w:p>
        </w:tc>
        <w:tc>
          <w:tcPr>
            <w:tcW w:w="1654" w:type="dxa"/>
            <w:tcBorders>
              <w:top w:val="single" w:sz="4" w:space="0" w:color="auto"/>
              <w:left w:val="single" w:sz="4" w:space="0" w:color="auto"/>
              <w:bottom w:val="single" w:sz="4" w:space="0" w:color="auto"/>
              <w:right w:val="single" w:sz="4" w:space="0" w:color="auto"/>
            </w:tcBorders>
            <w:hideMark/>
          </w:tcPr>
          <w:p w14:paraId="1813B27B"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254 Kbps</w:t>
            </w:r>
          </w:p>
        </w:tc>
        <w:tc>
          <w:tcPr>
            <w:tcW w:w="1655" w:type="dxa"/>
            <w:tcBorders>
              <w:top w:val="single" w:sz="4" w:space="0" w:color="auto"/>
              <w:left w:val="single" w:sz="4" w:space="0" w:color="auto"/>
              <w:bottom w:val="single" w:sz="4" w:space="0" w:color="auto"/>
              <w:right w:val="single" w:sz="4" w:space="0" w:color="auto"/>
            </w:tcBorders>
            <w:hideMark/>
          </w:tcPr>
          <w:p w14:paraId="46B2C4F7"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w:t>
            </w:r>
          </w:p>
        </w:tc>
        <w:tc>
          <w:tcPr>
            <w:tcW w:w="1655" w:type="dxa"/>
            <w:tcBorders>
              <w:top w:val="single" w:sz="4" w:space="0" w:color="auto"/>
              <w:left w:val="single" w:sz="4" w:space="0" w:color="auto"/>
              <w:bottom w:val="single" w:sz="4" w:space="0" w:color="auto"/>
              <w:right w:val="single" w:sz="4" w:space="0" w:color="auto"/>
            </w:tcBorders>
            <w:hideMark/>
          </w:tcPr>
          <w:p w14:paraId="533B1EFB"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256 Kbps</w:t>
            </w:r>
          </w:p>
        </w:tc>
        <w:tc>
          <w:tcPr>
            <w:tcW w:w="1655" w:type="dxa"/>
            <w:tcBorders>
              <w:top w:val="single" w:sz="4" w:space="0" w:color="auto"/>
              <w:left w:val="single" w:sz="4" w:space="0" w:color="auto"/>
              <w:bottom w:val="single" w:sz="4" w:space="0" w:color="auto"/>
              <w:right w:val="single" w:sz="4" w:space="0" w:color="auto"/>
            </w:tcBorders>
            <w:hideMark/>
          </w:tcPr>
          <w:p w14:paraId="1E206890"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20 Kbps</w:t>
            </w:r>
          </w:p>
        </w:tc>
      </w:tr>
      <w:tr w:rsidR="00B27DDC" w:rsidRPr="00432E4C" w14:paraId="6FBAAF0E"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3DC0B7BF"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3G/3G+</w:t>
            </w:r>
          </w:p>
        </w:tc>
        <w:tc>
          <w:tcPr>
            <w:tcW w:w="1654" w:type="dxa"/>
            <w:tcBorders>
              <w:top w:val="single" w:sz="4" w:space="0" w:color="auto"/>
              <w:left w:val="single" w:sz="4" w:space="0" w:color="auto"/>
              <w:bottom w:val="single" w:sz="4" w:space="0" w:color="auto"/>
              <w:right w:val="single" w:sz="4" w:space="0" w:color="auto"/>
            </w:tcBorders>
            <w:hideMark/>
          </w:tcPr>
          <w:p w14:paraId="2555FBF2"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34 Mbps</w:t>
            </w:r>
          </w:p>
        </w:tc>
        <w:tc>
          <w:tcPr>
            <w:tcW w:w="1655" w:type="dxa"/>
            <w:tcBorders>
              <w:top w:val="single" w:sz="4" w:space="0" w:color="auto"/>
              <w:left w:val="single" w:sz="4" w:space="0" w:color="auto"/>
              <w:bottom w:val="single" w:sz="4" w:space="0" w:color="auto"/>
              <w:right w:val="single" w:sz="4" w:space="0" w:color="auto"/>
            </w:tcBorders>
            <w:hideMark/>
          </w:tcPr>
          <w:p w14:paraId="6EAF396B"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4.3 Mbps</w:t>
            </w:r>
          </w:p>
        </w:tc>
        <w:tc>
          <w:tcPr>
            <w:tcW w:w="1655" w:type="dxa"/>
            <w:tcBorders>
              <w:top w:val="single" w:sz="4" w:space="0" w:color="auto"/>
              <w:left w:val="single" w:sz="4" w:space="0" w:color="auto"/>
              <w:bottom w:val="single" w:sz="4" w:space="0" w:color="auto"/>
              <w:right w:val="single" w:sz="4" w:space="0" w:color="auto"/>
            </w:tcBorders>
            <w:hideMark/>
          </w:tcPr>
          <w:p w14:paraId="533ABB26"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42 Mbps</w:t>
            </w:r>
          </w:p>
        </w:tc>
        <w:tc>
          <w:tcPr>
            <w:tcW w:w="1655" w:type="dxa"/>
            <w:tcBorders>
              <w:top w:val="single" w:sz="4" w:space="0" w:color="auto"/>
              <w:left w:val="single" w:sz="4" w:space="0" w:color="auto"/>
              <w:bottom w:val="single" w:sz="4" w:space="0" w:color="auto"/>
              <w:right w:val="single" w:sz="4" w:space="0" w:color="auto"/>
            </w:tcBorders>
            <w:hideMark/>
          </w:tcPr>
          <w:p w14:paraId="0F2A959F"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5.76 Mbps</w:t>
            </w:r>
          </w:p>
        </w:tc>
      </w:tr>
      <w:tr w:rsidR="00B27DDC" w:rsidRPr="00432E4C" w14:paraId="08712BA2"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67DA9210"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4G/4G+</w:t>
            </w:r>
          </w:p>
        </w:tc>
        <w:tc>
          <w:tcPr>
            <w:tcW w:w="1654" w:type="dxa"/>
            <w:tcBorders>
              <w:top w:val="single" w:sz="4" w:space="0" w:color="auto"/>
              <w:left w:val="single" w:sz="4" w:space="0" w:color="auto"/>
              <w:bottom w:val="single" w:sz="4" w:space="0" w:color="auto"/>
              <w:right w:val="single" w:sz="4" w:space="0" w:color="auto"/>
            </w:tcBorders>
            <w:hideMark/>
          </w:tcPr>
          <w:p w14:paraId="472251E5"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212 Mbps</w:t>
            </w:r>
          </w:p>
        </w:tc>
        <w:tc>
          <w:tcPr>
            <w:tcW w:w="1655" w:type="dxa"/>
            <w:tcBorders>
              <w:top w:val="single" w:sz="4" w:space="0" w:color="auto"/>
              <w:left w:val="single" w:sz="4" w:space="0" w:color="auto"/>
              <w:bottom w:val="single" w:sz="4" w:space="0" w:color="auto"/>
              <w:right w:val="single" w:sz="4" w:space="0" w:color="auto"/>
            </w:tcBorders>
            <w:hideMark/>
          </w:tcPr>
          <w:p w14:paraId="0AAC8F1E"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50 Mbps</w:t>
            </w:r>
          </w:p>
        </w:tc>
        <w:tc>
          <w:tcPr>
            <w:tcW w:w="1655" w:type="dxa"/>
            <w:tcBorders>
              <w:top w:val="single" w:sz="4" w:space="0" w:color="auto"/>
              <w:left w:val="single" w:sz="4" w:space="0" w:color="auto"/>
              <w:bottom w:val="single" w:sz="4" w:space="0" w:color="auto"/>
              <w:right w:val="single" w:sz="4" w:space="0" w:color="auto"/>
            </w:tcBorders>
            <w:hideMark/>
          </w:tcPr>
          <w:p w14:paraId="18FB2BF8"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225 Mbps</w:t>
            </w:r>
          </w:p>
        </w:tc>
        <w:tc>
          <w:tcPr>
            <w:tcW w:w="1655" w:type="dxa"/>
            <w:tcBorders>
              <w:top w:val="single" w:sz="4" w:space="0" w:color="auto"/>
              <w:left w:val="single" w:sz="4" w:space="0" w:color="auto"/>
              <w:bottom w:val="single" w:sz="4" w:space="0" w:color="auto"/>
              <w:right w:val="single" w:sz="4" w:space="0" w:color="auto"/>
            </w:tcBorders>
            <w:hideMark/>
          </w:tcPr>
          <w:p w14:paraId="76D29A2A"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50 Mbps</w:t>
            </w:r>
          </w:p>
        </w:tc>
      </w:tr>
    </w:tbl>
    <w:p w14:paraId="78A38864" w14:textId="77777777" w:rsidR="00B27DDC" w:rsidRPr="00950F49" w:rsidRDefault="00B27DDC" w:rsidP="00B27DDC"/>
    <w:p w14:paraId="34B45A6B" w14:textId="77777777" w:rsidR="00B27DDC" w:rsidRDefault="00B27DDC" w:rsidP="00B27DDC">
      <w:pPr>
        <w:rPr>
          <w:lang w:val="fr-BE"/>
        </w:rPr>
      </w:pPr>
      <w:r>
        <w:rPr>
          <w:lang w:val="fr-BE"/>
        </w:rPr>
        <w:t xml:space="preserve">La vitesse maximale estimée est la valeur de la vitesse que les clients Orange peuvent s’attendre à obtenir en différents endroits du territoire de couverture dans les conditions d’utilisation  réalistes. Dans certains cas, il se peut que le client n’atteigne pas ces valeurs maximales en fonction d’éventuelles limitations au niveau de l’équipement mobile et/ou limites éventuelles de l’abonnement souscrit.   </w:t>
      </w:r>
      <w:r w:rsidRPr="00CD1CA6">
        <w:rPr>
          <w:lang w:val="fr-BE"/>
        </w:rPr>
        <w:t>Vous trouverez plus d’informations sur les vitesses de surf de nos offres mobiles sur le site Orange : corporate.orange.be/speed</w:t>
      </w:r>
    </w:p>
    <w:p w14:paraId="05FD788A" w14:textId="77777777" w:rsidR="00B27DDC" w:rsidRPr="00CD1CA6" w:rsidRDefault="00B27DDC" w:rsidP="00B27DDC">
      <w:pPr>
        <w:rPr>
          <w:lang w:val="fr-BE"/>
        </w:rPr>
      </w:pPr>
    </w:p>
    <w:p w14:paraId="68060C6A" w14:textId="77777777" w:rsidR="00B27DDC" w:rsidRPr="006026C2" w:rsidRDefault="00B27DDC" w:rsidP="00B27DDC">
      <w:pPr>
        <w:rPr>
          <w:rStyle w:val="Strong"/>
        </w:rPr>
      </w:pPr>
      <w:r w:rsidRPr="00432E4C">
        <w:rPr>
          <w:rStyle w:val="Strong"/>
        </w:rPr>
        <w:t>Conditions d’utilisation</w:t>
      </w:r>
    </w:p>
    <w:p w14:paraId="4B1726E2" w14:textId="77777777" w:rsidR="00B27DD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Les minutes d’appels, le volume de surf et les SMS/MMS restants ne sont pas reportés au mois suivant..</w:t>
      </w:r>
    </w:p>
    <w:p w14:paraId="523B86EA" w14:textId="77777777" w:rsidR="00B27DD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Le volume illimité des minutes d’appels et des SMS/MMS est valable pour une utilisation personnelle et privée normale (même intensive).</w:t>
      </w:r>
    </w:p>
    <w:p w14:paraId="50B39E8A" w14:textId="77777777" w:rsidR="00B27DDC" w:rsidRPr="000E26E9"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L'usage SMS/MMS normal est présumé ne pas dépasser 10 000 SMS/MMS par mois et l'usage d'appel normal est présumé ne pas dépasser 10 000 minutes par mois. En cas de congestion du réseau, d'utilisation abusive (notamment mise à disposition de tierces personnes, d'usage commercial, d'usage à des fins de call centers ou de simbox), ou de tout autre usage non conforme à celui que l'on est en droit d'attendre d'un client concluant un contrat de téléphonie mobile (comme l'utilisation du babyphone, quand vous appelez ou envoyez des SMS/MMS régulièrement à plus de 250 correspondants différents par mois ou quand vous appelez plus de trois heures de façon ininterrompue et/ou par le biais de conversations poursuivies immédiatement après leur interruption), Orange se réserve le droit de restreindre la fourniture du service, de suspendre et/ou résilier votre contrat, et/ou de prendre d'autres mesures qu'il juge utiles ou nécessaires. La carte SIM ne peut être utilisée pour assurer une connexion sans intervention humaine, soit entre un modem industriel et un serveur (communication M2M).</w:t>
      </w:r>
    </w:p>
    <w:p w14:paraId="15D604AE" w14:textId="77777777" w:rsidR="00B27DDC" w:rsidRPr="000E26E9" w:rsidRDefault="00B27DDC" w:rsidP="00B27DDC">
      <w:pPr>
        <w:rPr>
          <w:lang w:val="fr-BE"/>
        </w:rPr>
      </w:pPr>
    </w:p>
    <w:p w14:paraId="4E7E33F1" w14:textId="77777777" w:rsidR="00B27DDC" w:rsidRPr="004D4DED" w:rsidRDefault="00B27DDC" w:rsidP="00B27DDC">
      <w:pPr>
        <w:rPr>
          <w:b/>
          <w:color w:val="FF6600"/>
        </w:rPr>
      </w:pPr>
      <w:r>
        <w:rPr>
          <w:rStyle w:val="Heading4Char"/>
        </w:rPr>
        <w:t>{{/IF_GoPlus}}{{#IF_GoMax}}</w:t>
      </w:r>
      <w:r w:rsidRPr="00150CF3">
        <w:rPr>
          <w:rStyle w:val="Heading4Char"/>
        </w:rPr>
        <w:t>Go Max</w:t>
      </w:r>
      <w:r w:rsidRPr="00150CF3">
        <w:rPr>
          <w:rFonts w:ascii="Helvetica 75 Bold" w:hAnsi="Helvetica 75 Bold" w:cs="Arial,Bold"/>
          <w:bCs/>
          <w:color w:val="FF6600"/>
        </w:rPr>
        <w:t xml:space="preserve"> </w:t>
      </w:r>
    </w:p>
    <w:p w14:paraId="5A9B8F3F" w14:textId="77777777" w:rsidR="00B27DDC" w:rsidRPr="000E26E9" w:rsidRDefault="00B27DDC" w:rsidP="00B27DDC">
      <w:pPr>
        <w:rPr>
          <w:rFonts w:ascii="Arial,Bold" w:hAnsi="Arial,Bold" w:cs="Arial,Bold"/>
          <w:b/>
          <w:bCs/>
          <w:lang w:val="fr-BE"/>
        </w:rPr>
      </w:pPr>
      <w:r w:rsidRPr="000E26E9">
        <w:rPr>
          <w:rFonts w:ascii="Arial,Bold" w:hAnsi="Arial,Bold" w:cs="Arial,Bold"/>
          <w:b/>
          <w:bCs/>
          <w:lang w:val="fr-BE"/>
        </w:rPr>
        <w:t>Usage/consommation hors abonnement</w:t>
      </w:r>
    </w:p>
    <w:p w14:paraId="1CD356E7" w14:textId="77777777" w:rsidR="00B27DDC" w:rsidRDefault="00B27DDC" w:rsidP="00B27DDC">
      <w:pPr>
        <w:rPr>
          <w:lang w:val="fr-BE"/>
        </w:rPr>
      </w:pPr>
      <w:r w:rsidRPr="00176DE0">
        <w:rPr>
          <w:lang w:val="fr-BE"/>
        </w:rPr>
        <w:t>Si vous dépassez le volume d'appels inclus, vous payez 0,25 euros par minute.</w:t>
      </w:r>
      <w:r>
        <w:rPr>
          <w:lang w:val="fr-BE"/>
        </w:rPr>
        <w:t xml:space="preserve"> </w:t>
      </w:r>
      <w:r w:rsidRPr="00176DE0">
        <w:rPr>
          <w:lang w:val="fr-BE"/>
        </w:rPr>
        <w:t>Chaque appel est facturé par seconde après la première minute et est automatiquement interrompu après trois heures.</w:t>
      </w:r>
      <w:r>
        <w:rPr>
          <w:lang w:val="fr-BE"/>
        </w:rPr>
        <w:t xml:space="preserve"> </w:t>
      </w:r>
      <w:r w:rsidRPr="00176DE0">
        <w:rPr>
          <w:lang w:val="fr-BE"/>
        </w:rPr>
        <w:t>Les appels et les SMS</w:t>
      </w:r>
      <w:r>
        <w:rPr>
          <w:lang w:val="fr-BE"/>
        </w:rPr>
        <w:t>/MMS</w:t>
      </w:r>
      <w:r w:rsidRPr="00176DE0">
        <w:rPr>
          <w:lang w:val="fr-BE"/>
        </w:rPr>
        <w:t xml:space="preserve"> depuis la Belgique vers l'étranger ne sont pas inclus.</w:t>
      </w:r>
      <w:r>
        <w:rPr>
          <w:lang w:val="fr-BE"/>
        </w:rPr>
        <w:t xml:space="preserve"> </w:t>
      </w:r>
      <w:r w:rsidRPr="00176DE0">
        <w:rPr>
          <w:lang w:val="fr-BE"/>
        </w:rPr>
        <w:t>Votre consommation hors Union Européenne est facturée aux tarifs internationaux.</w:t>
      </w:r>
      <w:r>
        <w:rPr>
          <w:lang w:val="fr-BE"/>
        </w:rPr>
        <w:t xml:space="preserve"> </w:t>
      </w:r>
      <w:r w:rsidRPr="00176DE0">
        <w:rPr>
          <w:lang w:val="fr-BE"/>
        </w:rPr>
        <w:t xml:space="preserve">Vous trouverez tous nos tarifs et toutes nos options sur </w:t>
      </w:r>
      <w:hyperlink r:id="rId13" w:history="1">
        <w:r w:rsidRPr="009F7CAB">
          <w:rPr>
            <w:rStyle w:val="Hyperlink"/>
            <w:lang w:val="fr-BE"/>
          </w:rPr>
          <w:t>www.orange.be/fr/roaming</w:t>
        </w:r>
      </w:hyperlink>
      <w:r w:rsidRPr="00176DE0">
        <w:rPr>
          <w:lang w:val="fr-BE"/>
        </w:rPr>
        <w:t>.</w:t>
      </w:r>
    </w:p>
    <w:p w14:paraId="72B9AEC9" w14:textId="77777777" w:rsidR="00B27DDC" w:rsidRPr="004574E8" w:rsidRDefault="00B27DDC" w:rsidP="00B27DDC">
      <w:pPr>
        <w:rPr>
          <w:lang w:val="fr-BE"/>
        </w:rPr>
      </w:pPr>
      <w:r w:rsidRPr="004574E8">
        <w:rPr>
          <w:lang w:val="fr-BE"/>
        </w:rPr>
        <w:lastRenderedPageBreak/>
        <w:t>Par mesure de précaution et afin de lutter contre la fraude, l'achat en ligne de services mobiles, les appels émis vers des numéros spéciaux (= appels vers d</w:t>
      </w:r>
      <w:r>
        <w:rPr>
          <w:lang w:val="fr-BE"/>
        </w:rPr>
        <w:t xml:space="preserve">es numéros commençant par 090x, </w:t>
      </w:r>
      <w:r w:rsidRPr="004574E8">
        <w:rPr>
          <w:lang w:val="fr-BE"/>
        </w:rPr>
        <w:t>envoi et réception de SMS</w:t>
      </w:r>
      <w:r>
        <w:rPr>
          <w:lang w:val="fr-BE"/>
        </w:rPr>
        <w:t>/MMS</w:t>
      </w:r>
      <w:r w:rsidRPr="004574E8">
        <w:rPr>
          <w:lang w:val="fr-BE"/>
        </w:rPr>
        <w:t xml:space="preserve"> vers et depuis des numéros courts) ou les achats via internet ne sont autorisés qu'après le paiement de la première facture et sur demande explicite du client. </w:t>
      </w:r>
    </w:p>
    <w:p w14:paraId="5873512D" w14:textId="77777777" w:rsidR="00B27DDC" w:rsidRDefault="00B27DDC" w:rsidP="00B27DDC">
      <w:pPr>
        <w:rPr>
          <w:lang w:val="fr-BE"/>
        </w:rPr>
      </w:pPr>
      <w:r w:rsidRPr="00176DE0">
        <w:rPr>
          <w:lang w:val="fr-BE"/>
        </w:rPr>
        <w:t>Les appels effectués en roaming vers des numéros spéciaux (0800, 0900,...) et numéros courts ne sont pas compris et seront facturés selon les coûts définis</w:t>
      </w:r>
      <w:r>
        <w:rPr>
          <w:lang w:val="fr-BE"/>
        </w:rPr>
        <w:t xml:space="preserve"> </w:t>
      </w:r>
      <w:r w:rsidRPr="00176DE0">
        <w:rPr>
          <w:lang w:val="fr-BE"/>
        </w:rPr>
        <w:t>par les prestataires de ces numéros. Le coût peut être facturé même si le numéro spécial est gratuit dans ce pays. Par ailleurs, les appels téléphoniques et les</w:t>
      </w:r>
      <w:r>
        <w:rPr>
          <w:lang w:val="fr-BE"/>
        </w:rPr>
        <w:t xml:space="preserve"> </w:t>
      </w:r>
      <w:r w:rsidRPr="00176DE0">
        <w:rPr>
          <w:lang w:val="fr-BE"/>
        </w:rPr>
        <w:t>connexions data effectués en zones maritimes (par exemple depuis un bateau lors d’une croisière) utilisent les réseaux satellites, correspondant à une autre</w:t>
      </w:r>
      <w:r>
        <w:rPr>
          <w:lang w:val="fr-BE"/>
        </w:rPr>
        <w:t xml:space="preserve"> </w:t>
      </w:r>
      <w:r w:rsidRPr="00176DE0">
        <w:rPr>
          <w:lang w:val="fr-BE"/>
        </w:rPr>
        <w:t>zone géographique que celle de l'Union Européenne.</w:t>
      </w:r>
    </w:p>
    <w:p w14:paraId="5AFE0470" w14:textId="77777777" w:rsidR="00B27DDC" w:rsidRDefault="00B27DDC" w:rsidP="00B27DDC">
      <w:pPr>
        <w:rPr>
          <w:lang w:val="fr-BE"/>
        </w:rPr>
      </w:pPr>
    </w:p>
    <w:p w14:paraId="5DFD1567" w14:textId="77777777" w:rsidR="00B27DDC" w:rsidRPr="00176DE0" w:rsidRDefault="00B27DDC" w:rsidP="00B27DDC">
      <w:pPr>
        <w:rPr>
          <w:rFonts w:ascii="Arial,Bold" w:hAnsi="Arial,Bold" w:cs="Arial,Bold"/>
          <w:b/>
          <w:bCs/>
          <w:lang w:val="fr-BE"/>
        </w:rPr>
      </w:pPr>
      <w:r w:rsidRPr="00176DE0">
        <w:rPr>
          <w:rFonts w:ascii="Arial,Bold" w:hAnsi="Arial,Bold" w:cs="Arial,Bold"/>
          <w:b/>
          <w:bCs/>
          <w:lang w:val="fr-BE"/>
        </w:rPr>
        <w:t>Limite de surf hors forfait en Belgique</w:t>
      </w:r>
    </w:p>
    <w:p w14:paraId="512AECA7" w14:textId="77777777" w:rsidR="00B27DDC" w:rsidRPr="00432E4C" w:rsidRDefault="00B27DDC" w:rsidP="00B27DDC">
      <w:pPr>
        <w:rPr>
          <w:lang w:val="fr-BE"/>
        </w:rPr>
      </w:pPr>
      <w:r w:rsidRPr="00176DE0">
        <w:rPr>
          <w:lang w:val="fr-BE"/>
        </w:rPr>
        <w:t>Une fois votre volume de surf inclus dépassé, vous recevez un message et vous pouvez continuer à surfer jusqu'à un mont</w:t>
      </w:r>
      <w:r>
        <w:rPr>
          <w:lang w:val="fr-BE"/>
        </w:rPr>
        <w:t xml:space="preserve">ant de 10 euros. </w:t>
      </w:r>
      <w:r w:rsidRPr="000E26E9">
        <w:rPr>
          <w:lang w:val="fr-BE"/>
        </w:rPr>
        <w:t xml:space="preserve">Vous payez 0,02 euros par MB. </w:t>
      </w:r>
      <w:r w:rsidRPr="00176DE0">
        <w:rPr>
          <w:lang w:val="fr-BE"/>
        </w:rPr>
        <w:t>Votre accès à internet est ensuite bloq</w:t>
      </w:r>
      <w:r>
        <w:rPr>
          <w:lang w:val="fr-BE"/>
        </w:rPr>
        <w:t>ué et vous avez le choix entre</w:t>
      </w:r>
      <w:r w:rsidRPr="00432E4C">
        <w:rPr>
          <w:lang w:val="fr-BE"/>
        </w:rPr>
        <w:t>:</w:t>
      </w:r>
    </w:p>
    <w:p w14:paraId="76C5B382"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432E4C">
        <w:rPr>
          <w:lang w:val="fr-BE"/>
        </w:rPr>
        <w:t>continuer à surfer pour 0,02 euros par MB jusqu'à 100 euros ;</w:t>
      </w:r>
    </w:p>
    <w:p w14:paraId="19847133"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176DE0">
        <w:rPr>
          <w:lang w:val="fr-BE"/>
        </w:rPr>
        <w:t>acheter une recharge de surf de 500 MB ou de 1 GB</w:t>
      </w:r>
    </w:p>
    <w:p w14:paraId="08F76575" w14:textId="77777777" w:rsidR="00B27DDC" w:rsidRDefault="00B27DDC" w:rsidP="00B27DDC">
      <w:pPr>
        <w:spacing w:before="120"/>
        <w:rPr>
          <w:lang w:val="fr-BE"/>
        </w:rPr>
      </w:pPr>
      <w:r w:rsidRPr="00176DE0">
        <w:rPr>
          <w:lang w:val="fr-BE"/>
        </w:rPr>
        <w:t>Si vous choisissez de continuer à surfer par MB jusqu'à 100 euros, vous recevez un avertissement lorsque vous atteignez 10, 25 et 50 euros. Lorsque vous</w:t>
      </w:r>
      <w:r>
        <w:rPr>
          <w:lang w:val="fr-BE"/>
        </w:rPr>
        <w:t xml:space="preserve"> </w:t>
      </w:r>
      <w:r w:rsidRPr="00176DE0">
        <w:rPr>
          <w:lang w:val="fr-BE"/>
        </w:rPr>
        <w:t>atteignez 100 euros, votre accès à internet est à nouveau bloqué. Pour continuer à surfer, vous pouvez uniquement acheter une recharge de surf. Vous pouvez</w:t>
      </w:r>
      <w:r>
        <w:rPr>
          <w:lang w:val="fr-BE"/>
        </w:rPr>
        <w:t xml:space="preserve"> </w:t>
      </w:r>
      <w:r w:rsidRPr="00176DE0">
        <w:rPr>
          <w:lang w:val="fr-BE"/>
        </w:rPr>
        <w:t>adapter facilement votre limite de surf hors volume dans l'application My Orange et dans l'Espace client.</w:t>
      </w:r>
      <w:r>
        <w:rPr>
          <w:lang w:val="fr-BE"/>
        </w:rPr>
        <w:t xml:space="preserve"> </w:t>
      </w:r>
      <w:r w:rsidRPr="00176DE0">
        <w:rPr>
          <w:lang w:val="fr-BE"/>
        </w:rPr>
        <w:t>Ceci s'applique à la Belgique uniquement</w:t>
      </w:r>
    </w:p>
    <w:p w14:paraId="15FBE843" w14:textId="77777777" w:rsidR="00B27DDC" w:rsidRDefault="00B27DDC" w:rsidP="00B27DDC">
      <w:pPr>
        <w:rPr>
          <w:lang w:val="fr-BE"/>
        </w:rPr>
      </w:pPr>
    </w:p>
    <w:p w14:paraId="7C0A1300" w14:textId="77777777" w:rsidR="00B27DDC" w:rsidRDefault="00B27DDC" w:rsidP="00B27DDC">
      <w:pPr>
        <w:rPr>
          <w:rStyle w:val="Strong"/>
          <w:lang w:val="fr-BE"/>
        </w:rPr>
      </w:pPr>
      <w:r w:rsidRPr="0054612B">
        <w:rPr>
          <w:rStyle w:val="Strong"/>
          <w:lang w:val="fr-BE"/>
        </w:rPr>
        <w:t xml:space="preserve">Limite de surf à l’étranger </w:t>
      </w:r>
    </w:p>
    <w:p w14:paraId="2987DDD7" w14:textId="77777777" w:rsidR="00B27DDC" w:rsidRPr="00176DE0" w:rsidRDefault="00B27DDC" w:rsidP="00B27DDC">
      <w:pPr>
        <w:rPr>
          <w:lang w:val="fr-BE"/>
        </w:rPr>
      </w:pPr>
      <w:r w:rsidRPr="00176DE0">
        <w:rPr>
          <w:lang w:val="fr-BE"/>
        </w:rPr>
        <w:t>Lorsque vous surfez en Union Européenne, votre usage sera déduit de votre forfait.</w:t>
      </w:r>
      <w:r>
        <w:rPr>
          <w:lang w:val="fr-BE"/>
        </w:rPr>
        <w:t xml:space="preserve"> </w:t>
      </w:r>
      <w:r w:rsidRPr="00176DE0">
        <w:rPr>
          <w:lang w:val="fr-BE"/>
        </w:rPr>
        <w:t>Une fois que votre volume de surf inclus est entièrement consommé, vous co</w:t>
      </w:r>
      <w:r>
        <w:rPr>
          <w:lang w:val="fr-BE"/>
        </w:rPr>
        <w:t>ntinuez à surfer au prix de 0,02</w:t>
      </w:r>
      <w:r w:rsidRPr="00176DE0">
        <w:rPr>
          <w:lang w:val="fr-BE"/>
        </w:rPr>
        <w:t xml:space="preserve"> euros par MB jusqu'à ce que vous ayez atteint la</w:t>
      </w:r>
      <w:r>
        <w:rPr>
          <w:lang w:val="fr-BE"/>
        </w:rPr>
        <w:t xml:space="preserve"> </w:t>
      </w:r>
      <w:r w:rsidRPr="00176DE0">
        <w:rPr>
          <w:lang w:val="fr-BE"/>
        </w:rPr>
        <w:t>limite fixée par votre Travel Data Control.</w:t>
      </w:r>
    </w:p>
    <w:p w14:paraId="5C5637E0" w14:textId="77777777" w:rsidR="00B27DDC" w:rsidRDefault="00B27DDC" w:rsidP="00B27DDC">
      <w:pPr>
        <w:rPr>
          <w:lang w:val="fr-BE"/>
        </w:rPr>
      </w:pPr>
      <w:r w:rsidRPr="00176DE0">
        <w:rPr>
          <w:lang w:val="fr-BE"/>
        </w:rPr>
        <w:t>Hors UE, vous surfez aux tarifs internationaux jusqu'à ce que vous ayez atteint la limite fixée par votre Travel Data Control. Vous trouverez tous nos tarifs et</w:t>
      </w:r>
      <w:r>
        <w:rPr>
          <w:lang w:val="fr-BE"/>
        </w:rPr>
        <w:t xml:space="preserve"> </w:t>
      </w:r>
      <w:r w:rsidRPr="00176DE0">
        <w:rPr>
          <w:lang w:val="fr-BE"/>
        </w:rPr>
        <w:t xml:space="preserve">toutes nos options sur </w:t>
      </w:r>
      <w:hyperlink r:id="rId14" w:history="1">
        <w:r w:rsidRPr="007774D4">
          <w:rPr>
            <w:rStyle w:val="Hyperlink"/>
            <w:lang w:val="fr-BE"/>
          </w:rPr>
          <w:t>www.orange.be/fr/roaming</w:t>
        </w:r>
      </w:hyperlink>
      <w:r w:rsidRPr="00176DE0">
        <w:rPr>
          <w:lang w:val="fr-BE"/>
        </w:rPr>
        <w:t>.</w:t>
      </w:r>
    </w:p>
    <w:p w14:paraId="72AA841C" w14:textId="77777777" w:rsidR="00B27DDC" w:rsidRDefault="00B27DDC" w:rsidP="00B27DDC">
      <w:pPr>
        <w:rPr>
          <w:rFonts w:cs="Arial,Bold"/>
          <w:b/>
          <w:bCs/>
          <w:lang w:val="fr-BE"/>
        </w:rPr>
      </w:pPr>
    </w:p>
    <w:p w14:paraId="129B0A0E" w14:textId="77777777" w:rsidR="00B27DDC" w:rsidRPr="00432E4C" w:rsidRDefault="00B27DDC" w:rsidP="00B27DDC">
      <w:pPr>
        <w:rPr>
          <w:rFonts w:cs="Arial,Bold"/>
          <w:b/>
          <w:bCs/>
          <w:lang w:val="fr-BE"/>
        </w:rPr>
      </w:pPr>
      <w:r w:rsidRPr="00432E4C">
        <w:rPr>
          <w:rFonts w:cs="Arial,Bold"/>
          <w:b/>
          <w:bCs/>
          <w:lang w:val="fr-BE"/>
        </w:rPr>
        <w:t>Vitesses du réseau Orange:</w:t>
      </w:r>
    </w:p>
    <w:tbl>
      <w:tblPr>
        <w:tblStyle w:val="TableGrid"/>
        <w:tblW w:w="0" w:type="auto"/>
        <w:tblInd w:w="108" w:type="dxa"/>
        <w:tblLayout w:type="fixed"/>
        <w:tblLook w:val="04A0" w:firstRow="1" w:lastRow="0" w:firstColumn="1" w:lastColumn="0" w:noHBand="0" w:noVBand="1"/>
      </w:tblPr>
      <w:tblGrid>
        <w:gridCol w:w="1654"/>
        <w:gridCol w:w="1654"/>
        <w:gridCol w:w="1655"/>
        <w:gridCol w:w="1655"/>
        <w:gridCol w:w="1655"/>
      </w:tblGrid>
      <w:tr w:rsidR="00B27DDC" w:rsidRPr="00432E4C" w14:paraId="733D91CB" w14:textId="77777777" w:rsidTr="00F15498">
        <w:trPr>
          <w:cantSplit/>
        </w:trPr>
        <w:tc>
          <w:tcPr>
            <w:tcW w:w="1654" w:type="dxa"/>
            <w:vMerge w:val="restart"/>
            <w:tcBorders>
              <w:top w:val="single" w:sz="4" w:space="0" w:color="auto"/>
              <w:left w:val="single" w:sz="4" w:space="0" w:color="auto"/>
              <w:bottom w:val="single" w:sz="4" w:space="0" w:color="auto"/>
              <w:right w:val="single" w:sz="4" w:space="0" w:color="auto"/>
            </w:tcBorders>
            <w:shd w:val="clear" w:color="auto" w:fill="FF7900"/>
          </w:tcPr>
          <w:p w14:paraId="60DD7381" w14:textId="77777777" w:rsidR="00B27DDC" w:rsidRPr="00366F4F" w:rsidRDefault="00B27DDC" w:rsidP="00F15498">
            <w:pPr>
              <w:keepNext/>
              <w:keepLines/>
              <w:spacing w:before="60"/>
              <w:jc w:val="center"/>
              <w:rPr>
                <w:b/>
                <w:color w:val="FFFFFF" w:themeColor="background1"/>
                <w:sz w:val="16"/>
                <w:szCs w:val="16"/>
              </w:rPr>
            </w:pPr>
          </w:p>
        </w:tc>
        <w:tc>
          <w:tcPr>
            <w:tcW w:w="3309"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2AA51373"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Vitesse maximale estimée</w:t>
            </w:r>
          </w:p>
        </w:tc>
        <w:tc>
          <w:tcPr>
            <w:tcW w:w="3310"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19E7F8B9"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Vitesse annoncée</w:t>
            </w:r>
          </w:p>
        </w:tc>
      </w:tr>
      <w:tr w:rsidR="00B27DDC" w:rsidRPr="00432E4C" w14:paraId="75613F9A" w14:textId="77777777" w:rsidTr="00F15498">
        <w:trPr>
          <w:cantSplit/>
        </w:trPr>
        <w:tc>
          <w:tcPr>
            <w:tcW w:w="1654" w:type="dxa"/>
            <w:vMerge/>
            <w:tcBorders>
              <w:top w:val="single" w:sz="4" w:space="0" w:color="auto"/>
              <w:left w:val="single" w:sz="4" w:space="0" w:color="auto"/>
              <w:bottom w:val="single" w:sz="4" w:space="0" w:color="auto"/>
              <w:right w:val="single" w:sz="4" w:space="0" w:color="auto"/>
            </w:tcBorders>
            <w:vAlign w:val="center"/>
            <w:hideMark/>
          </w:tcPr>
          <w:p w14:paraId="1C0F089E" w14:textId="77777777" w:rsidR="00B27DDC" w:rsidRPr="00366F4F" w:rsidRDefault="00B27DDC" w:rsidP="00F15498">
            <w:pPr>
              <w:keepNext/>
              <w:keepLines/>
              <w:spacing w:before="60"/>
              <w:jc w:val="center"/>
              <w:rPr>
                <w:b/>
                <w:color w:val="FFFFFF" w:themeColor="background1"/>
                <w:sz w:val="16"/>
                <w:szCs w:val="16"/>
              </w:rPr>
            </w:pPr>
          </w:p>
        </w:tc>
        <w:tc>
          <w:tcPr>
            <w:tcW w:w="1654" w:type="dxa"/>
            <w:tcBorders>
              <w:top w:val="single" w:sz="4" w:space="0" w:color="auto"/>
              <w:left w:val="single" w:sz="4" w:space="0" w:color="auto"/>
              <w:bottom w:val="single" w:sz="4" w:space="0" w:color="auto"/>
              <w:right w:val="single" w:sz="4" w:space="0" w:color="auto"/>
            </w:tcBorders>
            <w:shd w:val="clear" w:color="auto" w:fill="FF7900"/>
            <w:hideMark/>
          </w:tcPr>
          <w:p w14:paraId="07CA5039"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77743E5F"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Upload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4189AE09"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59E65BEB" w14:textId="77777777" w:rsidR="00B27DDC" w:rsidRPr="00366F4F" w:rsidRDefault="00B27DDC" w:rsidP="00F15498">
            <w:pPr>
              <w:keepNext/>
              <w:keepLines/>
              <w:spacing w:before="60"/>
              <w:jc w:val="center"/>
              <w:rPr>
                <w:b/>
                <w:color w:val="FFFFFF" w:themeColor="background1"/>
                <w:sz w:val="16"/>
                <w:szCs w:val="16"/>
              </w:rPr>
            </w:pPr>
            <w:r w:rsidRPr="00366F4F">
              <w:rPr>
                <w:b/>
                <w:color w:val="FFFFFF" w:themeColor="background1"/>
                <w:sz w:val="16"/>
                <w:szCs w:val="16"/>
              </w:rPr>
              <w:t>Upload</w:t>
            </w:r>
          </w:p>
        </w:tc>
      </w:tr>
      <w:tr w:rsidR="00B27DDC" w:rsidRPr="00432E4C" w14:paraId="4A23457A" w14:textId="77777777" w:rsidTr="00F15498">
        <w:trPr>
          <w:cantSplit/>
        </w:trPr>
        <w:tc>
          <w:tcPr>
            <w:tcW w:w="1654" w:type="dxa"/>
            <w:tcBorders>
              <w:top w:val="single" w:sz="4" w:space="0" w:color="auto"/>
              <w:left w:val="single" w:sz="4" w:space="0" w:color="auto"/>
              <w:bottom w:val="single" w:sz="4" w:space="0" w:color="auto"/>
              <w:right w:val="single" w:sz="4" w:space="0" w:color="auto"/>
            </w:tcBorders>
            <w:hideMark/>
          </w:tcPr>
          <w:p w14:paraId="2ED1F31A"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2G</w:t>
            </w:r>
          </w:p>
        </w:tc>
        <w:tc>
          <w:tcPr>
            <w:tcW w:w="1654" w:type="dxa"/>
            <w:tcBorders>
              <w:top w:val="single" w:sz="4" w:space="0" w:color="auto"/>
              <w:left w:val="single" w:sz="4" w:space="0" w:color="auto"/>
              <w:bottom w:val="single" w:sz="4" w:space="0" w:color="auto"/>
              <w:right w:val="single" w:sz="4" w:space="0" w:color="auto"/>
            </w:tcBorders>
            <w:hideMark/>
          </w:tcPr>
          <w:p w14:paraId="47680589"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254 Kbps</w:t>
            </w:r>
          </w:p>
        </w:tc>
        <w:tc>
          <w:tcPr>
            <w:tcW w:w="1655" w:type="dxa"/>
            <w:tcBorders>
              <w:top w:val="single" w:sz="4" w:space="0" w:color="auto"/>
              <w:left w:val="single" w:sz="4" w:space="0" w:color="auto"/>
              <w:bottom w:val="single" w:sz="4" w:space="0" w:color="auto"/>
              <w:right w:val="single" w:sz="4" w:space="0" w:color="auto"/>
            </w:tcBorders>
            <w:hideMark/>
          </w:tcPr>
          <w:p w14:paraId="7CA9317B"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w:t>
            </w:r>
          </w:p>
        </w:tc>
        <w:tc>
          <w:tcPr>
            <w:tcW w:w="1655" w:type="dxa"/>
            <w:tcBorders>
              <w:top w:val="single" w:sz="4" w:space="0" w:color="auto"/>
              <w:left w:val="single" w:sz="4" w:space="0" w:color="auto"/>
              <w:bottom w:val="single" w:sz="4" w:space="0" w:color="auto"/>
              <w:right w:val="single" w:sz="4" w:space="0" w:color="auto"/>
            </w:tcBorders>
            <w:hideMark/>
          </w:tcPr>
          <w:p w14:paraId="01DC3E4A"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256 Kbps</w:t>
            </w:r>
          </w:p>
        </w:tc>
        <w:tc>
          <w:tcPr>
            <w:tcW w:w="1655" w:type="dxa"/>
            <w:tcBorders>
              <w:top w:val="single" w:sz="4" w:space="0" w:color="auto"/>
              <w:left w:val="single" w:sz="4" w:space="0" w:color="auto"/>
              <w:bottom w:val="single" w:sz="4" w:space="0" w:color="auto"/>
              <w:right w:val="single" w:sz="4" w:space="0" w:color="auto"/>
            </w:tcBorders>
            <w:hideMark/>
          </w:tcPr>
          <w:p w14:paraId="794E4112"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20 Kbps</w:t>
            </w:r>
          </w:p>
        </w:tc>
      </w:tr>
      <w:tr w:rsidR="00B27DDC" w:rsidRPr="00432E4C" w14:paraId="2CB3DBE6" w14:textId="77777777" w:rsidTr="00F15498">
        <w:trPr>
          <w:cantSplit/>
        </w:trPr>
        <w:tc>
          <w:tcPr>
            <w:tcW w:w="1654" w:type="dxa"/>
            <w:tcBorders>
              <w:top w:val="single" w:sz="4" w:space="0" w:color="auto"/>
              <w:left w:val="single" w:sz="4" w:space="0" w:color="auto"/>
              <w:bottom w:val="single" w:sz="4" w:space="0" w:color="auto"/>
              <w:right w:val="single" w:sz="4" w:space="0" w:color="auto"/>
            </w:tcBorders>
            <w:hideMark/>
          </w:tcPr>
          <w:p w14:paraId="462D467E"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3G/3G+</w:t>
            </w:r>
          </w:p>
        </w:tc>
        <w:tc>
          <w:tcPr>
            <w:tcW w:w="1654" w:type="dxa"/>
            <w:tcBorders>
              <w:top w:val="single" w:sz="4" w:space="0" w:color="auto"/>
              <w:left w:val="single" w:sz="4" w:space="0" w:color="auto"/>
              <w:bottom w:val="single" w:sz="4" w:space="0" w:color="auto"/>
              <w:right w:val="single" w:sz="4" w:space="0" w:color="auto"/>
            </w:tcBorders>
            <w:hideMark/>
          </w:tcPr>
          <w:p w14:paraId="51F61C33"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34 Mbps</w:t>
            </w:r>
          </w:p>
        </w:tc>
        <w:tc>
          <w:tcPr>
            <w:tcW w:w="1655" w:type="dxa"/>
            <w:tcBorders>
              <w:top w:val="single" w:sz="4" w:space="0" w:color="auto"/>
              <w:left w:val="single" w:sz="4" w:space="0" w:color="auto"/>
              <w:bottom w:val="single" w:sz="4" w:space="0" w:color="auto"/>
              <w:right w:val="single" w:sz="4" w:space="0" w:color="auto"/>
            </w:tcBorders>
            <w:hideMark/>
          </w:tcPr>
          <w:p w14:paraId="69A4B4DB"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4.3 Mbps</w:t>
            </w:r>
          </w:p>
        </w:tc>
        <w:tc>
          <w:tcPr>
            <w:tcW w:w="1655" w:type="dxa"/>
            <w:tcBorders>
              <w:top w:val="single" w:sz="4" w:space="0" w:color="auto"/>
              <w:left w:val="single" w:sz="4" w:space="0" w:color="auto"/>
              <w:bottom w:val="single" w:sz="4" w:space="0" w:color="auto"/>
              <w:right w:val="single" w:sz="4" w:space="0" w:color="auto"/>
            </w:tcBorders>
            <w:hideMark/>
          </w:tcPr>
          <w:p w14:paraId="6EBB17B6"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42 Mbps</w:t>
            </w:r>
          </w:p>
        </w:tc>
        <w:tc>
          <w:tcPr>
            <w:tcW w:w="1655" w:type="dxa"/>
            <w:tcBorders>
              <w:top w:val="single" w:sz="4" w:space="0" w:color="auto"/>
              <w:left w:val="single" w:sz="4" w:space="0" w:color="auto"/>
              <w:bottom w:val="single" w:sz="4" w:space="0" w:color="auto"/>
              <w:right w:val="single" w:sz="4" w:space="0" w:color="auto"/>
            </w:tcBorders>
            <w:hideMark/>
          </w:tcPr>
          <w:p w14:paraId="1A899F60"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5.76 Mbps</w:t>
            </w:r>
          </w:p>
        </w:tc>
      </w:tr>
      <w:tr w:rsidR="00B27DDC" w:rsidRPr="00432E4C" w14:paraId="267FE74A" w14:textId="77777777" w:rsidTr="00F15498">
        <w:trPr>
          <w:cantSplit/>
        </w:trPr>
        <w:tc>
          <w:tcPr>
            <w:tcW w:w="1654" w:type="dxa"/>
            <w:tcBorders>
              <w:top w:val="single" w:sz="4" w:space="0" w:color="auto"/>
              <w:left w:val="single" w:sz="4" w:space="0" w:color="auto"/>
              <w:bottom w:val="single" w:sz="4" w:space="0" w:color="auto"/>
              <w:right w:val="single" w:sz="4" w:space="0" w:color="auto"/>
            </w:tcBorders>
            <w:hideMark/>
          </w:tcPr>
          <w:p w14:paraId="0B07DEF9"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4G/4G+</w:t>
            </w:r>
          </w:p>
        </w:tc>
        <w:tc>
          <w:tcPr>
            <w:tcW w:w="1654" w:type="dxa"/>
            <w:tcBorders>
              <w:top w:val="single" w:sz="4" w:space="0" w:color="auto"/>
              <w:left w:val="single" w:sz="4" w:space="0" w:color="auto"/>
              <w:bottom w:val="single" w:sz="4" w:space="0" w:color="auto"/>
              <w:right w:val="single" w:sz="4" w:space="0" w:color="auto"/>
            </w:tcBorders>
            <w:hideMark/>
          </w:tcPr>
          <w:p w14:paraId="4801B6D2"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212 Mbps</w:t>
            </w:r>
          </w:p>
        </w:tc>
        <w:tc>
          <w:tcPr>
            <w:tcW w:w="1655" w:type="dxa"/>
            <w:tcBorders>
              <w:top w:val="single" w:sz="4" w:space="0" w:color="auto"/>
              <w:left w:val="single" w:sz="4" w:space="0" w:color="auto"/>
              <w:bottom w:val="single" w:sz="4" w:space="0" w:color="auto"/>
              <w:right w:val="single" w:sz="4" w:space="0" w:color="auto"/>
            </w:tcBorders>
            <w:hideMark/>
          </w:tcPr>
          <w:p w14:paraId="04CF7142"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50 Mbps</w:t>
            </w:r>
          </w:p>
        </w:tc>
        <w:tc>
          <w:tcPr>
            <w:tcW w:w="1655" w:type="dxa"/>
            <w:tcBorders>
              <w:top w:val="single" w:sz="4" w:space="0" w:color="auto"/>
              <w:left w:val="single" w:sz="4" w:space="0" w:color="auto"/>
              <w:bottom w:val="single" w:sz="4" w:space="0" w:color="auto"/>
              <w:right w:val="single" w:sz="4" w:space="0" w:color="auto"/>
            </w:tcBorders>
            <w:hideMark/>
          </w:tcPr>
          <w:p w14:paraId="253891B9"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225 Mbps</w:t>
            </w:r>
          </w:p>
        </w:tc>
        <w:tc>
          <w:tcPr>
            <w:tcW w:w="1655" w:type="dxa"/>
            <w:tcBorders>
              <w:top w:val="single" w:sz="4" w:space="0" w:color="auto"/>
              <w:left w:val="single" w:sz="4" w:space="0" w:color="auto"/>
              <w:bottom w:val="single" w:sz="4" w:space="0" w:color="auto"/>
              <w:right w:val="single" w:sz="4" w:space="0" w:color="auto"/>
            </w:tcBorders>
            <w:hideMark/>
          </w:tcPr>
          <w:p w14:paraId="063B2826" w14:textId="77777777" w:rsidR="00B27DDC" w:rsidRPr="00366F4F" w:rsidRDefault="00B27DDC" w:rsidP="00F15498">
            <w:pPr>
              <w:keepNext/>
              <w:keepLines/>
              <w:spacing w:before="60"/>
              <w:jc w:val="center"/>
              <w:rPr>
                <w:color w:val="000000" w:themeColor="text1"/>
                <w:sz w:val="16"/>
                <w:szCs w:val="16"/>
              </w:rPr>
            </w:pPr>
            <w:r w:rsidRPr="00366F4F">
              <w:rPr>
                <w:color w:val="000000" w:themeColor="text1"/>
                <w:sz w:val="16"/>
                <w:szCs w:val="16"/>
              </w:rPr>
              <w:t>50 Mbps</w:t>
            </w:r>
          </w:p>
        </w:tc>
      </w:tr>
    </w:tbl>
    <w:p w14:paraId="13D8BF2D" w14:textId="77777777" w:rsidR="00B27DDC" w:rsidRPr="00950F49" w:rsidRDefault="00B27DDC" w:rsidP="00B27DDC"/>
    <w:p w14:paraId="7D2AEB26" w14:textId="77777777" w:rsidR="00B27DDC" w:rsidRDefault="00B27DDC" w:rsidP="00B27DDC">
      <w:pPr>
        <w:rPr>
          <w:lang w:val="fr-BE"/>
        </w:rPr>
      </w:pPr>
      <w:r>
        <w:rPr>
          <w:lang w:val="fr-BE"/>
        </w:rPr>
        <w:t xml:space="preserve">La vitesse maximale estimée est la valeur de la vitesse que les clients Orange peuvent s’attendre à obtenir en différents endroits du territoire de couverture dans les conditions d’utilisation  réalistes. Dans certains cas, il se peut que le client n’atteigne pas ces valeurs maximales en fonction d’éventuelles limitations au niveau de l’équipement mobile et/ou limites éventuelles de l’abonnement souscrit.   </w:t>
      </w:r>
      <w:r w:rsidRPr="00CD1CA6">
        <w:rPr>
          <w:lang w:val="fr-BE"/>
        </w:rPr>
        <w:t>Vous trouverez plus d’informations sur les vitesses de surf de nos offres mobiles sur le site Orange : corporate.orange.be/speed</w:t>
      </w:r>
    </w:p>
    <w:p w14:paraId="728C0DC8" w14:textId="77777777" w:rsidR="00B27DDC" w:rsidRPr="00CD1CA6" w:rsidRDefault="00B27DDC" w:rsidP="00B27DDC">
      <w:pPr>
        <w:rPr>
          <w:lang w:val="fr-BE"/>
        </w:rPr>
      </w:pPr>
    </w:p>
    <w:p w14:paraId="01F9B0F7" w14:textId="77777777" w:rsidR="00B27DDC" w:rsidRPr="006026C2" w:rsidRDefault="00B27DDC" w:rsidP="00B27DDC">
      <w:pPr>
        <w:rPr>
          <w:rStyle w:val="Strong"/>
        </w:rPr>
      </w:pPr>
      <w:r w:rsidRPr="00432E4C">
        <w:rPr>
          <w:rStyle w:val="Strong"/>
        </w:rPr>
        <w:t>Conditions d’utilisation</w:t>
      </w:r>
    </w:p>
    <w:p w14:paraId="63069838" w14:textId="77777777" w:rsidR="00B27DD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Les minutes d’appels, le volume de surf et les SMS/MMS restants ne sont pas reportés au mois suivant..</w:t>
      </w:r>
    </w:p>
    <w:p w14:paraId="0F0A87CC" w14:textId="77777777" w:rsidR="00B27DD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Le volume illimité des minutes d’appels et des SMS/MMS est valable pour une utilisation personnelle et privée normale (même intensive).</w:t>
      </w:r>
    </w:p>
    <w:p w14:paraId="2208535C" w14:textId="77777777" w:rsidR="00B27DDC" w:rsidRPr="000E26E9"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lastRenderedPageBreak/>
        <w:t>L'usage SMS/MMS normal est présumé ne pas dépasser 10 000 SMS/MMS par mois et l'usage d'appel normal est présumé ne pas dépasser 10 000 minutes par mois. En cas de congestion du réseau, d'utilisation abusive (notamment mise à disposition de tierces personnes, d'usage commercial, d'usage à des fins de call centers ou de simbox), ou de tout autre usage non conforme à celui que l'on est en droit d'attendre d'un client concluant un contrat de téléphonie mobile (comme l'utilisation du babyphone, quand vous appelez ou envoyez des SMS/MMS régulièrement à plus de 250 correspondants différents par mois ou quand vous appelez plus de trois heures de façon ininterrompue et/ou par le biais de conversations poursuivies immédiatement après leur interruption), Orange se réserve le droit de restreindre la fourniture du service, de suspendre et/ou résilier votre contrat, et/ou de prendre d'autres mesures qu'il juge utiles ou nécessaires. La carte SIM ne peut être utilisée pour assurer une connexion sans intervention humaine, soit entre un modem industriel et un serveur (communication M2M).</w:t>
      </w:r>
    </w:p>
    <w:p w14:paraId="3472B761" w14:textId="77777777" w:rsidR="00B27DDC" w:rsidRPr="000E26E9" w:rsidRDefault="00B27DDC" w:rsidP="00B27DDC">
      <w:pPr>
        <w:rPr>
          <w:lang w:val="fr-BE"/>
        </w:rPr>
      </w:pPr>
    </w:p>
    <w:p w14:paraId="2FF1DE9A" w14:textId="77777777" w:rsidR="00B27DDC" w:rsidRPr="000E26E9" w:rsidRDefault="00B27DDC" w:rsidP="00B27DDC">
      <w:pPr>
        <w:rPr>
          <w:rFonts w:ascii="Helvetica 75 Bold" w:hAnsi="Helvetica 75 Bold" w:cs="Arial,Bold"/>
          <w:bCs/>
          <w:color w:val="FF6600"/>
        </w:rPr>
      </w:pPr>
      <w:r>
        <w:rPr>
          <w:rStyle w:val="Heading4Char"/>
        </w:rPr>
        <w:t>{{/IF_GoMax}}{{#IF_Go</w:t>
      </w:r>
      <w:r w:rsidRPr="000E26E9">
        <w:rPr>
          <w:rStyle w:val="Heading4Char"/>
        </w:rPr>
        <w:t>Unlimited</w:t>
      </w:r>
      <w:r>
        <w:rPr>
          <w:rStyle w:val="Heading4Char"/>
        </w:rPr>
        <w:t>}}</w:t>
      </w:r>
      <w:r w:rsidRPr="000E26E9">
        <w:rPr>
          <w:rStyle w:val="Heading4Char"/>
        </w:rPr>
        <w:t>Go Unlimited</w:t>
      </w:r>
      <w:r w:rsidRPr="000E26E9">
        <w:rPr>
          <w:rFonts w:ascii="Helvetica 75 Bold" w:hAnsi="Helvetica 75 Bold" w:cs="Arial,Bold"/>
          <w:bCs/>
          <w:color w:val="FF6600"/>
        </w:rPr>
        <w:t xml:space="preserve"> </w:t>
      </w:r>
    </w:p>
    <w:p w14:paraId="6CF59608" w14:textId="77777777" w:rsidR="00B27DDC" w:rsidRPr="00CF6D9C" w:rsidRDefault="00B27DDC" w:rsidP="00B27DDC">
      <w:pPr>
        <w:rPr>
          <w:rFonts w:ascii="Arial,Bold" w:hAnsi="Arial,Bold" w:cs="Arial,Bold"/>
          <w:b/>
          <w:bCs/>
          <w:lang w:val="fr-BE"/>
        </w:rPr>
      </w:pPr>
      <w:r w:rsidRPr="00CF6D9C">
        <w:rPr>
          <w:rFonts w:ascii="Arial,Bold" w:hAnsi="Arial,Bold" w:cs="Arial,Bold"/>
          <w:b/>
          <w:bCs/>
          <w:lang w:val="fr-BE"/>
        </w:rPr>
        <w:t>Usage/consommation hors abonnement</w:t>
      </w:r>
    </w:p>
    <w:p w14:paraId="248993D0" w14:textId="77777777" w:rsidR="00B27DDC" w:rsidRDefault="00B27DDC" w:rsidP="00B27DDC">
      <w:pPr>
        <w:rPr>
          <w:lang w:val="fr-BE"/>
        </w:rPr>
      </w:pPr>
      <w:r w:rsidRPr="00176DE0">
        <w:rPr>
          <w:lang w:val="fr-BE"/>
        </w:rPr>
        <w:t>Si vous dépassez le volume d'appels inclus, vous payez 0,25 euros par minute.</w:t>
      </w:r>
      <w:r>
        <w:rPr>
          <w:lang w:val="fr-BE"/>
        </w:rPr>
        <w:t xml:space="preserve"> </w:t>
      </w:r>
      <w:r w:rsidRPr="00176DE0">
        <w:rPr>
          <w:lang w:val="fr-BE"/>
        </w:rPr>
        <w:t>Chaque appel est facturé par seconde après la première minute et est automatiquement interrompu après trois heures.</w:t>
      </w:r>
      <w:r>
        <w:rPr>
          <w:lang w:val="fr-BE"/>
        </w:rPr>
        <w:t xml:space="preserve"> </w:t>
      </w:r>
      <w:r w:rsidRPr="00176DE0">
        <w:rPr>
          <w:lang w:val="fr-BE"/>
        </w:rPr>
        <w:t>Les appels et les SMS</w:t>
      </w:r>
      <w:r>
        <w:rPr>
          <w:lang w:val="fr-BE"/>
        </w:rPr>
        <w:t>/MMS</w:t>
      </w:r>
      <w:r w:rsidRPr="00176DE0">
        <w:rPr>
          <w:lang w:val="fr-BE"/>
        </w:rPr>
        <w:t xml:space="preserve"> depuis la Belgique vers l'étranger ne sont pas inclus.</w:t>
      </w:r>
      <w:r>
        <w:rPr>
          <w:lang w:val="fr-BE"/>
        </w:rPr>
        <w:t xml:space="preserve"> </w:t>
      </w:r>
      <w:r w:rsidRPr="00176DE0">
        <w:rPr>
          <w:lang w:val="fr-BE"/>
        </w:rPr>
        <w:t>Votre consommation hors Union Européenne est facturée aux tarifs internationaux.</w:t>
      </w:r>
      <w:r>
        <w:rPr>
          <w:lang w:val="fr-BE"/>
        </w:rPr>
        <w:t xml:space="preserve"> </w:t>
      </w:r>
      <w:r w:rsidRPr="00176DE0">
        <w:rPr>
          <w:lang w:val="fr-BE"/>
        </w:rPr>
        <w:t xml:space="preserve">Vous trouverez tous nos tarifs et toutes nos options sur </w:t>
      </w:r>
      <w:hyperlink r:id="rId15" w:history="1">
        <w:r w:rsidRPr="009F7CAB">
          <w:rPr>
            <w:rStyle w:val="Hyperlink"/>
            <w:lang w:val="fr-BE"/>
          </w:rPr>
          <w:t>www.orange.be/fr/roaming</w:t>
        </w:r>
      </w:hyperlink>
      <w:r w:rsidRPr="00176DE0">
        <w:rPr>
          <w:lang w:val="fr-BE"/>
        </w:rPr>
        <w:t>.</w:t>
      </w:r>
    </w:p>
    <w:p w14:paraId="4CF86369" w14:textId="77777777" w:rsidR="00B27DDC" w:rsidRPr="004574E8" w:rsidRDefault="00B27DDC" w:rsidP="00B27DDC">
      <w:pPr>
        <w:rPr>
          <w:lang w:val="fr-BE"/>
        </w:rPr>
      </w:pPr>
      <w:r w:rsidRPr="004574E8">
        <w:rPr>
          <w:lang w:val="fr-BE"/>
        </w:rPr>
        <w:t>Par mesure de précaution et afin de lutter contre la fraude, l'achat en ligne de services mobiles, les appels émis vers des numéros spéciaux (= appels vers d</w:t>
      </w:r>
      <w:r>
        <w:rPr>
          <w:lang w:val="fr-BE"/>
        </w:rPr>
        <w:t xml:space="preserve">es numéros commençant par 090x, </w:t>
      </w:r>
      <w:r w:rsidRPr="004574E8">
        <w:rPr>
          <w:lang w:val="fr-BE"/>
        </w:rPr>
        <w:t>envoi et réception de SMS</w:t>
      </w:r>
      <w:r>
        <w:rPr>
          <w:lang w:val="fr-BE"/>
        </w:rPr>
        <w:t>/MMS</w:t>
      </w:r>
      <w:r w:rsidRPr="004574E8">
        <w:rPr>
          <w:lang w:val="fr-BE"/>
        </w:rPr>
        <w:t xml:space="preserve"> vers et depuis des numéros courts) ou les achats via internet ne sont autorisés qu'après le paiement de la première facture et sur demande explicite du client. </w:t>
      </w:r>
    </w:p>
    <w:p w14:paraId="700A8C9B" w14:textId="77777777" w:rsidR="00B27DDC" w:rsidRDefault="00B27DDC" w:rsidP="00B27DDC">
      <w:pPr>
        <w:rPr>
          <w:lang w:val="fr-BE"/>
        </w:rPr>
      </w:pPr>
      <w:r w:rsidRPr="00176DE0">
        <w:rPr>
          <w:lang w:val="fr-BE"/>
        </w:rPr>
        <w:t>Les appels effectués en roaming vers des numéros spéciaux (0800, 0900,...) et numéros courts ne sont pas compris et seront facturés selon les coûts définis</w:t>
      </w:r>
      <w:r>
        <w:rPr>
          <w:lang w:val="fr-BE"/>
        </w:rPr>
        <w:t xml:space="preserve"> </w:t>
      </w:r>
      <w:r w:rsidRPr="00176DE0">
        <w:rPr>
          <w:lang w:val="fr-BE"/>
        </w:rPr>
        <w:t>par les prestataires de ces numéros. Le coût peut être facturé même si le numéro spécial est gratuit dans ce pays. Par ailleurs, les appels téléphoniques et les</w:t>
      </w:r>
      <w:r>
        <w:rPr>
          <w:lang w:val="fr-BE"/>
        </w:rPr>
        <w:t xml:space="preserve"> </w:t>
      </w:r>
      <w:r w:rsidRPr="00176DE0">
        <w:rPr>
          <w:lang w:val="fr-BE"/>
        </w:rPr>
        <w:t>connexions data effectués en zones maritimes (par exemple depuis un bateau lors d’une croisière) utilisent les réseaux satellites, correspondant à une autre</w:t>
      </w:r>
      <w:r>
        <w:rPr>
          <w:lang w:val="fr-BE"/>
        </w:rPr>
        <w:t xml:space="preserve"> </w:t>
      </w:r>
      <w:r w:rsidRPr="00176DE0">
        <w:rPr>
          <w:lang w:val="fr-BE"/>
        </w:rPr>
        <w:t>zone géographique que celle de l'Union Européenne.</w:t>
      </w:r>
    </w:p>
    <w:p w14:paraId="5FC111DD" w14:textId="77777777" w:rsidR="00B27DDC" w:rsidRDefault="00B27DDC" w:rsidP="00B27DDC">
      <w:pPr>
        <w:rPr>
          <w:lang w:val="fr-BE"/>
        </w:rPr>
      </w:pPr>
    </w:p>
    <w:p w14:paraId="0CD7395C" w14:textId="77777777" w:rsidR="00B27DDC" w:rsidRPr="00176DE0" w:rsidRDefault="00B27DDC" w:rsidP="00B27DDC">
      <w:pPr>
        <w:rPr>
          <w:rFonts w:ascii="Arial,Bold" w:hAnsi="Arial,Bold" w:cs="Arial,Bold"/>
          <w:b/>
          <w:bCs/>
          <w:lang w:val="fr-BE"/>
        </w:rPr>
      </w:pPr>
      <w:r w:rsidRPr="00176DE0">
        <w:rPr>
          <w:rFonts w:ascii="Arial,Bold" w:hAnsi="Arial,Bold" w:cs="Arial,Bold"/>
          <w:b/>
          <w:bCs/>
          <w:lang w:val="fr-BE"/>
        </w:rPr>
        <w:t>Limite de surf hors forfait en Belgique</w:t>
      </w:r>
    </w:p>
    <w:p w14:paraId="37C02B61" w14:textId="77777777" w:rsidR="00B27DDC" w:rsidRPr="00432E4C" w:rsidRDefault="00B27DDC" w:rsidP="00B27DDC">
      <w:pPr>
        <w:rPr>
          <w:lang w:val="fr-BE"/>
        </w:rPr>
      </w:pPr>
      <w:r w:rsidRPr="00176DE0">
        <w:rPr>
          <w:lang w:val="fr-BE"/>
        </w:rPr>
        <w:t>Une fois votre volume de surf inclus dépassé, vous recevez un message et vous pouvez continuer à surfer jusqu'à un mont</w:t>
      </w:r>
      <w:r>
        <w:rPr>
          <w:lang w:val="fr-BE"/>
        </w:rPr>
        <w:t xml:space="preserve">ant de 10 euros. </w:t>
      </w:r>
      <w:r w:rsidRPr="000E26E9">
        <w:rPr>
          <w:lang w:val="fr-BE"/>
        </w:rPr>
        <w:t xml:space="preserve">Vous payez 0,02 euros par MB. </w:t>
      </w:r>
      <w:r w:rsidRPr="00176DE0">
        <w:rPr>
          <w:lang w:val="fr-BE"/>
        </w:rPr>
        <w:t>Votre accès à internet est ensuite bloq</w:t>
      </w:r>
      <w:r>
        <w:rPr>
          <w:lang w:val="fr-BE"/>
        </w:rPr>
        <w:t>ué et vous avez le choix entre</w:t>
      </w:r>
      <w:r w:rsidRPr="00432E4C">
        <w:rPr>
          <w:lang w:val="fr-BE"/>
        </w:rPr>
        <w:t>:</w:t>
      </w:r>
    </w:p>
    <w:p w14:paraId="624D017A"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432E4C">
        <w:rPr>
          <w:lang w:val="fr-BE"/>
        </w:rPr>
        <w:t>continuer à surfer pour 0,02 euros par MB jusqu'à 100 euros ;</w:t>
      </w:r>
    </w:p>
    <w:p w14:paraId="3F3E8BF9" w14:textId="77777777" w:rsidR="00B27DDC" w:rsidRPr="00432E4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176DE0">
        <w:rPr>
          <w:lang w:val="fr-BE"/>
        </w:rPr>
        <w:t>acheter une recharge de surf de 500 MB ou de 1 GB</w:t>
      </w:r>
    </w:p>
    <w:p w14:paraId="5D8CA373" w14:textId="77777777" w:rsidR="00B27DDC" w:rsidRDefault="00B27DDC" w:rsidP="00B27DDC">
      <w:pPr>
        <w:spacing w:before="120"/>
        <w:rPr>
          <w:lang w:val="fr-BE"/>
        </w:rPr>
      </w:pPr>
      <w:r w:rsidRPr="00176DE0">
        <w:rPr>
          <w:lang w:val="fr-BE"/>
        </w:rPr>
        <w:t>Si vous choisissez de continuer à surfer par MB jusqu'à 100 euros, vous recevez un avertissement lorsque vous atteignez 10, 25 et 50 euros. Lorsque vous</w:t>
      </w:r>
      <w:r>
        <w:rPr>
          <w:lang w:val="fr-BE"/>
        </w:rPr>
        <w:t xml:space="preserve"> </w:t>
      </w:r>
      <w:r w:rsidRPr="00176DE0">
        <w:rPr>
          <w:lang w:val="fr-BE"/>
        </w:rPr>
        <w:t>atteignez 100 euros, votre accès à internet est à nouveau bloqué. Pour continuer à surfer, vous pouvez uniquement acheter une recharge de surf. Vous pouvez</w:t>
      </w:r>
      <w:r>
        <w:rPr>
          <w:lang w:val="fr-BE"/>
        </w:rPr>
        <w:t xml:space="preserve"> </w:t>
      </w:r>
      <w:r w:rsidRPr="00176DE0">
        <w:rPr>
          <w:lang w:val="fr-BE"/>
        </w:rPr>
        <w:t>adapter facilement votre limite de surf hors volume dans l'application My Orange et dans l'Espace client.</w:t>
      </w:r>
      <w:r>
        <w:rPr>
          <w:lang w:val="fr-BE"/>
        </w:rPr>
        <w:t xml:space="preserve"> </w:t>
      </w:r>
      <w:r w:rsidRPr="00176DE0">
        <w:rPr>
          <w:lang w:val="fr-BE"/>
        </w:rPr>
        <w:t>Ceci s'applique à la Belgique uniquement</w:t>
      </w:r>
    </w:p>
    <w:p w14:paraId="7767645E" w14:textId="77777777" w:rsidR="00B27DDC" w:rsidRDefault="00B27DDC" w:rsidP="00B27DDC">
      <w:pPr>
        <w:rPr>
          <w:lang w:val="fr-BE"/>
        </w:rPr>
      </w:pPr>
    </w:p>
    <w:p w14:paraId="54825213" w14:textId="77777777" w:rsidR="00B27DDC" w:rsidRDefault="00B27DDC" w:rsidP="00B27DDC">
      <w:pPr>
        <w:rPr>
          <w:rStyle w:val="Strong"/>
          <w:lang w:val="fr-BE"/>
        </w:rPr>
      </w:pPr>
      <w:r w:rsidRPr="0054612B">
        <w:rPr>
          <w:rStyle w:val="Strong"/>
          <w:lang w:val="fr-BE"/>
        </w:rPr>
        <w:t xml:space="preserve">Limite de surf à l’étranger </w:t>
      </w:r>
    </w:p>
    <w:p w14:paraId="26937A58" w14:textId="77777777" w:rsidR="00B27DDC" w:rsidRPr="00176DE0" w:rsidRDefault="00B27DDC" w:rsidP="00B27DDC">
      <w:pPr>
        <w:rPr>
          <w:lang w:val="fr-BE"/>
        </w:rPr>
      </w:pPr>
      <w:r w:rsidRPr="00176DE0">
        <w:rPr>
          <w:lang w:val="fr-BE"/>
        </w:rPr>
        <w:t>Lorsque vous surfez en Union Européenne, votre usage sera déduit de votre forfait.</w:t>
      </w:r>
      <w:r>
        <w:rPr>
          <w:lang w:val="fr-BE"/>
        </w:rPr>
        <w:t xml:space="preserve"> </w:t>
      </w:r>
      <w:r w:rsidRPr="00176DE0">
        <w:rPr>
          <w:lang w:val="fr-BE"/>
        </w:rPr>
        <w:t>Une fois que votre volume de surf inclus est entièrement consommé, vous co</w:t>
      </w:r>
      <w:r>
        <w:rPr>
          <w:lang w:val="fr-BE"/>
        </w:rPr>
        <w:t>ntinuez à surfer au prix de 0,02</w:t>
      </w:r>
      <w:r w:rsidRPr="00176DE0">
        <w:rPr>
          <w:lang w:val="fr-BE"/>
        </w:rPr>
        <w:t xml:space="preserve"> euros par MB jusqu'à ce que vous ayez atteint la</w:t>
      </w:r>
      <w:r>
        <w:rPr>
          <w:lang w:val="fr-BE"/>
        </w:rPr>
        <w:t xml:space="preserve"> </w:t>
      </w:r>
      <w:r w:rsidRPr="00176DE0">
        <w:rPr>
          <w:lang w:val="fr-BE"/>
        </w:rPr>
        <w:t>limite fixée par votre Travel Data Control.</w:t>
      </w:r>
    </w:p>
    <w:p w14:paraId="02C95AD6" w14:textId="77777777" w:rsidR="00B27DDC" w:rsidRDefault="00B27DDC" w:rsidP="00B27DDC">
      <w:pPr>
        <w:rPr>
          <w:lang w:val="fr-BE"/>
        </w:rPr>
      </w:pPr>
      <w:r w:rsidRPr="00176DE0">
        <w:rPr>
          <w:lang w:val="fr-BE"/>
        </w:rPr>
        <w:t>Hors UE, vous surfez aux tarifs internationaux jusqu'à ce que vous ayez atteint la limite fixée par votre Travel Data Control. Vous trouverez tous nos tarifs et</w:t>
      </w:r>
      <w:r>
        <w:rPr>
          <w:lang w:val="fr-BE"/>
        </w:rPr>
        <w:t xml:space="preserve"> </w:t>
      </w:r>
      <w:r w:rsidRPr="00176DE0">
        <w:rPr>
          <w:lang w:val="fr-BE"/>
        </w:rPr>
        <w:t xml:space="preserve">toutes nos options sur </w:t>
      </w:r>
      <w:hyperlink r:id="rId16" w:history="1">
        <w:r w:rsidRPr="007774D4">
          <w:rPr>
            <w:rStyle w:val="Hyperlink"/>
            <w:lang w:val="fr-BE"/>
          </w:rPr>
          <w:t>www.orange.be/fr/roaming</w:t>
        </w:r>
      </w:hyperlink>
      <w:r w:rsidRPr="00176DE0">
        <w:rPr>
          <w:lang w:val="fr-BE"/>
        </w:rPr>
        <w:t>.</w:t>
      </w:r>
    </w:p>
    <w:p w14:paraId="01AE878E" w14:textId="77777777" w:rsidR="00B27DDC" w:rsidRDefault="00B27DDC" w:rsidP="00B27DDC">
      <w:pPr>
        <w:rPr>
          <w:rFonts w:cs="Arial,Bold"/>
          <w:b/>
          <w:bCs/>
          <w:lang w:val="fr-BE"/>
        </w:rPr>
      </w:pPr>
    </w:p>
    <w:p w14:paraId="1F9314D4" w14:textId="77777777" w:rsidR="00B27DDC" w:rsidRPr="00432E4C" w:rsidRDefault="00B27DDC" w:rsidP="00B27DDC">
      <w:pPr>
        <w:rPr>
          <w:rFonts w:cs="Arial,Bold"/>
          <w:b/>
          <w:bCs/>
          <w:lang w:val="fr-BE"/>
        </w:rPr>
      </w:pPr>
      <w:r w:rsidRPr="00432E4C">
        <w:rPr>
          <w:rFonts w:cs="Arial,Bold"/>
          <w:b/>
          <w:bCs/>
          <w:lang w:val="fr-BE"/>
        </w:rPr>
        <w:t>Vitesses du réseau Orange:</w:t>
      </w:r>
    </w:p>
    <w:tbl>
      <w:tblPr>
        <w:tblStyle w:val="TableGrid"/>
        <w:tblW w:w="0" w:type="auto"/>
        <w:tblInd w:w="108" w:type="dxa"/>
        <w:tblLayout w:type="fixed"/>
        <w:tblLook w:val="04A0" w:firstRow="1" w:lastRow="0" w:firstColumn="1" w:lastColumn="0" w:noHBand="0" w:noVBand="1"/>
      </w:tblPr>
      <w:tblGrid>
        <w:gridCol w:w="1654"/>
        <w:gridCol w:w="1654"/>
        <w:gridCol w:w="1655"/>
        <w:gridCol w:w="1655"/>
        <w:gridCol w:w="1655"/>
      </w:tblGrid>
      <w:tr w:rsidR="00B27DDC" w:rsidRPr="00432E4C" w14:paraId="6A34A2D5" w14:textId="77777777" w:rsidTr="00F15498">
        <w:tc>
          <w:tcPr>
            <w:tcW w:w="1654" w:type="dxa"/>
            <w:vMerge w:val="restart"/>
            <w:tcBorders>
              <w:top w:val="single" w:sz="4" w:space="0" w:color="auto"/>
              <w:left w:val="single" w:sz="4" w:space="0" w:color="auto"/>
              <w:bottom w:val="single" w:sz="4" w:space="0" w:color="auto"/>
              <w:right w:val="single" w:sz="4" w:space="0" w:color="auto"/>
            </w:tcBorders>
            <w:shd w:val="clear" w:color="auto" w:fill="FF7900"/>
          </w:tcPr>
          <w:p w14:paraId="6892C301" w14:textId="77777777" w:rsidR="00B27DDC" w:rsidRPr="00C35FED" w:rsidRDefault="00B27DDC" w:rsidP="00F15498">
            <w:pPr>
              <w:keepNext/>
              <w:keepLines/>
              <w:spacing w:before="60"/>
              <w:jc w:val="center"/>
              <w:rPr>
                <w:b/>
                <w:color w:val="FFFFFF" w:themeColor="background1"/>
                <w:sz w:val="16"/>
                <w:szCs w:val="16"/>
              </w:rPr>
            </w:pPr>
          </w:p>
        </w:tc>
        <w:tc>
          <w:tcPr>
            <w:tcW w:w="3309"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614FE630" w14:textId="77777777" w:rsidR="00B27DDC" w:rsidRPr="00C35FED" w:rsidRDefault="00B27DDC" w:rsidP="00F15498">
            <w:pPr>
              <w:keepNext/>
              <w:keepLines/>
              <w:spacing w:before="60"/>
              <w:jc w:val="center"/>
              <w:rPr>
                <w:b/>
                <w:color w:val="FFFFFF" w:themeColor="background1"/>
                <w:sz w:val="16"/>
                <w:szCs w:val="16"/>
              </w:rPr>
            </w:pPr>
            <w:r w:rsidRPr="00C35FED">
              <w:rPr>
                <w:b/>
                <w:color w:val="FFFFFF" w:themeColor="background1"/>
                <w:sz w:val="16"/>
                <w:szCs w:val="16"/>
              </w:rPr>
              <w:t>Vitesse maximale estimée</w:t>
            </w:r>
          </w:p>
        </w:tc>
        <w:tc>
          <w:tcPr>
            <w:tcW w:w="3310" w:type="dxa"/>
            <w:gridSpan w:val="2"/>
            <w:tcBorders>
              <w:top w:val="single" w:sz="4" w:space="0" w:color="auto"/>
              <w:left w:val="single" w:sz="4" w:space="0" w:color="auto"/>
              <w:bottom w:val="single" w:sz="4" w:space="0" w:color="auto"/>
              <w:right w:val="single" w:sz="4" w:space="0" w:color="auto"/>
            </w:tcBorders>
            <w:shd w:val="clear" w:color="auto" w:fill="FF7900"/>
            <w:hideMark/>
          </w:tcPr>
          <w:p w14:paraId="513E9DB2" w14:textId="77777777" w:rsidR="00B27DDC" w:rsidRPr="00C35FED" w:rsidRDefault="00B27DDC" w:rsidP="00F15498">
            <w:pPr>
              <w:keepNext/>
              <w:keepLines/>
              <w:spacing w:before="60"/>
              <w:jc w:val="center"/>
              <w:rPr>
                <w:b/>
                <w:color w:val="FFFFFF" w:themeColor="background1"/>
                <w:sz w:val="16"/>
                <w:szCs w:val="16"/>
              </w:rPr>
            </w:pPr>
            <w:r w:rsidRPr="00C35FED">
              <w:rPr>
                <w:b/>
                <w:color w:val="FFFFFF" w:themeColor="background1"/>
                <w:sz w:val="16"/>
                <w:szCs w:val="16"/>
              </w:rPr>
              <w:t>Vitesse annoncée</w:t>
            </w:r>
          </w:p>
        </w:tc>
      </w:tr>
      <w:tr w:rsidR="00B27DDC" w:rsidRPr="00432E4C" w14:paraId="594BEEB3" w14:textId="77777777" w:rsidTr="00F15498">
        <w:tc>
          <w:tcPr>
            <w:tcW w:w="1654" w:type="dxa"/>
            <w:vMerge/>
            <w:tcBorders>
              <w:top w:val="single" w:sz="4" w:space="0" w:color="auto"/>
              <w:left w:val="single" w:sz="4" w:space="0" w:color="auto"/>
              <w:bottom w:val="single" w:sz="4" w:space="0" w:color="auto"/>
              <w:right w:val="single" w:sz="4" w:space="0" w:color="auto"/>
            </w:tcBorders>
            <w:vAlign w:val="center"/>
            <w:hideMark/>
          </w:tcPr>
          <w:p w14:paraId="0057B82C" w14:textId="77777777" w:rsidR="00B27DDC" w:rsidRPr="00C35FED" w:rsidRDefault="00B27DDC" w:rsidP="00F15498">
            <w:pPr>
              <w:keepNext/>
              <w:keepLines/>
              <w:spacing w:before="60"/>
              <w:jc w:val="center"/>
              <w:rPr>
                <w:b/>
                <w:color w:val="FFFFFF" w:themeColor="background1"/>
                <w:sz w:val="16"/>
                <w:szCs w:val="16"/>
              </w:rPr>
            </w:pPr>
          </w:p>
        </w:tc>
        <w:tc>
          <w:tcPr>
            <w:tcW w:w="1654" w:type="dxa"/>
            <w:tcBorders>
              <w:top w:val="single" w:sz="4" w:space="0" w:color="auto"/>
              <w:left w:val="single" w:sz="4" w:space="0" w:color="auto"/>
              <w:bottom w:val="single" w:sz="4" w:space="0" w:color="auto"/>
              <w:right w:val="single" w:sz="4" w:space="0" w:color="auto"/>
            </w:tcBorders>
            <w:shd w:val="clear" w:color="auto" w:fill="FF7900"/>
            <w:hideMark/>
          </w:tcPr>
          <w:p w14:paraId="40412DF3" w14:textId="77777777" w:rsidR="00B27DDC" w:rsidRPr="00C35FED" w:rsidRDefault="00B27DDC" w:rsidP="00F15498">
            <w:pPr>
              <w:keepNext/>
              <w:keepLines/>
              <w:spacing w:before="60"/>
              <w:jc w:val="center"/>
              <w:rPr>
                <w:b/>
                <w:color w:val="FFFFFF" w:themeColor="background1"/>
                <w:sz w:val="16"/>
                <w:szCs w:val="16"/>
              </w:rPr>
            </w:pPr>
            <w:r w:rsidRPr="00C35FED">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1F8CA570" w14:textId="77777777" w:rsidR="00B27DDC" w:rsidRPr="00C35FED" w:rsidRDefault="00B27DDC" w:rsidP="00F15498">
            <w:pPr>
              <w:keepNext/>
              <w:keepLines/>
              <w:spacing w:before="60"/>
              <w:jc w:val="center"/>
              <w:rPr>
                <w:b/>
                <w:color w:val="FFFFFF" w:themeColor="background1"/>
                <w:sz w:val="16"/>
                <w:szCs w:val="16"/>
              </w:rPr>
            </w:pPr>
            <w:r w:rsidRPr="00C35FED">
              <w:rPr>
                <w:b/>
                <w:color w:val="FFFFFF" w:themeColor="background1"/>
                <w:sz w:val="16"/>
                <w:szCs w:val="16"/>
              </w:rPr>
              <w:t>Upload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71B37999" w14:textId="77777777" w:rsidR="00B27DDC" w:rsidRPr="00C35FED" w:rsidRDefault="00B27DDC" w:rsidP="00F15498">
            <w:pPr>
              <w:keepNext/>
              <w:keepLines/>
              <w:spacing w:before="60"/>
              <w:jc w:val="center"/>
              <w:rPr>
                <w:b/>
                <w:color w:val="FFFFFF" w:themeColor="background1"/>
                <w:sz w:val="16"/>
                <w:szCs w:val="16"/>
              </w:rPr>
            </w:pPr>
            <w:r w:rsidRPr="00C35FED">
              <w:rPr>
                <w:b/>
                <w:color w:val="FFFFFF" w:themeColor="background1"/>
                <w:sz w:val="16"/>
                <w:szCs w:val="16"/>
              </w:rPr>
              <w:t>Download</w:t>
            </w:r>
          </w:p>
        </w:tc>
        <w:tc>
          <w:tcPr>
            <w:tcW w:w="1655" w:type="dxa"/>
            <w:tcBorders>
              <w:top w:val="single" w:sz="4" w:space="0" w:color="auto"/>
              <w:left w:val="single" w:sz="4" w:space="0" w:color="auto"/>
              <w:bottom w:val="single" w:sz="4" w:space="0" w:color="auto"/>
              <w:right w:val="single" w:sz="4" w:space="0" w:color="auto"/>
            </w:tcBorders>
            <w:shd w:val="clear" w:color="auto" w:fill="FF7900"/>
            <w:hideMark/>
          </w:tcPr>
          <w:p w14:paraId="0D4CE077" w14:textId="77777777" w:rsidR="00B27DDC" w:rsidRPr="00C35FED" w:rsidRDefault="00B27DDC" w:rsidP="00F15498">
            <w:pPr>
              <w:keepNext/>
              <w:keepLines/>
              <w:spacing w:before="60"/>
              <w:jc w:val="center"/>
              <w:rPr>
                <w:b/>
                <w:color w:val="FFFFFF" w:themeColor="background1"/>
                <w:sz w:val="16"/>
                <w:szCs w:val="16"/>
              </w:rPr>
            </w:pPr>
            <w:r w:rsidRPr="00C35FED">
              <w:rPr>
                <w:b/>
                <w:color w:val="FFFFFF" w:themeColor="background1"/>
                <w:sz w:val="16"/>
                <w:szCs w:val="16"/>
              </w:rPr>
              <w:t>Upload</w:t>
            </w:r>
          </w:p>
        </w:tc>
      </w:tr>
      <w:tr w:rsidR="00B27DDC" w:rsidRPr="00C35FED" w14:paraId="29D4DE48"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51112F14"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2G</w:t>
            </w:r>
          </w:p>
        </w:tc>
        <w:tc>
          <w:tcPr>
            <w:tcW w:w="1654" w:type="dxa"/>
            <w:tcBorders>
              <w:top w:val="single" w:sz="4" w:space="0" w:color="auto"/>
              <w:left w:val="single" w:sz="4" w:space="0" w:color="auto"/>
              <w:bottom w:val="single" w:sz="4" w:space="0" w:color="auto"/>
              <w:right w:val="single" w:sz="4" w:space="0" w:color="auto"/>
            </w:tcBorders>
            <w:hideMark/>
          </w:tcPr>
          <w:p w14:paraId="1B47FB3E"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254 Kbps</w:t>
            </w:r>
          </w:p>
        </w:tc>
        <w:tc>
          <w:tcPr>
            <w:tcW w:w="1655" w:type="dxa"/>
            <w:tcBorders>
              <w:top w:val="single" w:sz="4" w:space="0" w:color="auto"/>
              <w:left w:val="single" w:sz="4" w:space="0" w:color="auto"/>
              <w:bottom w:val="single" w:sz="4" w:space="0" w:color="auto"/>
              <w:right w:val="single" w:sz="4" w:space="0" w:color="auto"/>
            </w:tcBorders>
            <w:hideMark/>
          </w:tcPr>
          <w:p w14:paraId="337E3F5C"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w:t>
            </w:r>
          </w:p>
        </w:tc>
        <w:tc>
          <w:tcPr>
            <w:tcW w:w="1655" w:type="dxa"/>
            <w:tcBorders>
              <w:top w:val="single" w:sz="4" w:space="0" w:color="auto"/>
              <w:left w:val="single" w:sz="4" w:space="0" w:color="auto"/>
              <w:bottom w:val="single" w:sz="4" w:space="0" w:color="auto"/>
              <w:right w:val="single" w:sz="4" w:space="0" w:color="auto"/>
            </w:tcBorders>
            <w:hideMark/>
          </w:tcPr>
          <w:p w14:paraId="0D516AFE"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256 Kbps</w:t>
            </w:r>
          </w:p>
        </w:tc>
        <w:tc>
          <w:tcPr>
            <w:tcW w:w="1655" w:type="dxa"/>
            <w:tcBorders>
              <w:top w:val="single" w:sz="4" w:space="0" w:color="auto"/>
              <w:left w:val="single" w:sz="4" w:space="0" w:color="auto"/>
              <w:bottom w:val="single" w:sz="4" w:space="0" w:color="auto"/>
              <w:right w:val="single" w:sz="4" w:space="0" w:color="auto"/>
            </w:tcBorders>
            <w:hideMark/>
          </w:tcPr>
          <w:p w14:paraId="07823917"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20 Kbps</w:t>
            </w:r>
          </w:p>
        </w:tc>
      </w:tr>
      <w:tr w:rsidR="00B27DDC" w:rsidRPr="00C35FED" w14:paraId="3DCCFE27"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6660291A"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3G/3G+</w:t>
            </w:r>
          </w:p>
        </w:tc>
        <w:tc>
          <w:tcPr>
            <w:tcW w:w="1654" w:type="dxa"/>
            <w:tcBorders>
              <w:top w:val="single" w:sz="4" w:space="0" w:color="auto"/>
              <w:left w:val="single" w:sz="4" w:space="0" w:color="auto"/>
              <w:bottom w:val="single" w:sz="4" w:space="0" w:color="auto"/>
              <w:right w:val="single" w:sz="4" w:space="0" w:color="auto"/>
            </w:tcBorders>
            <w:hideMark/>
          </w:tcPr>
          <w:p w14:paraId="1215A616"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34 Mbps</w:t>
            </w:r>
          </w:p>
        </w:tc>
        <w:tc>
          <w:tcPr>
            <w:tcW w:w="1655" w:type="dxa"/>
            <w:tcBorders>
              <w:top w:val="single" w:sz="4" w:space="0" w:color="auto"/>
              <w:left w:val="single" w:sz="4" w:space="0" w:color="auto"/>
              <w:bottom w:val="single" w:sz="4" w:space="0" w:color="auto"/>
              <w:right w:val="single" w:sz="4" w:space="0" w:color="auto"/>
            </w:tcBorders>
            <w:hideMark/>
          </w:tcPr>
          <w:p w14:paraId="63915316"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4.3 Mbps</w:t>
            </w:r>
          </w:p>
        </w:tc>
        <w:tc>
          <w:tcPr>
            <w:tcW w:w="1655" w:type="dxa"/>
            <w:tcBorders>
              <w:top w:val="single" w:sz="4" w:space="0" w:color="auto"/>
              <w:left w:val="single" w:sz="4" w:space="0" w:color="auto"/>
              <w:bottom w:val="single" w:sz="4" w:space="0" w:color="auto"/>
              <w:right w:val="single" w:sz="4" w:space="0" w:color="auto"/>
            </w:tcBorders>
            <w:hideMark/>
          </w:tcPr>
          <w:p w14:paraId="592D5C91"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42 Mbps</w:t>
            </w:r>
          </w:p>
        </w:tc>
        <w:tc>
          <w:tcPr>
            <w:tcW w:w="1655" w:type="dxa"/>
            <w:tcBorders>
              <w:top w:val="single" w:sz="4" w:space="0" w:color="auto"/>
              <w:left w:val="single" w:sz="4" w:space="0" w:color="auto"/>
              <w:bottom w:val="single" w:sz="4" w:space="0" w:color="auto"/>
              <w:right w:val="single" w:sz="4" w:space="0" w:color="auto"/>
            </w:tcBorders>
            <w:hideMark/>
          </w:tcPr>
          <w:p w14:paraId="3C44FDE5"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5.76 Mbps</w:t>
            </w:r>
          </w:p>
        </w:tc>
      </w:tr>
      <w:tr w:rsidR="00B27DDC" w:rsidRPr="00C35FED" w14:paraId="3CE9A021" w14:textId="77777777" w:rsidTr="00F15498">
        <w:tc>
          <w:tcPr>
            <w:tcW w:w="1654" w:type="dxa"/>
            <w:tcBorders>
              <w:top w:val="single" w:sz="4" w:space="0" w:color="auto"/>
              <w:left w:val="single" w:sz="4" w:space="0" w:color="auto"/>
              <w:bottom w:val="single" w:sz="4" w:space="0" w:color="auto"/>
              <w:right w:val="single" w:sz="4" w:space="0" w:color="auto"/>
            </w:tcBorders>
            <w:hideMark/>
          </w:tcPr>
          <w:p w14:paraId="7C3EEE57"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4G/4G+</w:t>
            </w:r>
          </w:p>
        </w:tc>
        <w:tc>
          <w:tcPr>
            <w:tcW w:w="1654" w:type="dxa"/>
            <w:tcBorders>
              <w:top w:val="single" w:sz="4" w:space="0" w:color="auto"/>
              <w:left w:val="single" w:sz="4" w:space="0" w:color="auto"/>
              <w:bottom w:val="single" w:sz="4" w:space="0" w:color="auto"/>
              <w:right w:val="single" w:sz="4" w:space="0" w:color="auto"/>
            </w:tcBorders>
            <w:hideMark/>
          </w:tcPr>
          <w:p w14:paraId="154A6716"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212 Mbps</w:t>
            </w:r>
          </w:p>
        </w:tc>
        <w:tc>
          <w:tcPr>
            <w:tcW w:w="1655" w:type="dxa"/>
            <w:tcBorders>
              <w:top w:val="single" w:sz="4" w:space="0" w:color="auto"/>
              <w:left w:val="single" w:sz="4" w:space="0" w:color="auto"/>
              <w:bottom w:val="single" w:sz="4" w:space="0" w:color="auto"/>
              <w:right w:val="single" w:sz="4" w:space="0" w:color="auto"/>
            </w:tcBorders>
            <w:hideMark/>
          </w:tcPr>
          <w:p w14:paraId="6261649F"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50 Mbps</w:t>
            </w:r>
          </w:p>
        </w:tc>
        <w:tc>
          <w:tcPr>
            <w:tcW w:w="1655" w:type="dxa"/>
            <w:tcBorders>
              <w:top w:val="single" w:sz="4" w:space="0" w:color="auto"/>
              <w:left w:val="single" w:sz="4" w:space="0" w:color="auto"/>
              <w:bottom w:val="single" w:sz="4" w:space="0" w:color="auto"/>
              <w:right w:val="single" w:sz="4" w:space="0" w:color="auto"/>
            </w:tcBorders>
            <w:hideMark/>
          </w:tcPr>
          <w:p w14:paraId="4D5E195A"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225 Mbps</w:t>
            </w:r>
          </w:p>
        </w:tc>
        <w:tc>
          <w:tcPr>
            <w:tcW w:w="1655" w:type="dxa"/>
            <w:tcBorders>
              <w:top w:val="single" w:sz="4" w:space="0" w:color="auto"/>
              <w:left w:val="single" w:sz="4" w:space="0" w:color="auto"/>
              <w:bottom w:val="single" w:sz="4" w:space="0" w:color="auto"/>
              <w:right w:val="single" w:sz="4" w:space="0" w:color="auto"/>
            </w:tcBorders>
            <w:hideMark/>
          </w:tcPr>
          <w:p w14:paraId="2DFF799F" w14:textId="77777777" w:rsidR="00B27DDC" w:rsidRPr="00C35FED" w:rsidRDefault="00B27DDC" w:rsidP="00F15498">
            <w:pPr>
              <w:keepNext/>
              <w:keepLines/>
              <w:spacing w:before="60"/>
              <w:jc w:val="center"/>
              <w:rPr>
                <w:color w:val="000000" w:themeColor="text1"/>
                <w:sz w:val="16"/>
                <w:szCs w:val="16"/>
              </w:rPr>
            </w:pPr>
            <w:r w:rsidRPr="00C35FED">
              <w:rPr>
                <w:color w:val="000000" w:themeColor="text1"/>
                <w:sz w:val="16"/>
                <w:szCs w:val="16"/>
              </w:rPr>
              <w:t>50 Mbps</w:t>
            </w:r>
          </w:p>
        </w:tc>
      </w:tr>
    </w:tbl>
    <w:p w14:paraId="69B0E3E2" w14:textId="77777777" w:rsidR="00B27DDC" w:rsidRPr="00C35FED" w:rsidRDefault="00B27DDC" w:rsidP="00B27DDC">
      <w:pPr>
        <w:rPr>
          <w:color w:val="000000" w:themeColor="text1"/>
        </w:rPr>
      </w:pPr>
    </w:p>
    <w:p w14:paraId="42234365" w14:textId="77777777" w:rsidR="00B27DDC" w:rsidRDefault="00B27DDC" w:rsidP="00B27DDC">
      <w:pPr>
        <w:rPr>
          <w:lang w:val="fr-BE"/>
        </w:rPr>
      </w:pPr>
      <w:r>
        <w:rPr>
          <w:lang w:val="fr-BE"/>
        </w:rPr>
        <w:t xml:space="preserve">La vitesse maximale estimée est la valeur de la vitesse que les clients Orange peuvent s’attendre à obtenir en différents endroits du territoire de couverture dans les conditions d’utilisation  réalistes. Dans certains cas, il se peut que le client n’atteigne pas ces valeurs maximales en fonction d’éventuelles limitations au niveau de l’équipement mobile et/ou limites éventuelles de l’abonnement souscrit.   </w:t>
      </w:r>
      <w:r w:rsidRPr="00CD1CA6">
        <w:rPr>
          <w:lang w:val="fr-BE"/>
        </w:rPr>
        <w:t>Vous trouverez plus d’informations sur les vitesses de surf de nos offres mobiles sur le site Orange : corporate.orange.be/speed</w:t>
      </w:r>
    </w:p>
    <w:p w14:paraId="5DDD61EA" w14:textId="77777777" w:rsidR="00B27DDC" w:rsidRPr="00CD1CA6" w:rsidRDefault="00B27DDC" w:rsidP="00B27DDC">
      <w:pPr>
        <w:rPr>
          <w:lang w:val="fr-BE"/>
        </w:rPr>
      </w:pPr>
    </w:p>
    <w:p w14:paraId="11024140" w14:textId="77777777" w:rsidR="00B27DDC" w:rsidRPr="006026C2" w:rsidRDefault="00B27DDC" w:rsidP="00B27DDC">
      <w:pPr>
        <w:rPr>
          <w:rStyle w:val="Strong"/>
        </w:rPr>
      </w:pPr>
      <w:r w:rsidRPr="00432E4C">
        <w:rPr>
          <w:rStyle w:val="Strong"/>
        </w:rPr>
        <w:t>Conditions d’utilisation</w:t>
      </w:r>
    </w:p>
    <w:p w14:paraId="1E8DF5AA" w14:textId="77777777" w:rsidR="00B27DD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Les minutes d’appels, le volume de surf et les SMS/MMS restants ne sont pas reportés au mois suivant..</w:t>
      </w:r>
    </w:p>
    <w:p w14:paraId="47164430" w14:textId="77777777" w:rsidR="00B27DDC"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Le volume illimité des minutes d’appels et des SMS/MMS est valable pour une utilisation personnelle et privée normale (même intensive).</w:t>
      </w:r>
    </w:p>
    <w:p w14:paraId="3C42BF94" w14:textId="77777777" w:rsidR="00B27DDC" w:rsidRPr="000E26E9" w:rsidRDefault="00B27DDC" w:rsidP="00B27DDC">
      <w:pPr>
        <w:pStyle w:val="ListParagraph"/>
        <w:keepLines/>
        <w:numPr>
          <w:ilvl w:val="0"/>
          <w:numId w:val="34"/>
        </w:numPr>
        <w:autoSpaceDE w:val="0"/>
        <w:autoSpaceDN w:val="0"/>
        <w:adjustRightInd w:val="0"/>
        <w:ind w:left="284" w:hanging="284"/>
        <w:contextualSpacing/>
        <w:jc w:val="both"/>
        <w:rPr>
          <w:lang w:val="fr-BE"/>
        </w:rPr>
      </w:pPr>
      <w:r w:rsidRPr="000E26E9">
        <w:rPr>
          <w:lang w:val="fr-BE"/>
        </w:rPr>
        <w:t>L'usage SMS/MMS normal est présumé ne pas dépasser 10 000 SMS/MMS par mois et l'usage d'appel normal est présumé ne pas dépasser 10 000 minutes par mois. En cas de congestion du réseau, d'utilisation abusive (notamment mise à disposition de tierces personnes, d'usage commercial, d'usage à des fins de call centers ou de simbox), ou de tout autre usage non conforme à celui que l'on est en droit d'attendre d'un client concluant un contrat de téléphonie mobile (comme l'utilisation du babyphone, quand vous appelez ou envoyez des SMS/MMS régulièrement à plus de 250 correspondants différents par mois ou quand vous appelez plus de trois heures de façon ininterrompue et/ou par le biais de conversations poursuivies immédiatement après leur interruption), Orange se réserve le droit de restreindre la fourniture du service, de suspendre et/ou résilier votre contrat, et/ou de prendre d'autres mesures qu'il juge utiles ou nécessaires. La carte SIM ne peut être utilisée pour assurer une connexion sans intervention humaine, soit entre un modem industriel et un serveur (communication M2M).</w:t>
      </w:r>
    </w:p>
    <w:p w14:paraId="67BC57F2" w14:textId="77777777" w:rsidR="00B27DDC" w:rsidRPr="000E26E9" w:rsidRDefault="00B27DDC" w:rsidP="00B27DDC">
      <w:pPr>
        <w:rPr>
          <w:lang w:val="fr-BE"/>
        </w:rPr>
      </w:pPr>
    </w:p>
    <w:p w14:paraId="3F86CE2F" w14:textId="77777777" w:rsidR="00B27DDC" w:rsidRPr="00147914" w:rsidRDefault="00B27DDC" w:rsidP="00B27DDC">
      <w:pPr>
        <w:rPr>
          <w:b/>
          <w:color w:val="FF6600"/>
        </w:rPr>
      </w:pPr>
      <w:r>
        <w:rPr>
          <w:rStyle w:val="Heading4Char"/>
        </w:rPr>
        <w:t>{{/IF_Go</w:t>
      </w:r>
      <w:r w:rsidRPr="000E26E9">
        <w:rPr>
          <w:rStyle w:val="Heading4Char"/>
        </w:rPr>
        <w:t>Unlimited</w:t>
      </w:r>
      <w:r>
        <w:rPr>
          <w:rStyle w:val="Heading4Char"/>
        </w:rPr>
        <w:t>}}{{#IF_SEC}}</w:t>
      </w:r>
      <w:r w:rsidRPr="00723629">
        <w:rPr>
          <w:rStyle w:val="Heading4Char"/>
        </w:rPr>
        <w:t>Surf Extra Card</w:t>
      </w:r>
    </w:p>
    <w:p w14:paraId="31A0B0CD" w14:textId="77777777" w:rsidR="00B27DDC" w:rsidRPr="00D161CC" w:rsidRDefault="00B27DDC" w:rsidP="00B27DDC">
      <w:pPr>
        <w:rPr>
          <w:lang w:val="it-IT"/>
        </w:rPr>
      </w:pPr>
      <w:r w:rsidRPr="000E26E9">
        <w:rPr>
          <w:lang w:val="fr-BE"/>
        </w:rPr>
        <w:t xml:space="preserve">Max 3 Surf Extra Cards par plan tarifaire mobile. Cette carte ne comprend pas de volume de surf additionnel. </w:t>
      </w:r>
    </w:p>
    <w:p w14:paraId="7CAB6623" w14:textId="77777777" w:rsidR="00B27DDC" w:rsidRPr="008F211E" w:rsidRDefault="00B27DDC" w:rsidP="00B27DDC">
      <w:pPr>
        <w:rPr>
          <w:lang w:val="it-IT"/>
        </w:rPr>
      </w:pPr>
    </w:p>
    <w:p w14:paraId="567A395C" w14:textId="77777777" w:rsidR="00B27DDC" w:rsidRPr="00147914" w:rsidRDefault="00B27DDC" w:rsidP="00B27DDC">
      <w:pPr>
        <w:rPr>
          <w:b/>
          <w:color w:val="FF6600"/>
        </w:rPr>
      </w:pPr>
      <w:r>
        <w:rPr>
          <w:rStyle w:val="Heading4Char"/>
        </w:rPr>
        <w:t>{{/IF_SEC}}{{#IF_SmartData}}</w:t>
      </w:r>
      <w:r w:rsidRPr="00432E4C">
        <w:rPr>
          <w:rStyle w:val="Heading4Char"/>
        </w:rPr>
        <w:t>Smart Data</w:t>
      </w:r>
      <w:r>
        <w:rPr>
          <w:rStyle w:val="Strong"/>
        </w:rPr>
        <w:t xml:space="preserve"> </w:t>
      </w:r>
    </w:p>
    <w:p w14:paraId="29F766F3" w14:textId="77777777" w:rsidR="00B27DDC" w:rsidRPr="0076307E" w:rsidRDefault="00B27DDC" w:rsidP="00B27DDC">
      <w:pPr>
        <w:rPr>
          <w:lang w:val="fr-BE"/>
        </w:rPr>
      </w:pPr>
      <w:r w:rsidRPr="000E26E9">
        <w:rPr>
          <w:lang w:val="fr-BE"/>
        </w:rPr>
        <w:t>Offre limitée, maximum 2 abonnements par client, spécifique pour un contrat de 24 mois avec domiciliation. Non cumulable avec les autres offres et promotions d'Orange, à l'exception de l'offre Internet Everywhere. En cas de suspicion de fraude ou d'abus de l'action par un ou plusieurs clients, Orange peut immédiatement mettre fin à cette action. Prix de vente conseillé, 0,05 euros de prime de recyclage et Auvibel inclus. Photo non contractuelle. En cas de résiliation avant la fin de votre période de fidélité complète, la réduction que vous avez reçue à l'achat de votre smartphone vous sera facturée suivant le tableau d'amortissement que vous avez reçu au moment de la signature du contrat.</w:t>
      </w:r>
    </w:p>
    <w:p w14:paraId="13353AAB" w14:textId="77777777" w:rsidR="00B27DDC" w:rsidRPr="008F211E" w:rsidRDefault="00B27DDC" w:rsidP="00B27DDC">
      <w:pPr>
        <w:rPr>
          <w:lang w:val="it-IT"/>
        </w:rPr>
      </w:pPr>
    </w:p>
    <w:p w14:paraId="7C18630C" w14:textId="77777777" w:rsidR="00B27DDC" w:rsidRPr="00147914" w:rsidRDefault="00B27DDC" w:rsidP="00B27DDC">
      <w:pPr>
        <w:rPr>
          <w:b/>
          <w:color w:val="FF6600"/>
        </w:rPr>
      </w:pPr>
      <w:r>
        <w:rPr>
          <w:rStyle w:val="Heading4Char"/>
        </w:rPr>
        <w:t>{{/IF_SmartData}}{{#IF_DR1}}</w:t>
      </w:r>
      <w:r w:rsidRPr="00150CF3">
        <w:rPr>
          <w:rStyle w:val="Heading4Char"/>
        </w:rPr>
        <w:t>Data Reload 1 GB</w:t>
      </w:r>
      <w:r w:rsidRPr="00150CF3">
        <w:rPr>
          <w:rStyle w:val="Strong"/>
        </w:rPr>
        <w:t xml:space="preserve">  </w:t>
      </w:r>
    </w:p>
    <w:p w14:paraId="4E9CB4A6" w14:textId="77777777" w:rsidR="00B27DDC" w:rsidRPr="0076307E" w:rsidRDefault="00B27DDC" w:rsidP="00B27DDC">
      <w:pPr>
        <w:rPr>
          <w:rFonts w:cs="Arial,Bold"/>
          <w:b/>
          <w:bCs/>
          <w:lang w:val="fr-BE"/>
        </w:rPr>
      </w:pPr>
      <w:r w:rsidRPr="00D44F79">
        <w:rPr>
          <w:lang w:val="fr-BE"/>
        </w:rPr>
        <w:t xml:space="preserve">Pour 5 € vous disposez d’un volume de surf de 1 Gb valable 40 jours sur votre abonnement Orange. Vous serez averti dès vous aurez utilisé 80 % de votre volume de surf et une fois que celui-ci sera épuisé. Le volume de surf non épuisé ou non réactivé expire après 40 jours. </w:t>
      </w:r>
    </w:p>
    <w:p w14:paraId="6CCB36B8" w14:textId="77777777" w:rsidR="00B27DDC" w:rsidRDefault="00B27DDC" w:rsidP="00B27DDC">
      <w:pPr>
        <w:rPr>
          <w:lang w:val="fr-BE"/>
        </w:rPr>
      </w:pPr>
    </w:p>
    <w:p w14:paraId="4AFF18B2" w14:textId="77777777" w:rsidR="00B27DDC" w:rsidRPr="006014E0" w:rsidRDefault="00B27DDC" w:rsidP="00B27DDC">
      <w:pPr>
        <w:rPr>
          <w:b/>
          <w:color w:val="FF6600"/>
        </w:rPr>
      </w:pPr>
      <w:r w:rsidRPr="006014E0">
        <w:rPr>
          <w:rStyle w:val="Heading4Char"/>
        </w:rPr>
        <w:t>{{/IF_DR1}}{{#IF_DR5}}Data Reload 5 GB</w:t>
      </w:r>
      <w:r w:rsidRPr="006014E0">
        <w:rPr>
          <w:rFonts w:cs="Arial,Bold"/>
          <w:b/>
          <w:bCs/>
        </w:rPr>
        <w:t> </w:t>
      </w:r>
    </w:p>
    <w:p w14:paraId="37633536" w14:textId="77777777" w:rsidR="00B27DDC" w:rsidRPr="00AB0686" w:rsidRDefault="00B27DDC" w:rsidP="00B27DDC">
      <w:pPr>
        <w:rPr>
          <w:rFonts w:cs="Arial,Bold"/>
          <w:b/>
          <w:bCs/>
          <w:lang w:val="fr-BE"/>
        </w:rPr>
      </w:pPr>
      <w:r w:rsidRPr="00D44F79">
        <w:rPr>
          <w:lang w:val="fr-BE"/>
        </w:rPr>
        <w:t xml:space="preserve">Pour 5 € vous disposez d’un volume de surf de 5GB valable 40 jours sur votre abonnement Orange. Vous serez averti dès vous aurez utilisé 80 % de votre volume de surf et une fois que celui-ci sera épuisé. Le volume de surf non épuisé ou non réactivé expire après 40 jours. </w:t>
      </w:r>
    </w:p>
    <w:p w14:paraId="73FD3C92" w14:textId="77777777" w:rsidR="00B27DDC" w:rsidRPr="006014E0" w:rsidRDefault="00B27DDC" w:rsidP="00B27DDC">
      <w:pPr>
        <w:rPr>
          <w:lang w:val="fr-BE"/>
        </w:rPr>
      </w:pPr>
    </w:p>
    <w:p w14:paraId="550992B7" w14:textId="77777777" w:rsidR="00B27DDC" w:rsidRPr="00AB0686" w:rsidRDefault="00B27DDC" w:rsidP="00B27DDC">
      <w:pPr>
        <w:rPr>
          <w:b/>
          <w:color w:val="FF6600"/>
        </w:rPr>
      </w:pPr>
      <w:r w:rsidRPr="00AB0686">
        <w:rPr>
          <w:rStyle w:val="Heading4Char"/>
        </w:rPr>
        <w:lastRenderedPageBreak/>
        <w:t>{{/IF_DR5}}{{#IF_CallAdvantage}}</w:t>
      </w:r>
      <w:r w:rsidRPr="0076307E">
        <w:rPr>
          <w:rStyle w:val="Heading4Char"/>
        </w:rPr>
        <w:t>International Call Advantage</w:t>
      </w:r>
    </w:p>
    <w:p w14:paraId="6B4E630D" w14:textId="77777777" w:rsidR="00B27DDC" w:rsidRPr="00D353DF" w:rsidRDefault="00B27DDC" w:rsidP="00B27DDC">
      <w:pPr>
        <w:rPr>
          <w:rFonts w:cs="Arial,Bold"/>
          <w:b/>
          <w:bCs/>
        </w:rPr>
      </w:pPr>
      <w:r w:rsidRPr="0076307E">
        <w:t xml:space="preserve">Xxx  </w:t>
      </w:r>
    </w:p>
    <w:p w14:paraId="393ACB21" w14:textId="77777777" w:rsidR="00B27DDC" w:rsidRDefault="00B27DDC" w:rsidP="00B27DDC"/>
    <w:p w14:paraId="1F8F8FED" w14:textId="77777777" w:rsidR="00B27DDC" w:rsidRPr="00AB0686" w:rsidRDefault="00B27DDC" w:rsidP="00B27DDC">
      <w:pPr>
        <w:rPr>
          <w:b/>
          <w:color w:val="FF6600"/>
        </w:rPr>
      </w:pPr>
      <w:r w:rsidRPr="00AB0686">
        <w:rPr>
          <w:rStyle w:val="Heading4Char"/>
        </w:rPr>
        <w:t>{{/IF_CallAdvantage}}{{#IF_BeToEu}}</w:t>
      </w:r>
      <w:r w:rsidRPr="0076307E">
        <w:rPr>
          <w:rStyle w:val="Heading4Char"/>
        </w:rPr>
        <w:t>Unlimited BE to EU</w:t>
      </w:r>
    </w:p>
    <w:p w14:paraId="61912FE4" w14:textId="77777777" w:rsidR="00B27DDC" w:rsidRPr="00D353DF" w:rsidRDefault="00B27DDC" w:rsidP="00B27DDC">
      <w:r w:rsidRPr="0076307E">
        <w:t xml:space="preserve">Xxx </w:t>
      </w:r>
    </w:p>
    <w:p w14:paraId="19E731E5" w14:textId="77777777" w:rsidR="00B27DDC" w:rsidRDefault="00B27DDC" w:rsidP="00B27DDC"/>
    <w:p w14:paraId="5571DF87" w14:textId="77777777" w:rsidR="00B27DDC" w:rsidRPr="00AB0686" w:rsidRDefault="00B27DDC" w:rsidP="00B27DDC">
      <w:pPr>
        <w:rPr>
          <w:b/>
          <w:color w:val="FF6600"/>
        </w:rPr>
      </w:pPr>
      <w:r w:rsidRPr="00AB0686">
        <w:rPr>
          <w:rStyle w:val="Heading4Char"/>
        </w:rPr>
        <w:t>{{/IF_BeToEu}}{{#IF_DestinationData}}</w:t>
      </w:r>
      <w:r w:rsidRPr="0076307E">
        <w:rPr>
          <w:rStyle w:val="Heading4Char"/>
        </w:rPr>
        <w:t>Destinations Data</w:t>
      </w:r>
    </w:p>
    <w:p w14:paraId="0C9926DF" w14:textId="77777777" w:rsidR="00B27DDC" w:rsidRPr="00AB0686" w:rsidRDefault="00B27DDC" w:rsidP="00B27DDC">
      <w:pPr>
        <w:rPr>
          <w:lang w:val="fr-BE"/>
        </w:rPr>
      </w:pPr>
      <w:r w:rsidRPr="00AB0686">
        <w:rPr>
          <w:lang w:val="fr-BE"/>
        </w:rPr>
        <w:t xml:space="preserve">Xxx </w:t>
      </w:r>
    </w:p>
    <w:p w14:paraId="6A74F0E8" w14:textId="77777777" w:rsidR="00B27DDC" w:rsidRDefault="00B27DDC" w:rsidP="00B27DDC">
      <w:pPr>
        <w:rPr>
          <w:lang w:val="fr-BE"/>
        </w:rPr>
      </w:pPr>
    </w:p>
    <w:p w14:paraId="234AE174" w14:textId="77777777" w:rsidR="00B27DDC" w:rsidRPr="00147914" w:rsidRDefault="00B27DDC" w:rsidP="00B27DDC">
      <w:pPr>
        <w:rPr>
          <w:b/>
          <w:color w:val="FF6600"/>
          <w:lang w:val="fr-BE"/>
        </w:rPr>
      </w:pPr>
      <w:r w:rsidRPr="00D161CC">
        <w:rPr>
          <w:rStyle w:val="Heading4Char"/>
          <w:lang w:val="fr-BE"/>
        </w:rPr>
        <w:t>{{/IF_</w:t>
      </w:r>
      <w:r>
        <w:rPr>
          <w:rStyle w:val="Heading4Char"/>
          <w:lang w:val="fr-BE"/>
        </w:rPr>
        <w:t>DestinationData}}</w:t>
      </w:r>
      <w:r w:rsidRPr="00D161CC">
        <w:rPr>
          <w:rStyle w:val="Heading4Char"/>
          <w:lang w:val="fr-BE"/>
        </w:rPr>
        <w:t>{{#IF_</w:t>
      </w:r>
      <w:r>
        <w:rPr>
          <w:rStyle w:val="Heading4Char"/>
          <w:lang w:val="fr-BE"/>
        </w:rPr>
        <w:t>BestDestinationPlus}}</w:t>
      </w:r>
      <w:r w:rsidRPr="00AB0686">
        <w:rPr>
          <w:rStyle w:val="Heading4Char"/>
          <w:lang w:val="fr-BE"/>
        </w:rPr>
        <w:t>Best Destinations Plus</w:t>
      </w:r>
      <w:r w:rsidRPr="00AB0686">
        <w:rPr>
          <w:rFonts w:cs="Arial,Bold"/>
          <w:b/>
          <w:bCs/>
          <w:lang w:val="fr-BE"/>
        </w:rPr>
        <w:t xml:space="preserve"> </w:t>
      </w:r>
    </w:p>
    <w:p w14:paraId="0AB7EB92" w14:textId="77777777" w:rsidR="00B27DDC" w:rsidRPr="0076307E" w:rsidRDefault="00B27DDC" w:rsidP="00B27DDC">
      <w:r w:rsidRPr="0076307E">
        <w:t xml:space="preserve">Xxx </w:t>
      </w:r>
    </w:p>
    <w:p w14:paraId="4CD4FE01" w14:textId="77777777" w:rsidR="00B27DDC" w:rsidRDefault="00B27DDC" w:rsidP="00B27DDC"/>
    <w:p w14:paraId="22214E86" w14:textId="77777777" w:rsidR="00B27DDC" w:rsidRPr="00AB0686" w:rsidRDefault="00B27DDC" w:rsidP="00B27DDC">
      <w:pPr>
        <w:rPr>
          <w:b/>
          <w:color w:val="FF6600"/>
        </w:rPr>
      </w:pPr>
      <w:r w:rsidRPr="00AB0686">
        <w:rPr>
          <w:rStyle w:val="Heading4Char"/>
        </w:rPr>
        <w:t>{{/IF_BestDestinationPlus}}{{#IF_WorldPlus}}</w:t>
      </w:r>
      <w:r w:rsidRPr="0076307E">
        <w:rPr>
          <w:rStyle w:val="Heading4Char"/>
        </w:rPr>
        <w:t>World Plus</w:t>
      </w:r>
    </w:p>
    <w:p w14:paraId="72CE1C34" w14:textId="77777777" w:rsidR="00B27DDC" w:rsidRPr="0076307E" w:rsidRDefault="00B27DDC" w:rsidP="00B27DDC">
      <w:r w:rsidRPr="0076307E">
        <w:t xml:space="preserve">Xxx </w:t>
      </w:r>
    </w:p>
    <w:p w14:paraId="681CF990" w14:textId="77777777" w:rsidR="00B27DDC" w:rsidRDefault="00B27DDC" w:rsidP="00B27DDC"/>
    <w:p w14:paraId="3A9F0120" w14:textId="77777777" w:rsidR="00B27DDC" w:rsidRPr="00AB0686" w:rsidRDefault="00B27DDC" w:rsidP="00B27DDC">
      <w:pPr>
        <w:rPr>
          <w:b/>
          <w:color w:val="FF6600"/>
        </w:rPr>
      </w:pPr>
      <w:r w:rsidRPr="00AB0686">
        <w:rPr>
          <w:rStyle w:val="Heading4Char"/>
        </w:rPr>
        <w:t>{{/IF_WorldPlus}}{{#IF_BestDestinationDataPass}}</w:t>
      </w:r>
      <w:r w:rsidRPr="0076307E">
        <w:rPr>
          <w:rStyle w:val="Heading4Char"/>
        </w:rPr>
        <w:t>Best Destinations Data pass</w:t>
      </w:r>
    </w:p>
    <w:p w14:paraId="00FAED1D" w14:textId="77777777" w:rsidR="00B27DDC" w:rsidRPr="0076307E" w:rsidRDefault="00B27DDC" w:rsidP="00B27DDC">
      <w:r w:rsidRPr="0076307E">
        <w:t xml:space="preserve">Xxx </w:t>
      </w:r>
    </w:p>
    <w:p w14:paraId="356725C3" w14:textId="77777777" w:rsidR="00B27DDC" w:rsidRDefault="00B27DDC" w:rsidP="00B27DDC"/>
    <w:p w14:paraId="51207478" w14:textId="77777777" w:rsidR="00B27DDC" w:rsidRPr="00AB0686" w:rsidRDefault="00B27DDC" w:rsidP="00B27DDC">
      <w:pPr>
        <w:rPr>
          <w:b/>
          <w:color w:val="FF6600"/>
        </w:rPr>
      </w:pPr>
      <w:r w:rsidRPr="00AB0686">
        <w:rPr>
          <w:rStyle w:val="Heading4Char"/>
        </w:rPr>
        <w:t>{{/IF_BestDestinationDataPass}}{{#IF_WorldPlusPass}}</w:t>
      </w:r>
      <w:r w:rsidRPr="0076307E">
        <w:rPr>
          <w:rStyle w:val="Heading4Char"/>
        </w:rPr>
        <w:t>World Plus pass</w:t>
      </w:r>
    </w:p>
    <w:p w14:paraId="65210199" w14:textId="77777777" w:rsidR="00B27DDC" w:rsidRPr="00AB0686" w:rsidRDefault="00B27DDC" w:rsidP="00B27DDC">
      <w:r w:rsidRPr="00AB0686">
        <w:t xml:space="preserve">Xxx </w:t>
      </w:r>
    </w:p>
    <w:p w14:paraId="3E473AE6" w14:textId="77777777" w:rsidR="00B27DDC" w:rsidRDefault="00B27DDC" w:rsidP="00B27DDC"/>
    <w:p w14:paraId="4DAB6E1C" w14:textId="77777777" w:rsidR="00B27DDC" w:rsidRPr="00AB0686" w:rsidRDefault="00B27DDC" w:rsidP="00B27DDC">
      <w:pPr>
        <w:rPr>
          <w:b/>
          <w:color w:val="FF6600"/>
        </w:rPr>
      </w:pPr>
      <w:r w:rsidRPr="00AB0686">
        <w:rPr>
          <w:rStyle w:val="Heading4Char"/>
        </w:rPr>
        <w:t>{{/IF_WorldPlusPass}}{{#IF_BestDestinationPlusPass}}Best Destinations Plus pass</w:t>
      </w:r>
    </w:p>
    <w:p w14:paraId="44ABF8DF" w14:textId="77777777" w:rsidR="00B27DDC" w:rsidRPr="00AB0686" w:rsidRDefault="00B27DDC" w:rsidP="00B27DDC">
      <w:r w:rsidRPr="00AB0686">
        <w:t>Xxx</w:t>
      </w:r>
    </w:p>
    <w:p w14:paraId="14774E8B" w14:textId="77777777" w:rsidR="00B27DDC" w:rsidRDefault="00B27DDC" w:rsidP="00B27DDC"/>
    <w:p w14:paraId="400CE192" w14:textId="77777777" w:rsidR="00B27DDC" w:rsidRPr="00AB0686" w:rsidRDefault="00B27DDC" w:rsidP="00B27DDC">
      <w:pPr>
        <w:rPr>
          <w:b/>
          <w:color w:val="FF6600"/>
        </w:rPr>
      </w:pPr>
      <w:r w:rsidRPr="00AB0686">
        <w:rPr>
          <w:rStyle w:val="Heading4Char"/>
        </w:rPr>
        <w:t>{{/IF_BestDestinationPlusPass}}{{#IF_GSM6}} GSM Insurance 6 Euro</w:t>
      </w:r>
    </w:p>
    <w:p w14:paraId="493664EC" w14:textId="77777777" w:rsidR="00B27DDC" w:rsidRPr="0076307E" w:rsidRDefault="00B27DDC" w:rsidP="00B27DDC">
      <w:pPr>
        <w:rPr>
          <w:lang w:val="fr-BE"/>
        </w:rPr>
      </w:pPr>
      <w:r w:rsidRPr="00D44F79">
        <w:rPr>
          <w:lang w:val="fr-BE"/>
        </w:rPr>
        <w:t xml:space="preserve">Détails et conditions de l'assurance sur www.Orange.be. Vous trouverez plus d'explications sur cette option dans les Conditions générales. Administrateur: SPB Benelux sprl, Coebergerstraat 49a, 2018 Antwerpen souscrit à la FSMA 102042. </w:t>
      </w:r>
    </w:p>
    <w:p w14:paraId="46CA8521" w14:textId="77777777" w:rsidR="00B27DDC" w:rsidRPr="00B27DDC" w:rsidRDefault="00B27DDC" w:rsidP="00B27DDC">
      <w:pPr>
        <w:rPr>
          <w:lang w:val="fr-BE"/>
        </w:rPr>
      </w:pPr>
    </w:p>
    <w:p w14:paraId="62622332" w14:textId="77777777" w:rsidR="00B27DDC" w:rsidRPr="00AB0686" w:rsidRDefault="00B27DDC" w:rsidP="00B27DDC">
      <w:pPr>
        <w:rPr>
          <w:b/>
          <w:color w:val="FF6600"/>
        </w:rPr>
      </w:pPr>
      <w:r w:rsidRPr="00AB0686">
        <w:rPr>
          <w:rStyle w:val="Heading4Char"/>
        </w:rPr>
        <w:t>{{/IF_GSM6}}{{#IF_GSM8}} GSM Insurance 8 Euro</w:t>
      </w:r>
    </w:p>
    <w:p w14:paraId="69ED17B1" w14:textId="77777777" w:rsidR="00B27DDC" w:rsidRPr="0076307E" w:rsidRDefault="00B27DDC" w:rsidP="00B27DDC">
      <w:pPr>
        <w:rPr>
          <w:lang w:val="fr-BE"/>
        </w:rPr>
      </w:pPr>
      <w:r w:rsidRPr="00D44F79">
        <w:rPr>
          <w:lang w:val="fr-BE"/>
        </w:rPr>
        <w:t xml:space="preserve">Détails et conditions de l'assurance sur www.Orange.be. Vous trouverez plus d'explications sur cette option dans les Conditions générales. Administrateur: SPB Benelux sprl, Coebergerstraat 49a, 2018 Antwerpen souscrit à la FSMA 102042. </w:t>
      </w:r>
    </w:p>
    <w:p w14:paraId="47B2DC08" w14:textId="77777777" w:rsidR="00B27DDC" w:rsidRPr="00B27DDC" w:rsidRDefault="00B27DDC" w:rsidP="00B27DDC">
      <w:pPr>
        <w:rPr>
          <w:lang w:val="fr-BE"/>
        </w:rPr>
      </w:pPr>
    </w:p>
    <w:p w14:paraId="33B00CFA" w14:textId="77777777" w:rsidR="00B27DDC" w:rsidRPr="00AB0686" w:rsidRDefault="00B27DDC" w:rsidP="00B27DDC">
      <w:pPr>
        <w:rPr>
          <w:b/>
          <w:color w:val="FF6600"/>
        </w:rPr>
      </w:pPr>
      <w:r w:rsidRPr="00AB0686">
        <w:rPr>
          <w:rStyle w:val="Heading4Char"/>
        </w:rPr>
        <w:t>{{/IF_GSM8}}{{#IF_GSM12}} GSM Insurance 12 Euro</w:t>
      </w:r>
    </w:p>
    <w:p w14:paraId="03EEA625" w14:textId="77777777" w:rsidR="00B27DDC" w:rsidRPr="00AB0686" w:rsidRDefault="00B27DDC" w:rsidP="00B27DDC">
      <w:pPr>
        <w:rPr>
          <w:lang w:val="fr-BE"/>
        </w:rPr>
      </w:pPr>
      <w:r w:rsidRPr="00D44F79">
        <w:rPr>
          <w:lang w:val="fr-BE"/>
        </w:rPr>
        <w:t xml:space="preserve">Détails et conditions de l'assurance sur www.Orange.be. Vous trouverez plus d'explications sur cette option dans les Conditions générales. Administrateur: SPB Benelux sprl, Coebergerstraat 49a, 2018 Antwerpen souscrit à la FSMA 102042. </w:t>
      </w:r>
    </w:p>
    <w:p w14:paraId="75688C51" w14:textId="77777777" w:rsidR="00B27DDC" w:rsidRPr="00B27DDC" w:rsidRDefault="00B27DDC" w:rsidP="00B27DDC">
      <w:pPr>
        <w:rPr>
          <w:lang w:val="fr-BE"/>
        </w:rPr>
      </w:pPr>
    </w:p>
    <w:p w14:paraId="46DBE614" w14:textId="77777777" w:rsidR="00B27DDC" w:rsidRPr="00AB0686" w:rsidRDefault="00B27DDC" w:rsidP="00B27DDC">
      <w:pPr>
        <w:rPr>
          <w:b/>
          <w:color w:val="FF6600"/>
        </w:rPr>
      </w:pPr>
      <w:r w:rsidRPr="00AB0686">
        <w:rPr>
          <w:rStyle w:val="Heading4Char"/>
        </w:rPr>
        <w:t>{{/IF_GSM12}}{{#IF_BI12}}</w:t>
      </w:r>
      <w:r w:rsidRPr="00432E4C">
        <w:rPr>
          <w:rStyle w:val="Heading4Char"/>
        </w:rPr>
        <w:t>Business Insurance for mobile 12 EUR</w:t>
      </w:r>
    </w:p>
    <w:p w14:paraId="7D166168" w14:textId="77777777" w:rsidR="00B27DDC" w:rsidRPr="00AB0686" w:rsidRDefault="00B27DDC" w:rsidP="00B27DDC">
      <w:pPr>
        <w:rPr>
          <w:lang w:val="fr-BE"/>
        </w:rPr>
      </w:pPr>
      <w:r w:rsidRPr="00D44F79">
        <w:rPr>
          <w:lang w:val="fr-BE"/>
        </w:rPr>
        <w:t xml:space="preserve">Détails et conditions de l'assurance sur www.Orange.be. Vous trouverez plus d'explications sur cette option dans les Conditions générales. Administrateur: SPB Benelux sprl, Coebergerstraat 49a, 2018 Antwerpen souscrit à la FSMA 102042. </w:t>
      </w:r>
    </w:p>
    <w:p w14:paraId="5EA3D24F" w14:textId="77777777" w:rsidR="00B27DDC" w:rsidRPr="00295A7A" w:rsidRDefault="00B27DDC" w:rsidP="00B27DDC">
      <w:pPr>
        <w:rPr>
          <w:lang w:val="fr-BE"/>
        </w:rPr>
      </w:pPr>
    </w:p>
    <w:p w14:paraId="4DC80088" w14:textId="77777777" w:rsidR="00B27DDC" w:rsidRPr="00AB0686" w:rsidRDefault="00B27DDC" w:rsidP="00B27DDC">
      <w:pPr>
        <w:rPr>
          <w:b/>
          <w:color w:val="FF6600"/>
        </w:rPr>
      </w:pPr>
      <w:r w:rsidRPr="00AB0686">
        <w:rPr>
          <w:rStyle w:val="Heading4Char"/>
        </w:rPr>
        <w:t>{{/IF_BI12}}{{#IF_BI16}}</w:t>
      </w:r>
      <w:r w:rsidRPr="00432E4C">
        <w:rPr>
          <w:rStyle w:val="Heading4Char"/>
        </w:rPr>
        <w:t>Business Insurance for mobile 16 EUR</w:t>
      </w:r>
    </w:p>
    <w:p w14:paraId="0CC94776" w14:textId="77777777" w:rsidR="00B27DDC" w:rsidRPr="0076307E" w:rsidRDefault="00B27DDC" w:rsidP="00B27DDC">
      <w:pPr>
        <w:rPr>
          <w:lang w:val="fr-BE"/>
        </w:rPr>
      </w:pPr>
      <w:r w:rsidRPr="00D44F79">
        <w:rPr>
          <w:lang w:val="fr-BE"/>
        </w:rPr>
        <w:lastRenderedPageBreak/>
        <w:t xml:space="preserve">Détails et conditions de l'assurance sur www.Orange.be. Vous trouverez plus d'explications sur cette option dans les Conditions générales. Administrateur: SPB Benelux sprl, Coebergerstraat 49a, 2018 Antwerpen souscrit à la FSMA 102042. </w:t>
      </w:r>
    </w:p>
    <w:p w14:paraId="20C73C7B" w14:textId="77777777" w:rsidR="00B27DDC" w:rsidRPr="00295A7A" w:rsidRDefault="00B27DDC" w:rsidP="00B27DDC">
      <w:pPr>
        <w:rPr>
          <w:lang w:val="fr-BE"/>
        </w:rPr>
      </w:pPr>
    </w:p>
    <w:p w14:paraId="16680085" w14:textId="77777777" w:rsidR="00B27DDC" w:rsidRPr="00AB0686" w:rsidRDefault="00B27DDC" w:rsidP="00B27DDC">
      <w:pPr>
        <w:rPr>
          <w:b/>
          <w:color w:val="FF6600"/>
        </w:rPr>
      </w:pPr>
      <w:r w:rsidRPr="00AB0686">
        <w:rPr>
          <w:rStyle w:val="Heading4Char"/>
        </w:rPr>
        <w:t>{{/IF_BI16}}{{#IF_Insurance}}Insurance for tablet</w:t>
      </w:r>
    </w:p>
    <w:p w14:paraId="2EE8ACE2" w14:textId="77777777" w:rsidR="00B27DDC" w:rsidRPr="00AB0686" w:rsidRDefault="00B27DDC" w:rsidP="00B27DDC">
      <w:pPr>
        <w:rPr>
          <w:lang w:val="fr-BE"/>
        </w:rPr>
      </w:pPr>
      <w:r w:rsidRPr="00D44F79">
        <w:rPr>
          <w:lang w:val="fr-BE"/>
        </w:rPr>
        <w:t xml:space="preserve">Détails et conditions de l'assurance sur www.Orange.be. Vous trouverez plus d'explications sur cette option dans les Conditions générales. Administrateur: SPB Benelux sprl, Coebergerstraat 49a, 2018 Antwerpen souscrit à la FSMA 102042. </w:t>
      </w:r>
    </w:p>
    <w:p w14:paraId="2F3D2747" w14:textId="77777777" w:rsidR="00B27DDC" w:rsidRPr="00295A7A" w:rsidRDefault="00B27DDC" w:rsidP="00B27DDC">
      <w:pPr>
        <w:rPr>
          <w:lang w:val="fr-BE"/>
        </w:rPr>
      </w:pPr>
    </w:p>
    <w:p w14:paraId="5818AC14" w14:textId="77777777" w:rsidR="00B27DDC" w:rsidRPr="00AB0686" w:rsidRDefault="00B27DDC" w:rsidP="00B27DDC">
      <w:pPr>
        <w:rPr>
          <w:b/>
          <w:color w:val="FF6600"/>
        </w:rPr>
      </w:pPr>
      <w:r w:rsidRPr="00AB0686">
        <w:rPr>
          <w:rStyle w:val="Heading4Char"/>
        </w:rPr>
        <w:t>{{/IF_Insurance}}{{#IF_</w:t>
      </w:r>
      <w:r w:rsidRPr="004A19F9">
        <w:rPr>
          <w:rStyle w:val="Heading4Char"/>
        </w:rPr>
        <w:t>Cooldeals</w:t>
      </w:r>
      <w:r w:rsidRPr="00AB0686">
        <w:rPr>
          <w:rStyle w:val="Heading4Char"/>
        </w:rPr>
        <w:t>}}</w:t>
      </w:r>
      <w:r w:rsidRPr="004A19F9">
        <w:rPr>
          <w:rStyle w:val="Heading4Char"/>
        </w:rPr>
        <w:t>Cooldeals</w:t>
      </w:r>
    </w:p>
    <w:p w14:paraId="458E5A93" w14:textId="77777777" w:rsidR="00B27DDC" w:rsidRPr="004A19F9" w:rsidRDefault="00B27DDC" w:rsidP="00B27DDC">
      <w:r w:rsidRPr="004A19F9">
        <w:t xml:space="preserve">Xxx </w:t>
      </w:r>
    </w:p>
    <w:p w14:paraId="0135950B" w14:textId="77777777" w:rsidR="00B27DDC" w:rsidRDefault="00B27DDC" w:rsidP="00B27DDC"/>
    <w:p w14:paraId="7FA38017" w14:textId="77777777" w:rsidR="00B27DDC" w:rsidRPr="00AB0686" w:rsidRDefault="00B27DDC" w:rsidP="00B27DDC">
      <w:pPr>
        <w:rPr>
          <w:b/>
          <w:color w:val="FF6600"/>
        </w:rPr>
      </w:pPr>
      <w:r w:rsidRPr="00AB0686">
        <w:rPr>
          <w:rStyle w:val="Heading4Char"/>
        </w:rPr>
        <w:t>{{/IF_</w:t>
      </w:r>
      <w:r w:rsidRPr="004A19F9">
        <w:rPr>
          <w:rStyle w:val="Heading4Char"/>
        </w:rPr>
        <w:t>Cooldeals</w:t>
      </w:r>
      <w:r w:rsidRPr="00AB0686">
        <w:rPr>
          <w:rStyle w:val="Heading4Char"/>
        </w:rPr>
        <w:t>}}{{#IF_</w:t>
      </w:r>
      <w:r>
        <w:rPr>
          <w:rStyle w:val="Heading4Char"/>
        </w:rPr>
        <w:t>D</w:t>
      </w:r>
      <w:r w:rsidRPr="004A19F9">
        <w:rPr>
          <w:rStyle w:val="Heading4Char"/>
        </w:rPr>
        <w:t>iscount</w:t>
      </w:r>
      <w:r w:rsidRPr="00AB0686">
        <w:rPr>
          <w:rStyle w:val="Heading4Char"/>
        </w:rPr>
        <w:t>}}</w:t>
      </w:r>
      <w:r w:rsidRPr="004A19F9">
        <w:rPr>
          <w:rStyle w:val="Heading4Char"/>
        </w:rPr>
        <w:t>Reference discount</w:t>
      </w:r>
    </w:p>
    <w:p w14:paraId="3E75DBEE" w14:textId="77777777" w:rsidR="00B27DDC" w:rsidRDefault="00B27DDC" w:rsidP="00B27DDC">
      <w:pPr>
        <w:rPr>
          <w:lang w:val="fr-BE"/>
        </w:rPr>
      </w:pPr>
      <w:r w:rsidRPr="00D44F79">
        <w:rPr>
          <w:lang w:val="fr-BE"/>
        </w:rPr>
        <w:t xml:space="preserve">Pour chaque abonnement, vous bénéficiez d’une réduction de référencement de 5 % sur le montant de votre forfait mensuel par nouveau client apporté qui active également l’Avantage Reference sur son plan tarifaire. Cette réduction est valable aussi longtemps que le client apporté reste actif avec l’Avantage Reference. Toute consommation hors forfait est facturée selon les tarifs en vigueur. </w:t>
      </w:r>
    </w:p>
    <w:p w14:paraId="69DDFA3E" w14:textId="77777777" w:rsidR="00295A7A" w:rsidRDefault="00B27DDC" w:rsidP="00B27DDC">
      <w:pPr>
        <w:rPr>
          <w:rStyle w:val="Heading4Char"/>
          <w:lang w:val="fr-BE"/>
        </w:rPr>
      </w:pPr>
      <w:r w:rsidRPr="00D161CC">
        <w:rPr>
          <w:rStyle w:val="Heading4Char"/>
          <w:lang w:val="fr-BE"/>
        </w:rPr>
        <w:t>{{/IF</w:t>
      </w:r>
      <w:r>
        <w:rPr>
          <w:rStyle w:val="Heading4Char"/>
          <w:lang w:val="fr-BE"/>
        </w:rPr>
        <w:t>_</w:t>
      </w:r>
      <w:r>
        <w:rPr>
          <w:rStyle w:val="Heading4Char"/>
        </w:rPr>
        <w:t>D</w:t>
      </w:r>
      <w:r w:rsidRPr="004A19F9">
        <w:rPr>
          <w:rStyle w:val="Heading4Char"/>
        </w:rPr>
        <w:t>iscount</w:t>
      </w:r>
      <w:r w:rsidRPr="00D161CC">
        <w:rPr>
          <w:rStyle w:val="Heading4Char"/>
          <w:lang w:val="fr-BE"/>
        </w:rPr>
        <w:t>}}</w:t>
      </w:r>
    </w:p>
    <w:p w14:paraId="4A831C4B" w14:textId="38888EE0" w:rsidR="00B27DDC" w:rsidRDefault="00B27DDC" w:rsidP="00B27DDC">
      <w:pPr>
        <w:rPr>
          <w:color w:val="363636"/>
          <w:sz w:val="16"/>
          <w:szCs w:val="18"/>
        </w:rPr>
      </w:pPr>
      <w:r>
        <w:rPr>
          <w:rStyle w:val="Heading4Char"/>
        </w:rPr>
        <w:t>{{/LegalMentionList}}</w:t>
      </w:r>
    </w:p>
    <w:p w14:paraId="20A3676C" w14:textId="77777777" w:rsidR="001429B7" w:rsidRPr="003350AA" w:rsidRDefault="001429B7" w:rsidP="00D526C0">
      <w:pPr>
        <w:pStyle w:val="Heading2"/>
        <w:rPr>
          <w:rFonts w:cs="Arial"/>
        </w:rPr>
      </w:pPr>
      <w:r w:rsidRPr="003350AA">
        <w:rPr>
          <w:rFonts w:cs="Arial"/>
          <w:noProof/>
        </w:rPr>
        <mc:AlternateContent>
          <mc:Choice Requires="wps">
            <w:drawing>
              <wp:anchor distT="0" distB="0" distL="114300" distR="114300" simplePos="0" relativeHeight="251661312" behindDoc="0" locked="0" layoutInCell="1" allowOverlap="1" wp14:anchorId="3579F922" wp14:editId="235760F9">
                <wp:simplePos x="0" y="0"/>
                <wp:positionH relativeFrom="column">
                  <wp:posOffset>3335020</wp:posOffset>
                </wp:positionH>
                <wp:positionV relativeFrom="paragraph">
                  <wp:posOffset>359410</wp:posOffset>
                </wp:positionV>
                <wp:extent cx="2275205" cy="322580"/>
                <wp:effectExtent l="0" t="0" r="10795" b="20320"/>
                <wp:wrapSquare wrapText="bothSides"/>
                <wp:docPr id="13" name="Rectangle 13"/>
                <wp:cNvGraphicFramePr/>
                <a:graphic xmlns:a="http://schemas.openxmlformats.org/drawingml/2006/main">
                  <a:graphicData uri="http://schemas.microsoft.com/office/word/2010/wordprocessingShape">
                    <wps:wsp>
                      <wps:cNvSpPr/>
                      <wps:spPr>
                        <a:xfrm>
                          <a:off x="0" y="0"/>
                          <a:ext cx="2275205" cy="322580"/>
                        </a:xfrm>
                        <a:prstGeom prst="rect">
                          <a:avLst/>
                        </a:prstGeom>
                        <a:ln w="12700">
                          <a:solidFill>
                            <a:srgbClr val="FF6600"/>
                          </a:solidFill>
                        </a:ln>
                      </wps:spPr>
                      <wps:style>
                        <a:lnRef idx="2">
                          <a:schemeClr val="accent2"/>
                        </a:lnRef>
                        <a:fillRef idx="1">
                          <a:schemeClr val="lt1"/>
                        </a:fillRef>
                        <a:effectRef idx="0">
                          <a:schemeClr val="accent2"/>
                        </a:effectRef>
                        <a:fontRef idx="minor">
                          <a:schemeClr val="dk1"/>
                        </a:fontRef>
                      </wps:style>
                      <wps:txbx>
                        <w:txbxContent>
                          <w:p w14:paraId="0B805923" w14:textId="77777777" w:rsidR="00F15498" w:rsidRPr="004F59ED" w:rsidRDefault="00F15498" w:rsidP="00D526C0">
                            <w:pPr>
                              <w:keepNext/>
                              <w:keepLines/>
                              <w:spacing w:after="0"/>
                              <w:rPr>
                                <w:sz w:val="16"/>
                                <w:szCs w:val="16"/>
                              </w:rPr>
                            </w:pPr>
                            <w:r w:rsidRPr="004F59ED">
                              <w:rPr>
                                <w:sz w:val="16"/>
                                <w:szCs w:val="16"/>
                              </w:rPr>
                              <w:t>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9F922" id="Rectangle 13" o:spid="_x0000_s1026" style="position:absolute;margin-left:262.6pt;margin-top:28.3pt;width:179.15pt;height:2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" fillcolor="white [3201]" strokecolor="#f60" strokeweight="1pt">
                <v:textbox>
                  <w:txbxContent>
                    <w:p w14:paraId="0B805923" w14:textId="77777777" w:rsidR="00F15498" w:rsidRPr="004F59ED" w:rsidRDefault="00F15498" w:rsidP="00D526C0">
                      <w:pPr>
                        <w:keepNext/>
                        <w:keepLines/>
                        <w:spacing w:after="0"/>
                        <w:rPr>
                          <w:sz w:val="16"/>
                          <w:szCs w:val="16"/>
                        </w:rPr>
                      </w:pPr>
                      <w:r w:rsidRPr="004F59ED">
                        <w:rPr>
                          <w:sz w:val="16"/>
                          <w:szCs w:val="16"/>
                        </w:rPr>
                        <w:t>le :</w:t>
                      </w:r>
                    </w:p>
                  </w:txbxContent>
                </v:textbox>
                <w10:wrap type="square"/>
              </v:rect>
            </w:pict>
          </mc:Fallback>
        </mc:AlternateContent>
      </w:r>
      <w:r w:rsidRPr="003350AA">
        <w:rPr>
          <w:rFonts w:cs="Arial"/>
          <w:noProof/>
        </w:rPr>
        <mc:AlternateContent>
          <mc:Choice Requires="wps">
            <w:drawing>
              <wp:anchor distT="0" distB="0" distL="114300" distR="114300" simplePos="0" relativeHeight="251660288" behindDoc="0" locked="0" layoutInCell="1" allowOverlap="1" wp14:anchorId="6A2FFF34" wp14:editId="4E5E6A6C">
                <wp:simplePos x="0" y="0"/>
                <wp:positionH relativeFrom="column">
                  <wp:posOffset>0</wp:posOffset>
                </wp:positionH>
                <wp:positionV relativeFrom="paragraph">
                  <wp:posOffset>778510</wp:posOffset>
                </wp:positionV>
                <wp:extent cx="3197860" cy="322580"/>
                <wp:effectExtent l="0" t="0" r="21590" b="20320"/>
                <wp:wrapSquare wrapText="bothSides"/>
                <wp:docPr id="1" name="Rectangle 1"/>
                <wp:cNvGraphicFramePr/>
                <a:graphic xmlns:a="http://schemas.openxmlformats.org/drawingml/2006/main">
                  <a:graphicData uri="http://schemas.microsoft.com/office/word/2010/wordprocessingShape">
                    <wps:wsp>
                      <wps:cNvSpPr/>
                      <wps:spPr>
                        <a:xfrm>
                          <a:off x="0" y="0"/>
                          <a:ext cx="3197860" cy="322580"/>
                        </a:xfrm>
                        <a:prstGeom prst="rect">
                          <a:avLst/>
                        </a:prstGeom>
                        <a:ln w="12700">
                          <a:solidFill>
                            <a:srgbClr val="FF6600"/>
                          </a:solidFill>
                        </a:ln>
                      </wps:spPr>
                      <wps:style>
                        <a:lnRef idx="2">
                          <a:schemeClr val="accent2"/>
                        </a:lnRef>
                        <a:fillRef idx="1">
                          <a:schemeClr val="lt1"/>
                        </a:fillRef>
                        <a:effectRef idx="0">
                          <a:schemeClr val="accent2"/>
                        </a:effectRef>
                        <a:fontRef idx="minor">
                          <a:schemeClr val="dk1"/>
                        </a:fontRef>
                      </wps:style>
                      <wps:txbx>
                        <w:txbxContent>
                          <w:p w14:paraId="55E85D12" w14:textId="77777777" w:rsidR="00F15498" w:rsidRPr="004F59ED" w:rsidRDefault="00F15498" w:rsidP="00D526C0">
                            <w:pPr>
                              <w:keepLines/>
                              <w:spacing w:after="0"/>
                              <w:rPr>
                                <w:sz w:val="16"/>
                                <w:szCs w:val="16"/>
                              </w:rPr>
                            </w:pPr>
                            <w:r w:rsidRPr="004F59ED">
                              <w:rPr>
                                <w:sz w:val="16"/>
                                <w:szCs w:val="16"/>
                              </w:rPr>
                              <w:t>Signature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FFF34" id="Rectangle 1" o:spid="_x0000_s1027" style="position:absolute;margin-left:0;margin-top:61.3pt;width:251.8pt;height:2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" fillcolor="white [3201]" strokecolor="#f60" strokeweight="1pt">
                <v:textbox>
                  <w:txbxContent>
                    <w:p w14:paraId="55E85D12" w14:textId="77777777" w:rsidR="00F15498" w:rsidRPr="004F59ED" w:rsidRDefault="00F15498" w:rsidP="00D526C0">
                      <w:pPr>
                        <w:keepLines/>
                        <w:spacing w:after="0"/>
                        <w:rPr>
                          <w:sz w:val="16"/>
                          <w:szCs w:val="16"/>
                        </w:rPr>
                      </w:pPr>
                      <w:r w:rsidRPr="004F59ED">
                        <w:rPr>
                          <w:sz w:val="16"/>
                          <w:szCs w:val="16"/>
                        </w:rPr>
                        <w:t>Signature :</w:t>
                      </w:r>
                    </w:p>
                  </w:txbxContent>
                </v:textbox>
                <w10:wrap type="square"/>
              </v:rect>
            </w:pict>
          </mc:Fallback>
        </mc:AlternateContent>
      </w:r>
      <w:r w:rsidRPr="003350AA">
        <w:rPr>
          <w:rFonts w:cs="Arial"/>
          <w:noProof/>
        </w:rPr>
        <mc:AlternateContent>
          <mc:Choice Requires="wps">
            <w:drawing>
              <wp:anchor distT="0" distB="0" distL="114300" distR="114300" simplePos="0" relativeHeight="251659264" behindDoc="0" locked="0" layoutInCell="1" allowOverlap="1" wp14:anchorId="172586BB" wp14:editId="15AE7114">
                <wp:simplePos x="0" y="0"/>
                <wp:positionH relativeFrom="column">
                  <wp:posOffset>0</wp:posOffset>
                </wp:positionH>
                <wp:positionV relativeFrom="paragraph">
                  <wp:posOffset>359571</wp:posOffset>
                </wp:positionV>
                <wp:extent cx="3197860" cy="322580"/>
                <wp:effectExtent l="0" t="0" r="21590" b="20320"/>
                <wp:wrapSquare wrapText="bothSides"/>
                <wp:docPr id="10" name="Rectangle 10"/>
                <wp:cNvGraphicFramePr/>
                <a:graphic xmlns:a="http://schemas.openxmlformats.org/drawingml/2006/main">
                  <a:graphicData uri="http://schemas.microsoft.com/office/word/2010/wordprocessingShape">
                    <wps:wsp>
                      <wps:cNvSpPr/>
                      <wps:spPr>
                        <a:xfrm>
                          <a:off x="0" y="0"/>
                          <a:ext cx="3197860" cy="322580"/>
                        </a:xfrm>
                        <a:prstGeom prst="rect">
                          <a:avLst/>
                        </a:prstGeom>
                        <a:ln w="12700">
                          <a:solidFill>
                            <a:srgbClr val="FF6600"/>
                          </a:solidFill>
                        </a:ln>
                      </wps:spPr>
                      <wps:style>
                        <a:lnRef idx="2">
                          <a:schemeClr val="accent2"/>
                        </a:lnRef>
                        <a:fillRef idx="1">
                          <a:schemeClr val="lt1"/>
                        </a:fillRef>
                        <a:effectRef idx="0">
                          <a:schemeClr val="accent2"/>
                        </a:effectRef>
                        <a:fontRef idx="minor">
                          <a:schemeClr val="dk1"/>
                        </a:fontRef>
                      </wps:style>
                      <wps:txbx>
                        <w:txbxContent>
                          <w:p w14:paraId="4E474EB5" w14:textId="77777777" w:rsidR="00F15498" w:rsidRPr="00EE2621" w:rsidRDefault="00F15498" w:rsidP="00D526C0">
                            <w:pPr>
                              <w:keepNext/>
                              <w:keepLines/>
                              <w:spacing w:after="0"/>
                              <w:rPr>
                                <w:sz w:val="16"/>
                                <w:szCs w:val="16"/>
                                <w:lang w:val="fr-BE"/>
                              </w:rPr>
                            </w:pPr>
                            <w:r w:rsidRPr="00AB4E12">
                              <w:rPr>
                                <w:sz w:val="16"/>
                                <w:szCs w:val="16"/>
                                <w:lang w:val="fr-BE"/>
                              </w:rPr>
                              <w:t>Contrat établi en double exemplaire à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586BB" id="Rectangle 10" o:spid="_x0000_s1028" style="position:absolute;margin-left:0;margin-top:28.3pt;width:251.8pt;height:2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" fillcolor="white [3201]" strokecolor="#f60" strokeweight="1pt">
                <v:textbox>
                  <w:txbxContent>
                    <w:p w14:paraId="4E474EB5" w14:textId="77777777" w:rsidR="00F15498" w:rsidRPr="00EE2621" w:rsidRDefault="00F15498" w:rsidP="00D526C0">
                      <w:pPr>
                        <w:keepNext/>
                        <w:keepLines/>
                        <w:spacing w:after="0"/>
                        <w:rPr>
                          <w:sz w:val="16"/>
                          <w:szCs w:val="16"/>
                          <w:lang w:val="fr-BE"/>
                        </w:rPr>
                      </w:pPr>
                      <w:r w:rsidRPr="00AB4E12">
                        <w:rPr>
                          <w:sz w:val="16"/>
                          <w:szCs w:val="16"/>
                          <w:lang w:val="fr-BE"/>
                        </w:rPr>
                        <w:t>Contrat établi en double exemplaire à :</w:t>
                      </w:r>
                    </w:p>
                  </w:txbxContent>
                </v:textbox>
                <w10:wrap type="square"/>
              </v:rect>
            </w:pict>
          </mc:Fallback>
        </mc:AlternateContent>
      </w:r>
      <w:r w:rsidRPr="003350AA">
        <w:rPr>
          <w:rFonts w:cs="Arial"/>
        </w:rPr>
        <w:t>Signature</w:t>
      </w:r>
    </w:p>
    <w:p w14:paraId="37C362C4" w14:textId="77777777" w:rsidR="001429B7" w:rsidRPr="003350AA" w:rsidRDefault="001429B7" w:rsidP="001429B7">
      <w:pPr>
        <w:keepNext/>
        <w:keepLines/>
        <w:rPr>
          <w:lang w:val="fr-BE"/>
        </w:rPr>
      </w:pPr>
    </w:p>
    <w:p w14:paraId="5DB0CC72" w14:textId="77777777" w:rsidR="001429B7" w:rsidRPr="003350AA" w:rsidRDefault="001429B7" w:rsidP="001429B7">
      <w:pPr>
        <w:keepNext/>
        <w:keepLines/>
        <w:rPr>
          <w:lang w:val="fr-BE"/>
        </w:rPr>
      </w:pPr>
    </w:p>
    <w:p w14:paraId="0A647B79" w14:textId="38B7DA54" w:rsidR="00546A81" w:rsidRPr="003350AA" w:rsidRDefault="00546A81" w:rsidP="001429B7">
      <w:pPr>
        <w:keepNext/>
        <w:keepLines/>
        <w:rPr>
          <w:lang w:val="fr-BE"/>
        </w:rPr>
      </w:pPr>
    </w:p>
    <w:sectPr w:rsidR="00546A81" w:rsidRPr="003350AA" w:rsidSect="00CC0E60">
      <w:headerReference w:type="default" r:id="rId17"/>
      <w:footerReference w:type="default" r:id="rId18"/>
      <w:headerReference w:type="first" r:id="rId19"/>
      <w:footerReference w:type="first" r:id="rId20"/>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44322" w14:textId="77777777" w:rsidR="00F15498" w:rsidRDefault="00F15498" w:rsidP="006B7FE6">
      <w:r>
        <w:separator/>
      </w:r>
    </w:p>
  </w:endnote>
  <w:endnote w:type="continuationSeparator" w:id="0">
    <w:p w14:paraId="7C821511" w14:textId="77777777" w:rsidR="00F15498" w:rsidRDefault="00F15498" w:rsidP="006B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bistar Regular">
    <w:altName w:val="Calibri"/>
    <w:panose1 w:val="00000000000000000000"/>
    <w:charset w:val="00"/>
    <w:family w:val="modern"/>
    <w:notTrueType/>
    <w:pitch w:val="variable"/>
    <w:sig w:usb0="8000002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75 Bold">
    <w:altName w:val="Arial"/>
    <w:charset w:val="00"/>
    <w:family w:val="auto"/>
    <w:pitch w:val="variable"/>
    <w:sig w:usb0="E00002FF" w:usb1="5000785B" w:usb2="00000000" w:usb3="00000000" w:csb0="0000019F" w:csb1="00000000"/>
  </w:font>
  <w:font w:name="Mobistar Medium">
    <w:altName w:val="Calibri"/>
    <w:panose1 w:val="00000000000000000000"/>
    <w:charset w:val="00"/>
    <w:family w:val="modern"/>
    <w:notTrueType/>
    <w:pitch w:val="variable"/>
    <w:sig w:usb0="8000002F" w:usb1="5000204A" w:usb2="00000000" w:usb3="00000000" w:csb0="00000001" w:csb1="00000000"/>
  </w:font>
  <w:font w:name="Arial,Bold">
    <w:altName w:val="Arial"/>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2418106"/>
      <w:docPartObj>
        <w:docPartGallery w:val="Page Numbers (Bottom of Page)"/>
        <w:docPartUnique/>
      </w:docPartObj>
    </w:sdtPr>
    <w:sdtEndPr>
      <w:rPr>
        <w:noProof/>
      </w:rPr>
    </w:sdtEndPr>
    <w:sdtContent>
      <w:p w14:paraId="4E6395CA" w14:textId="77777777" w:rsidR="00F15498" w:rsidRPr="00231DE8" w:rsidRDefault="00F15498" w:rsidP="00CC0E60">
        <w:pPr>
          <w:pStyle w:val="BodyText"/>
          <w:jc w:val="right"/>
        </w:pPr>
      </w:p>
      <w:p w14:paraId="5D765546" w14:textId="77777777" w:rsidR="00F15498" w:rsidRPr="00231DE8" w:rsidRDefault="00F15498" w:rsidP="00CC0E60">
        <w:pPr>
          <w:pStyle w:val="BodyText"/>
          <w:jc w:val="right"/>
        </w:pPr>
      </w:p>
      <w:p w14:paraId="1FB2580A" w14:textId="77777777" w:rsidR="00F15498" w:rsidRPr="00231DE8" w:rsidRDefault="00F15498" w:rsidP="00CC0E60">
        <w:pPr>
          <w:pStyle w:val="BodyText"/>
          <w:jc w:val="right"/>
        </w:pPr>
      </w:p>
      <w:p w14:paraId="17E849E8" w14:textId="77777777" w:rsidR="00F15498" w:rsidRPr="00231DE8" w:rsidRDefault="00F15498" w:rsidP="00CC0E60">
        <w:pPr>
          <w:pStyle w:val="BodyText"/>
          <w:jc w:val="right"/>
        </w:pPr>
      </w:p>
      <w:p w14:paraId="45680DB1" w14:textId="77777777" w:rsidR="00F15498" w:rsidRPr="00231DE8" w:rsidRDefault="00F15498" w:rsidP="00CC0E60">
        <w:pPr>
          <w:pStyle w:val="BodyText"/>
          <w:jc w:val="right"/>
        </w:pPr>
      </w:p>
      <w:p w14:paraId="43E212EC" w14:textId="77777777" w:rsidR="00F15498" w:rsidRPr="00231DE8" w:rsidRDefault="00F15498" w:rsidP="00CC0E60">
        <w:pPr>
          <w:pStyle w:val="BodyText"/>
          <w:jc w:val="right"/>
          <w:rPr>
            <w:lang w:val="fr-BE"/>
          </w:rPr>
        </w:pPr>
        <w:r w:rsidRPr="00231DE8">
          <w:rPr>
            <w:noProof/>
          </w:rPr>
          <w:drawing>
            <wp:anchor distT="0" distB="0" distL="114300" distR="114300" simplePos="0" relativeHeight="251659264" behindDoc="1" locked="1" layoutInCell="1" allowOverlap="1" wp14:anchorId="594E7004" wp14:editId="312C289D">
              <wp:simplePos x="0" y="0"/>
              <wp:positionH relativeFrom="page">
                <wp:posOffset>887730</wp:posOffset>
              </wp:positionH>
              <wp:positionV relativeFrom="page">
                <wp:posOffset>9343390</wp:posOffset>
              </wp:positionV>
              <wp:extent cx="755015" cy="755015"/>
              <wp:effectExtent l="0" t="0" r="6985"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15" cy="755015"/>
                      </a:xfrm>
                      <a:prstGeom prst="rect">
                        <a:avLst/>
                      </a:prstGeom>
                    </pic:spPr>
                  </pic:pic>
                </a:graphicData>
              </a:graphic>
              <wp14:sizeRelH relativeFrom="page">
                <wp14:pctWidth>0</wp14:pctWidth>
              </wp14:sizeRelH>
              <wp14:sizeRelV relativeFrom="page">
                <wp14:pctHeight>0</wp14:pctHeight>
              </wp14:sizeRelV>
            </wp:anchor>
          </w:drawing>
        </w:r>
        <w:r w:rsidRPr="00231DE8">
          <w:rPr>
            <w:lang w:val="fr-BE"/>
          </w:rPr>
          <w:t>Orange Belgium nv/s.a.</w:t>
        </w:r>
      </w:p>
      <w:p w14:paraId="52FCB67C" w14:textId="77777777" w:rsidR="00F15498" w:rsidRPr="00231DE8" w:rsidRDefault="00F15498" w:rsidP="00CC0E60">
        <w:pPr>
          <w:pStyle w:val="BodyText"/>
          <w:jc w:val="right"/>
          <w:rPr>
            <w:lang w:val="fr-BE"/>
          </w:rPr>
        </w:pPr>
        <w:r w:rsidRPr="00231DE8">
          <w:rPr>
            <w:lang w:val="fr-BE"/>
          </w:rPr>
          <w:t>Bourgetlaan 3 Avenue du Bourget | Brussel 1140 Bruxelles</w:t>
        </w:r>
      </w:p>
      <w:p w14:paraId="43F18937" w14:textId="77777777" w:rsidR="00F15498" w:rsidRPr="00231DE8" w:rsidRDefault="00F15498" w:rsidP="00CC0E60">
        <w:pPr>
          <w:pStyle w:val="BodyText"/>
          <w:jc w:val="right"/>
          <w:rPr>
            <w:lang w:val="fr-BE"/>
          </w:rPr>
        </w:pPr>
        <w:r w:rsidRPr="00231DE8">
          <w:rPr>
            <w:lang w:val="fr-BE"/>
          </w:rPr>
          <w:t xml:space="preserve">TEL. </w:t>
        </w:r>
        <w:r w:rsidRPr="00231DE8">
          <w:rPr>
            <w:color w:val="FF6600"/>
            <w:lang w:val="fr-BE"/>
          </w:rPr>
          <w:t xml:space="preserve">+32 (0) 2 745 71 11 </w:t>
        </w:r>
        <w:r w:rsidRPr="00231DE8">
          <w:rPr>
            <w:lang w:val="fr-BE"/>
          </w:rPr>
          <w:t>| FAX +32 (0) 2 745 70 00</w:t>
        </w:r>
      </w:p>
      <w:p w14:paraId="2429D87A" w14:textId="77777777" w:rsidR="00F15498" w:rsidRPr="00231DE8" w:rsidRDefault="00F15498" w:rsidP="00CC0E60">
        <w:pPr>
          <w:pStyle w:val="BodyText"/>
          <w:jc w:val="right"/>
          <w:rPr>
            <w:lang w:val="fr-BE"/>
          </w:rPr>
        </w:pPr>
        <w:r w:rsidRPr="00231DE8">
          <w:rPr>
            <w:lang w:val="fr-BE"/>
          </w:rPr>
          <w:t xml:space="preserve">BNP Paribas Fortis 210-0233334-04 | </w:t>
        </w:r>
        <w:r w:rsidRPr="00231DE8">
          <w:rPr>
            <w:color w:val="FF6600"/>
            <w:lang w:val="fr-BE"/>
          </w:rPr>
          <w:t xml:space="preserve">IBAN </w:t>
        </w:r>
        <w:r w:rsidRPr="00231DE8">
          <w:rPr>
            <w:lang w:val="fr-BE"/>
          </w:rPr>
          <w:t xml:space="preserve">BE10 2100 2333 3404 | </w:t>
        </w:r>
        <w:r w:rsidRPr="00231DE8">
          <w:rPr>
            <w:color w:val="FF6600"/>
            <w:lang w:val="fr-BE"/>
          </w:rPr>
          <w:t>BIC</w:t>
        </w:r>
        <w:r w:rsidRPr="00231DE8">
          <w:rPr>
            <w:lang w:val="fr-BE"/>
          </w:rPr>
          <w:t xml:space="preserve"> GEBABEBB</w:t>
        </w:r>
      </w:p>
      <w:p w14:paraId="74627D75" w14:textId="77777777" w:rsidR="00F15498" w:rsidRPr="00231DE8" w:rsidRDefault="00F15498" w:rsidP="00CC0E60">
        <w:pPr>
          <w:pStyle w:val="BodyText"/>
          <w:jc w:val="right"/>
          <w:rPr>
            <w:lang w:val="fr-BE"/>
          </w:rPr>
        </w:pPr>
        <w:r w:rsidRPr="00231DE8">
          <w:rPr>
            <w:lang w:val="fr-BE"/>
          </w:rPr>
          <w:t xml:space="preserve">BTW-TVA </w:t>
        </w:r>
        <w:r w:rsidRPr="00231DE8">
          <w:rPr>
            <w:color w:val="FF6600"/>
            <w:lang w:val="fr-BE"/>
          </w:rPr>
          <w:t xml:space="preserve">BE 0456.810.810 </w:t>
        </w:r>
        <w:r w:rsidRPr="00231DE8">
          <w:rPr>
            <w:lang w:val="fr-BE"/>
          </w:rPr>
          <w:t>| RPR-RPM Brussel-Bruxelles |</w:t>
        </w:r>
        <w:r w:rsidRPr="00231DE8">
          <w:rPr>
            <w:color w:val="28903A" w:themeColor="text2"/>
            <w:lang w:val="fr-BE"/>
          </w:rPr>
          <w:t xml:space="preserve"> </w:t>
        </w:r>
        <w:r w:rsidRPr="00231DE8">
          <w:rPr>
            <w:color w:val="FF6600"/>
            <w:lang w:val="fr-BE"/>
          </w:rPr>
          <w:t>orange.be</w:t>
        </w:r>
      </w:p>
      <w:p w14:paraId="5D86BB9E" w14:textId="0146491F" w:rsidR="00F15498" w:rsidRPr="00CC0E60" w:rsidRDefault="00D94E88" w:rsidP="00CC0E60">
        <w:pPr>
          <w:pStyle w:val="BodyText"/>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104263"/>
      <w:docPartObj>
        <w:docPartGallery w:val="Page Numbers (Bottom of Page)"/>
        <w:docPartUnique/>
      </w:docPartObj>
    </w:sdtPr>
    <w:sdtEndPr>
      <w:rPr>
        <w:noProof/>
      </w:rPr>
    </w:sdtEndPr>
    <w:sdtContent>
      <w:p w14:paraId="49E8DA9A" w14:textId="77777777" w:rsidR="00F15498" w:rsidRPr="00231DE8" w:rsidRDefault="00F15498" w:rsidP="00CC0E60">
        <w:pPr>
          <w:pStyle w:val="BodyText"/>
          <w:jc w:val="right"/>
        </w:pPr>
      </w:p>
      <w:p w14:paraId="05172EA0" w14:textId="77777777" w:rsidR="00F15498" w:rsidRPr="00231DE8" w:rsidRDefault="00F15498" w:rsidP="00CC0E60">
        <w:pPr>
          <w:pStyle w:val="BodyText"/>
          <w:jc w:val="right"/>
        </w:pPr>
      </w:p>
      <w:p w14:paraId="65645A15" w14:textId="77777777" w:rsidR="00F15498" w:rsidRPr="00231DE8" w:rsidRDefault="00F15498" w:rsidP="00CC0E60">
        <w:pPr>
          <w:pStyle w:val="BodyText"/>
          <w:jc w:val="right"/>
        </w:pPr>
      </w:p>
      <w:p w14:paraId="55E0CD0A" w14:textId="77777777" w:rsidR="00F15498" w:rsidRPr="00231DE8" w:rsidRDefault="00F15498" w:rsidP="00CC0E60">
        <w:pPr>
          <w:pStyle w:val="BodyText"/>
          <w:jc w:val="right"/>
        </w:pPr>
      </w:p>
      <w:p w14:paraId="2C26EAAD" w14:textId="77777777" w:rsidR="00F15498" w:rsidRPr="00231DE8" w:rsidRDefault="00F15498" w:rsidP="00CC0E60">
        <w:pPr>
          <w:pStyle w:val="BodyText"/>
          <w:jc w:val="right"/>
        </w:pPr>
      </w:p>
      <w:p w14:paraId="6C05B3DB" w14:textId="77777777" w:rsidR="00F15498" w:rsidRPr="00231DE8" w:rsidRDefault="00F15498" w:rsidP="00CC0E60">
        <w:pPr>
          <w:pStyle w:val="BodyText"/>
          <w:jc w:val="right"/>
          <w:rPr>
            <w:lang w:val="fr-BE"/>
          </w:rPr>
        </w:pPr>
        <w:r w:rsidRPr="00231DE8">
          <w:rPr>
            <w:noProof/>
          </w:rPr>
          <w:drawing>
            <wp:anchor distT="0" distB="0" distL="114300" distR="114300" simplePos="0" relativeHeight="251661312" behindDoc="1" locked="1" layoutInCell="1" allowOverlap="1" wp14:anchorId="4659F67E" wp14:editId="04522B39">
              <wp:simplePos x="0" y="0"/>
              <wp:positionH relativeFrom="page">
                <wp:posOffset>887730</wp:posOffset>
              </wp:positionH>
              <wp:positionV relativeFrom="page">
                <wp:posOffset>9343390</wp:posOffset>
              </wp:positionV>
              <wp:extent cx="755015" cy="755015"/>
              <wp:effectExtent l="0" t="0" r="6985"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15" cy="755015"/>
                      </a:xfrm>
                      <a:prstGeom prst="rect">
                        <a:avLst/>
                      </a:prstGeom>
                    </pic:spPr>
                  </pic:pic>
                </a:graphicData>
              </a:graphic>
              <wp14:sizeRelH relativeFrom="page">
                <wp14:pctWidth>0</wp14:pctWidth>
              </wp14:sizeRelH>
              <wp14:sizeRelV relativeFrom="page">
                <wp14:pctHeight>0</wp14:pctHeight>
              </wp14:sizeRelV>
            </wp:anchor>
          </w:drawing>
        </w:r>
        <w:r w:rsidRPr="00231DE8">
          <w:rPr>
            <w:lang w:val="fr-BE"/>
          </w:rPr>
          <w:t>Orange Belgium nv/s.a.</w:t>
        </w:r>
      </w:p>
      <w:p w14:paraId="31D1BD90" w14:textId="77777777" w:rsidR="00F15498" w:rsidRPr="00231DE8" w:rsidRDefault="00F15498" w:rsidP="00CC0E60">
        <w:pPr>
          <w:pStyle w:val="BodyText"/>
          <w:jc w:val="right"/>
          <w:rPr>
            <w:lang w:val="fr-BE"/>
          </w:rPr>
        </w:pPr>
        <w:r w:rsidRPr="00231DE8">
          <w:rPr>
            <w:lang w:val="fr-BE"/>
          </w:rPr>
          <w:t>Bourgetlaan 3 Avenue du Bourget | Brussel 1140 Bruxelles</w:t>
        </w:r>
      </w:p>
      <w:p w14:paraId="56621175" w14:textId="77777777" w:rsidR="00F15498" w:rsidRPr="00231DE8" w:rsidRDefault="00F15498" w:rsidP="00CC0E60">
        <w:pPr>
          <w:pStyle w:val="BodyText"/>
          <w:jc w:val="right"/>
          <w:rPr>
            <w:lang w:val="fr-BE"/>
          </w:rPr>
        </w:pPr>
        <w:r w:rsidRPr="00231DE8">
          <w:rPr>
            <w:lang w:val="fr-BE"/>
          </w:rPr>
          <w:t xml:space="preserve">TEL. </w:t>
        </w:r>
        <w:r w:rsidRPr="00231DE8">
          <w:rPr>
            <w:color w:val="FF6600"/>
            <w:lang w:val="fr-BE"/>
          </w:rPr>
          <w:t xml:space="preserve">+32 (0) 2 745 71 11 </w:t>
        </w:r>
        <w:r w:rsidRPr="00231DE8">
          <w:rPr>
            <w:lang w:val="fr-BE"/>
          </w:rPr>
          <w:t>| FAX +32 (0) 2 745 70 00</w:t>
        </w:r>
      </w:p>
      <w:p w14:paraId="0B448EAC" w14:textId="77777777" w:rsidR="00F15498" w:rsidRPr="00231DE8" w:rsidRDefault="00F15498" w:rsidP="00CC0E60">
        <w:pPr>
          <w:pStyle w:val="BodyText"/>
          <w:jc w:val="right"/>
          <w:rPr>
            <w:lang w:val="fr-BE"/>
          </w:rPr>
        </w:pPr>
        <w:r w:rsidRPr="00231DE8">
          <w:rPr>
            <w:lang w:val="fr-BE"/>
          </w:rPr>
          <w:t xml:space="preserve">BNP Paribas Fortis 210-0233334-04 | </w:t>
        </w:r>
        <w:r w:rsidRPr="00231DE8">
          <w:rPr>
            <w:color w:val="FF6600"/>
            <w:lang w:val="fr-BE"/>
          </w:rPr>
          <w:t xml:space="preserve">IBAN </w:t>
        </w:r>
        <w:r w:rsidRPr="00231DE8">
          <w:rPr>
            <w:lang w:val="fr-BE"/>
          </w:rPr>
          <w:t xml:space="preserve">BE10 2100 2333 3404 | </w:t>
        </w:r>
        <w:r w:rsidRPr="00231DE8">
          <w:rPr>
            <w:color w:val="FF6600"/>
            <w:lang w:val="fr-BE"/>
          </w:rPr>
          <w:t>BIC</w:t>
        </w:r>
        <w:r w:rsidRPr="00231DE8">
          <w:rPr>
            <w:lang w:val="fr-BE"/>
          </w:rPr>
          <w:t xml:space="preserve"> GEBABEBB</w:t>
        </w:r>
      </w:p>
      <w:p w14:paraId="602215CE" w14:textId="77777777" w:rsidR="00F15498" w:rsidRPr="00231DE8" w:rsidRDefault="00F15498" w:rsidP="00CC0E60">
        <w:pPr>
          <w:pStyle w:val="BodyText"/>
          <w:jc w:val="right"/>
          <w:rPr>
            <w:lang w:val="fr-BE"/>
          </w:rPr>
        </w:pPr>
        <w:r w:rsidRPr="00231DE8">
          <w:rPr>
            <w:lang w:val="fr-BE"/>
          </w:rPr>
          <w:t xml:space="preserve">BTW-TVA </w:t>
        </w:r>
        <w:r w:rsidRPr="00231DE8">
          <w:rPr>
            <w:color w:val="FF6600"/>
            <w:lang w:val="fr-BE"/>
          </w:rPr>
          <w:t xml:space="preserve">BE 0456.810.810 </w:t>
        </w:r>
        <w:r w:rsidRPr="00231DE8">
          <w:rPr>
            <w:lang w:val="fr-BE"/>
          </w:rPr>
          <w:t>| RPR-RPM Brussel-Bruxelles |</w:t>
        </w:r>
        <w:r w:rsidRPr="00231DE8">
          <w:rPr>
            <w:color w:val="28903A" w:themeColor="text2"/>
            <w:lang w:val="fr-BE"/>
          </w:rPr>
          <w:t xml:space="preserve"> </w:t>
        </w:r>
        <w:r w:rsidRPr="00231DE8">
          <w:rPr>
            <w:color w:val="FF6600"/>
            <w:lang w:val="fr-BE"/>
          </w:rPr>
          <w:t>orange.be</w:t>
        </w:r>
      </w:p>
      <w:p w14:paraId="24D9C9F5" w14:textId="581D5E33" w:rsidR="00F15498" w:rsidRDefault="00D94E88" w:rsidP="00CC0E60">
        <w:pPr>
          <w:pStyle w:val="BodyText"/>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5C67E" w14:textId="77777777" w:rsidR="00F15498" w:rsidRDefault="00F15498" w:rsidP="006B7FE6">
      <w:r>
        <w:separator/>
      </w:r>
    </w:p>
  </w:footnote>
  <w:footnote w:type="continuationSeparator" w:id="0">
    <w:p w14:paraId="0677753B" w14:textId="77777777" w:rsidR="00F15498" w:rsidRDefault="00F15498" w:rsidP="006B7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F83FF" w14:textId="1F21BB90" w:rsidR="00F15498" w:rsidRPr="00A95B06" w:rsidRDefault="00D94E88" w:rsidP="00CC0E60">
    <w:pPr>
      <w:pStyle w:val="BodyText"/>
      <w:tabs>
        <w:tab w:val="left" w:pos="9072"/>
      </w:tabs>
      <w:jc w:val="right"/>
      <w:rPr>
        <w:lang w:val="fr-BE"/>
      </w:rPr>
    </w:pPr>
    <w:sdt>
      <w:sdtPr>
        <w:id w:val="-1375308384"/>
        <w:docPartObj>
          <w:docPartGallery w:val="Page Numbers (Top of Page)"/>
          <w:docPartUnique/>
        </w:docPartObj>
      </w:sdtPr>
      <w:sdtEndPr/>
      <w:sdtContent>
        <w:r w:rsidR="00F15498" w:rsidRPr="00A95B06">
          <w:rPr>
            <w:lang w:val="fr-BE"/>
          </w:rPr>
          <w:t xml:space="preserve">p </w:t>
        </w:r>
        <w:r w:rsidR="00F15498" w:rsidRPr="00A95B06">
          <w:fldChar w:fldCharType="begin"/>
        </w:r>
        <w:r w:rsidR="00F15498" w:rsidRPr="00A95B06">
          <w:rPr>
            <w:lang w:val="fr-BE"/>
          </w:rPr>
          <w:instrText xml:space="preserve"> PAGE </w:instrText>
        </w:r>
        <w:r w:rsidR="00F15498" w:rsidRPr="00A95B06">
          <w:fldChar w:fldCharType="separate"/>
        </w:r>
        <w:r>
          <w:rPr>
            <w:noProof/>
            <w:lang w:val="fr-BE"/>
          </w:rPr>
          <w:t>2</w:t>
        </w:r>
        <w:r w:rsidR="00F15498" w:rsidRPr="00A95B06">
          <w:fldChar w:fldCharType="end"/>
        </w:r>
        <w:r w:rsidR="00F15498" w:rsidRPr="00A95B06">
          <w:rPr>
            <w:lang w:val="fr-BE"/>
          </w:rPr>
          <w:t>/</w:t>
        </w:r>
        <w:r w:rsidR="00F15498" w:rsidRPr="00A95B06">
          <w:fldChar w:fldCharType="begin"/>
        </w:r>
        <w:r w:rsidR="00F15498" w:rsidRPr="00A95B06">
          <w:rPr>
            <w:lang w:val="fr-BE"/>
          </w:rPr>
          <w:instrText xml:space="preserve"> NUMPAGES  </w:instrText>
        </w:r>
        <w:r w:rsidR="00F15498" w:rsidRPr="00A95B06">
          <w:fldChar w:fldCharType="separate"/>
        </w:r>
        <w:r>
          <w:rPr>
            <w:noProof/>
            <w:lang w:val="fr-BE"/>
          </w:rPr>
          <w:t>16</w:t>
        </w:r>
        <w:r w:rsidR="00F15498" w:rsidRPr="00A95B06">
          <w:fldChar w:fldCharType="end"/>
        </w:r>
      </w:sdtContent>
    </w:sdt>
  </w:p>
  <w:p w14:paraId="7C778CDF" w14:textId="77777777" w:rsidR="00F15498" w:rsidRPr="00F06A06" w:rsidRDefault="00F15498" w:rsidP="00CC0E60">
    <w:pPr>
      <w:pStyle w:val="BodyText"/>
      <w:tabs>
        <w:tab w:val="left" w:pos="9072"/>
      </w:tabs>
      <w:jc w:val="right"/>
      <w:rPr>
        <w:highlight w:val="magenta"/>
        <w:lang w:val="fr-BE"/>
      </w:rPr>
    </w:pPr>
    <w:r w:rsidRPr="00A95B06">
      <w:rPr>
        <w:lang w:val="fr-BE"/>
      </w:rPr>
      <w:t xml:space="preserve">Numéro de contract : </w:t>
    </w:r>
    <w:r w:rsidRPr="005B69EC">
      <w:rPr>
        <w:rStyle w:val="BodyTextChar"/>
        <w:lang w:val="fr-BE"/>
      </w:rPr>
      <w:t>{{</w:t>
    </w:r>
    <w:r w:rsidRPr="0067358D">
      <w:rPr>
        <w:rStyle w:val="BodyTextChar"/>
        <w:lang w:val="fr-BE"/>
      </w:rPr>
      <w:t>ContractReferenceId</w:t>
    </w:r>
    <w:r w:rsidRPr="005B69EC">
      <w:rPr>
        <w:rStyle w:val="BodyTextChar"/>
        <w:lang w:val="fr-BE"/>
      </w:rPr>
      <w:t>}}</w:t>
    </w:r>
  </w:p>
  <w:p w14:paraId="075D6E82" w14:textId="13B17C7E" w:rsidR="00F15498" w:rsidRPr="00EB3B52" w:rsidRDefault="00F15498" w:rsidP="00CC0E60">
    <w:pPr>
      <w:pStyle w:val="Header"/>
      <w:rPr>
        <w:lang w:val="fr-B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rPr>
      <w:id w:val="-1044895498"/>
      <w:docPartObj>
        <w:docPartGallery w:val="Page Numbers (Top of Page)"/>
        <w:docPartUnique/>
      </w:docPartObj>
    </w:sdtPr>
    <w:sdtEndPr>
      <w:rPr>
        <w:noProof/>
      </w:rPr>
    </w:sdtEndPr>
    <w:sdtContent>
      <w:sdt>
        <w:sdtPr>
          <w:rPr>
            <w:rStyle w:val="BodyTextChar"/>
          </w:rPr>
          <w:id w:val="-1460327306"/>
          <w:docPartObj>
            <w:docPartGallery w:val="Page Numbers (Top of Page)"/>
            <w:docPartUnique/>
          </w:docPartObj>
        </w:sdtPr>
        <w:sdtEndPr>
          <w:rPr>
            <w:rStyle w:val="BodyTextChar"/>
          </w:rPr>
        </w:sdtEndPr>
        <w:sdtContent>
          <w:p w14:paraId="1279B1F9" w14:textId="0CCDA2EE" w:rsidR="00F15498" w:rsidRPr="00EB3B52" w:rsidRDefault="00F15498" w:rsidP="00CC0E60">
            <w:pPr>
              <w:tabs>
                <w:tab w:val="right" w:pos="9072"/>
              </w:tabs>
              <w:jc w:val="right"/>
              <w:rPr>
                <w:rStyle w:val="BodyTextChar"/>
              </w:rPr>
            </w:pPr>
            <w:r w:rsidRPr="000D3D48">
              <w:rPr>
                <w:rStyle w:val="BodyTextChar"/>
              </w:rPr>
              <w:t xml:space="preserve">p </w:t>
            </w:r>
            <w:r w:rsidRPr="000D3D48">
              <w:rPr>
                <w:rStyle w:val="BodyTextChar"/>
              </w:rPr>
              <w:fldChar w:fldCharType="begin"/>
            </w:r>
            <w:r w:rsidRPr="000D3D48">
              <w:rPr>
                <w:rStyle w:val="BodyTextChar"/>
              </w:rPr>
              <w:instrText xml:space="preserve"> PAGE </w:instrText>
            </w:r>
            <w:r w:rsidRPr="000D3D48">
              <w:rPr>
                <w:rStyle w:val="BodyTextChar"/>
              </w:rPr>
              <w:fldChar w:fldCharType="separate"/>
            </w:r>
            <w:r w:rsidR="00D94E88">
              <w:rPr>
                <w:rStyle w:val="BodyTextChar"/>
                <w:noProof/>
              </w:rPr>
              <w:t>1</w:t>
            </w:r>
            <w:r w:rsidRPr="000D3D48">
              <w:rPr>
                <w:rStyle w:val="BodyTextChar"/>
              </w:rPr>
              <w:fldChar w:fldCharType="end"/>
            </w:r>
            <w:r w:rsidRPr="000D3D48">
              <w:rPr>
                <w:rStyle w:val="BodyTextChar"/>
              </w:rPr>
              <w:t>/</w:t>
            </w:r>
            <w:r w:rsidRPr="000D3D48">
              <w:rPr>
                <w:rStyle w:val="BodyTextChar"/>
              </w:rPr>
              <w:fldChar w:fldCharType="begin"/>
            </w:r>
            <w:r w:rsidRPr="000D3D48">
              <w:rPr>
                <w:rStyle w:val="BodyTextChar"/>
              </w:rPr>
              <w:instrText xml:space="preserve"> NUMPAGES  </w:instrText>
            </w:r>
            <w:r w:rsidRPr="000D3D48">
              <w:rPr>
                <w:rStyle w:val="BodyTextChar"/>
              </w:rPr>
              <w:fldChar w:fldCharType="separate"/>
            </w:r>
            <w:r w:rsidR="00D94E88">
              <w:rPr>
                <w:rStyle w:val="BodyTextChar"/>
                <w:noProof/>
              </w:rPr>
              <w:t>16</w:t>
            </w:r>
            <w:r w:rsidRPr="000D3D48">
              <w:rPr>
                <w:rStyle w:val="BodyTextChar"/>
              </w:rPr>
              <w:fldChar w:fldCharType="end"/>
            </w:r>
          </w:p>
        </w:sdtContent>
      </w:sdt>
      <w:p w14:paraId="61AD5940" w14:textId="77777777" w:rsidR="00F15498" w:rsidRPr="00EB3B52" w:rsidRDefault="00F15498" w:rsidP="00CC0E60">
        <w:pPr>
          <w:tabs>
            <w:tab w:val="right" w:pos="9072"/>
          </w:tabs>
          <w:jc w:val="left"/>
          <w:rPr>
            <w:szCs w:val="18"/>
          </w:rPr>
        </w:pPr>
        <w:r w:rsidRPr="00EB3B52">
          <w:rPr>
            <w:rStyle w:val="BodyTextChar"/>
          </w:rPr>
          <w:t>Point de vente : {{OBE_Shop_Name}}</w:t>
        </w:r>
        <w:r w:rsidRPr="00EB3B52">
          <w:rPr>
            <w:szCs w:val="18"/>
          </w:rPr>
          <w:tab/>
          <w:t xml:space="preserve">             </w:t>
        </w:r>
        <w:r w:rsidRPr="00EB3B52">
          <w:rPr>
            <w:rStyle w:val="BodyTextChar"/>
          </w:rPr>
          <w:t>Numéro de contract :</w:t>
        </w:r>
        <w:r w:rsidRPr="00EB3B52">
          <w:rPr>
            <w:szCs w:val="18"/>
          </w:rPr>
          <w:t xml:space="preserve"> </w:t>
        </w:r>
        <w:r w:rsidRPr="00EB3B52">
          <w:rPr>
            <w:rStyle w:val="BodyTextChar"/>
          </w:rPr>
          <w:t>{{ContractReferenceId}}</w:t>
        </w:r>
      </w:p>
      <w:p w14:paraId="5245C424" w14:textId="77777777" w:rsidR="00F15498" w:rsidRPr="00EB3B52" w:rsidRDefault="00F15498" w:rsidP="00CC0E60">
        <w:pPr>
          <w:tabs>
            <w:tab w:val="right" w:pos="9072"/>
          </w:tabs>
          <w:rPr>
            <w:szCs w:val="18"/>
          </w:rPr>
        </w:pPr>
        <w:r w:rsidRPr="00EB3B52">
          <w:rPr>
            <w:rStyle w:val="BodyTextChar"/>
          </w:rPr>
          <w:t>Code Dealer : {{UserDealerCode}}</w:t>
        </w:r>
        <w:r w:rsidRPr="00EB3B52">
          <w:rPr>
            <w:szCs w:val="18"/>
          </w:rPr>
          <w:tab/>
        </w:r>
        <w:r w:rsidRPr="00EB3B52">
          <w:rPr>
            <w:rStyle w:val="BodyTextChar"/>
          </w:rPr>
          <w:t>Date :</w:t>
        </w:r>
        <w:r w:rsidRPr="00EB3B52">
          <w:rPr>
            <w:szCs w:val="18"/>
          </w:rPr>
          <w:t xml:space="preserve"> </w:t>
        </w:r>
        <w:r w:rsidRPr="00EB3B52">
          <w:rPr>
            <w:rStyle w:val="BodyTextChar"/>
          </w:rPr>
          <w:t>{{TodayDate}}</w:t>
        </w:r>
      </w:p>
      <w:p w14:paraId="59827563" w14:textId="77777777" w:rsidR="00F15498" w:rsidRPr="005B69EC" w:rsidRDefault="00F15498" w:rsidP="00CC0E60">
        <w:pPr>
          <w:pStyle w:val="BodyText"/>
          <w:rPr>
            <w:lang w:val="fr-BE"/>
          </w:rPr>
        </w:pPr>
        <w:r w:rsidRPr="005B69EC">
          <w:rPr>
            <w:lang w:val="fr-BE"/>
          </w:rPr>
          <w:t>Nom vendeur : {{UserName}}</w:t>
        </w:r>
      </w:p>
      <w:p w14:paraId="7CDE4EC6" w14:textId="77777777" w:rsidR="00F15498" w:rsidRPr="00BA74A7" w:rsidRDefault="00F15498" w:rsidP="00CC0E60">
        <w:pPr>
          <w:pStyle w:val="BodyText"/>
          <w:rPr>
            <w:noProof/>
            <w:lang w:val="fr-BE"/>
          </w:rPr>
        </w:pPr>
        <w:r w:rsidRPr="005B69EC">
          <w:rPr>
            <w:lang w:val="fr-BE"/>
          </w:rPr>
          <w:t>Code vendeur : {{UserEmployeeNumber}}</w:t>
        </w:r>
      </w:p>
    </w:sdtContent>
  </w:sdt>
  <w:p w14:paraId="76DEAC0A" w14:textId="77777777" w:rsidR="00F15498" w:rsidRPr="00CC0E60" w:rsidRDefault="00F15498">
    <w:pPr>
      <w:pStyle w:val="Heade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pt;height:.55pt;visibility:visible;mso-wrap-style:square" o:bullet="t">
        <v:imagedata r:id="rId1" o:title=""/>
      </v:shape>
    </w:pict>
  </w:numPicBullet>
  <w:abstractNum w:abstractNumId="0" w15:restartNumberingAfterBreak="0">
    <w:nsid w:val="00C774A5"/>
    <w:multiLevelType w:val="hybridMultilevel"/>
    <w:tmpl w:val="83E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91E3A"/>
    <w:multiLevelType w:val="hybridMultilevel"/>
    <w:tmpl w:val="871010D0"/>
    <w:lvl w:ilvl="0" w:tplc="AE78AE48">
      <w:start w:val="1"/>
      <w:numFmt w:val="bullet"/>
      <w:lvlText w:val=""/>
      <w:lvlJc w:val="left"/>
      <w:pPr>
        <w:ind w:left="720" w:hanging="360"/>
      </w:pPr>
      <w:rPr>
        <w:rFonts w:ascii="Wingdings" w:hAnsi="Wingdings" w:hint="default"/>
        <w:color w:val="FF6600"/>
        <w:position w:val="-6"/>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B31BF"/>
    <w:multiLevelType w:val="hybridMultilevel"/>
    <w:tmpl w:val="1268744E"/>
    <w:lvl w:ilvl="0" w:tplc="4A8C3142">
      <w:start w:val="1"/>
      <w:numFmt w:val="bullet"/>
      <w:lvlText w:val=""/>
      <w:lvlJc w:val="left"/>
      <w:pPr>
        <w:ind w:left="786" w:hanging="360"/>
      </w:pPr>
      <w:rPr>
        <w:rFonts w:ascii="Wingdings" w:hAnsi="Wingdings" w:hint="default"/>
        <w:color w:val="FF6600"/>
        <w:position w:val="-6"/>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72749"/>
    <w:multiLevelType w:val="multilevel"/>
    <w:tmpl w:val="9D72B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F68AF"/>
    <w:multiLevelType w:val="hybridMultilevel"/>
    <w:tmpl w:val="8AE8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C1D89"/>
    <w:multiLevelType w:val="hybridMultilevel"/>
    <w:tmpl w:val="75DA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F2C16"/>
    <w:multiLevelType w:val="hybridMultilevel"/>
    <w:tmpl w:val="19A0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114A4"/>
    <w:multiLevelType w:val="hybridMultilevel"/>
    <w:tmpl w:val="3916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27FC3"/>
    <w:multiLevelType w:val="hybridMultilevel"/>
    <w:tmpl w:val="FD30B3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D74BF4"/>
    <w:multiLevelType w:val="hybridMultilevel"/>
    <w:tmpl w:val="60948D18"/>
    <w:lvl w:ilvl="0" w:tplc="C53C4B18">
      <w:numFmt w:val="bullet"/>
      <w:lvlText w:val=""/>
      <w:lvlJc w:val="left"/>
      <w:pPr>
        <w:ind w:left="383" w:hanging="360"/>
      </w:pPr>
      <w:rPr>
        <w:rFonts w:ascii="Wingdings" w:eastAsia="Arial" w:hAnsi="Wingdings" w:cs="Arial" w:hint="default"/>
      </w:rPr>
    </w:lvl>
    <w:lvl w:ilvl="1" w:tplc="04090003" w:tentative="1">
      <w:start w:val="1"/>
      <w:numFmt w:val="bullet"/>
      <w:lvlText w:val="o"/>
      <w:lvlJc w:val="left"/>
      <w:pPr>
        <w:ind w:left="1103" w:hanging="360"/>
      </w:pPr>
      <w:rPr>
        <w:rFonts w:ascii="Courier New" w:hAnsi="Courier New" w:cs="Courier New" w:hint="default"/>
      </w:rPr>
    </w:lvl>
    <w:lvl w:ilvl="2" w:tplc="04090005" w:tentative="1">
      <w:start w:val="1"/>
      <w:numFmt w:val="bullet"/>
      <w:lvlText w:val=""/>
      <w:lvlJc w:val="left"/>
      <w:pPr>
        <w:ind w:left="1823" w:hanging="360"/>
      </w:pPr>
      <w:rPr>
        <w:rFonts w:ascii="Wingdings" w:hAnsi="Wingdings" w:hint="default"/>
      </w:rPr>
    </w:lvl>
    <w:lvl w:ilvl="3" w:tplc="04090001" w:tentative="1">
      <w:start w:val="1"/>
      <w:numFmt w:val="bullet"/>
      <w:lvlText w:val=""/>
      <w:lvlJc w:val="left"/>
      <w:pPr>
        <w:ind w:left="2543" w:hanging="360"/>
      </w:pPr>
      <w:rPr>
        <w:rFonts w:ascii="Symbol" w:hAnsi="Symbol" w:hint="default"/>
      </w:rPr>
    </w:lvl>
    <w:lvl w:ilvl="4" w:tplc="04090003" w:tentative="1">
      <w:start w:val="1"/>
      <w:numFmt w:val="bullet"/>
      <w:lvlText w:val="o"/>
      <w:lvlJc w:val="left"/>
      <w:pPr>
        <w:ind w:left="3263" w:hanging="360"/>
      </w:pPr>
      <w:rPr>
        <w:rFonts w:ascii="Courier New" w:hAnsi="Courier New" w:cs="Courier New" w:hint="default"/>
      </w:rPr>
    </w:lvl>
    <w:lvl w:ilvl="5" w:tplc="04090005" w:tentative="1">
      <w:start w:val="1"/>
      <w:numFmt w:val="bullet"/>
      <w:lvlText w:val=""/>
      <w:lvlJc w:val="left"/>
      <w:pPr>
        <w:ind w:left="3983" w:hanging="360"/>
      </w:pPr>
      <w:rPr>
        <w:rFonts w:ascii="Wingdings" w:hAnsi="Wingdings" w:hint="default"/>
      </w:rPr>
    </w:lvl>
    <w:lvl w:ilvl="6" w:tplc="04090001" w:tentative="1">
      <w:start w:val="1"/>
      <w:numFmt w:val="bullet"/>
      <w:lvlText w:val=""/>
      <w:lvlJc w:val="left"/>
      <w:pPr>
        <w:ind w:left="4703" w:hanging="360"/>
      </w:pPr>
      <w:rPr>
        <w:rFonts w:ascii="Symbol" w:hAnsi="Symbol" w:hint="default"/>
      </w:rPr>
    </w:lvl>
    <w:lvl w:ilvl="7" w:tplc="04090003" w:tentative="1">
      <w:start w:val="1"/>
      <w:numFmt w:val="bullet"/>
      <w:lvlText w:val="o"/>
      <w:lvlJc w:val="left"/>
      <w:pPr>
        <w:ind w:left="5423" w:hanging="360"/>
      </w:pPr>
      <w:rPr>
        <w:rFonts w:ascii="Courier New" w:hAnsi="Courier New" w:cs="Courier New" w:hint="default"/>
      </w:rPr>
    </w:lvl>
    <w:lvl w:ilvl="8" w:tplc="04090005" w:tentative="1">
      <w:start w:val="1"/>
      <w:numFmt w:val="bullet"/>
      <w:lvlText w:val=""/>
      <w:lvlJc w:val="left"/>
      <w:pPr>
        <w:ind w:left="6143" w:hanging="360"/>
      </w:pPr>
      <w:rPr>
        <w:rFonts w:ascii="Wingdings" w:hAnsi="Wingdings" w:hint="default"/>
      </w:rPr>
    </w:lvl>
  </w:abstractNum>
  <w:abstractNum w:abstractNumId="10" w15:restartNumberingAfterBreak="0">
    <w:nsid w:val="29142411"/>
    <w:multiLevelType w:val="hybridMultilevel"/>
    <w:tmpl w:val="C630D870"/>
    <w:lvl w:ilvl="0" w:tplc="00FC0930">
      <w:start w:val="1"/>
      <w:numFmt w:val="bullet"/>
      <w:lvlText w:val=""/>
      <w:lvlJc w:val="left"/>
      <w:pPr>
        <w:ind w:left="720" w:hanging="360"/>
      </w:pPr>
      <w:rPr>
        <w:rFonts w:ascii="Wingdings" w:hAnsi="Wingdings" w:hint="default"/>
        <w:color w:val="FF6600"/>
        <w:position w:val="-6"/>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F4EC9"/>
    <w:multiLevelType w:val="multilevel"/>
    <w:tmpl w:val="77E62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02B3B"/>
    <w:multiLevelType w:val="hybridMultilevel"/>
    <w:tmpl w:val="6218A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9B7737"/>
    <w:multiLevelType w:val="hybridMultilevel"/>
    <w:tmpl w:val="7C36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C2FD2"/>
    <w:multiLevelType w:val="hybridMultilevel"/>
    <w:tmpl w:val="A29233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B56A34"/>
    <w:multiLevelType w:val="hybridMultilevel"/>
    <w:tmpl w:val="3B708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03796"/>
    <w:multiLevelType w:val="hybridMultilevel"/>
    <w:tmpl w:val="61F20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BF001B"/>
    <w:multiLevelType w:val="hybridMultilevel"/>
    <w:tmpl w:val="797A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A67F6"/>
    <w:multiLevelType w:val="hybridMultilevel"/>
    <w:tmpl w:val="08BEC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2A0C1A"/>
    <w:multiLevelType w:val="hybridMultilevel"/>
    <w:tmpl w:val="09A0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6676C"/>
    <w:multiLevelType w:val="hybridMultilevel"/>
    <w:tmpl w:val="B5F86DE0"/>
    <w:lvl w:ilvl="0" w:tplc="01568136">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7E2D9E"/>
    <w:multiLevelType w:val="hybridMultilevel"/>
    <w:tmpl w:val="984A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90DD8"/>
    <w:multiLevelType w:val="hybridMultilevel"/>
    <w:tmpl w:val="9AEAB166"/>
    <w:lvl w:ilvl="0" w:tplc="01568136">
      <w:start w:val="1"/>
      <w:numFmt w:val="bullet"/>
      <w:lvlText w:val=""/>
      <w:lvlPicBulletId w:val="0"/>
      <w:lvlJc w:val="left"/>
      <w:pPr>
        <w:tabs>
          <w:tab w:val="num" w:pos="720"/>
        </w:tabs>
        <w:ind w:left="720" w:hanging="360"/>
      </w:pPr>
      <w:rPr>
        <w:rFonts w:ascii="Symbol" w:hAnsi="Symbol" w:hint="default"/>
      </w:rPr>
    </w:lvl>
    <w:lvl w:ilvl="1" w:tplc="527A6D8C" w:tentative="1">
      <w:start w:val="1"/>
      <w:numFmt w:val="bullet"/>
      <w:lvlText w:val=""/>
      <w:lvlJc w:val="left"/>
      <w:pPr>
        <w:tabs>
          <w:tab w:val="num" w:pos="1440"/>
        </w:tabs>
        <w:ind w:left="1440" w:hanging="360"/>
      </w:pPr>
      <w:rPr>
        <w:rFonts w:ascii="Symbol" w:hAnsi="Symbol" w:hint="default"/>
      </w:rPr>
    </w:lvl>
    <w:lvl w:ilvl="2" w:tplc="15523322" w:tentative="1">
      <w:start w:val="1"/>
      <w:numFmt w:val="bullet"/>
      <w:lvlText w:val=""/>
      <w:lvlJc w:val="left"/>
      <w:pPr>
        <w:tabs>
          <w:tab w:val="num" w:pos="2160"/>
        </w:tabs>
        <w:ind w:left="2160" w:hanging="360"/>
      </w:pPr>
      <w:rPr>
        <w:rFonts w:ascii="Symbol" w:hAnsi="Symbol" w:hint="default"/>
      </w:rPr>
    </w:lvl>
    <w:lvl w:ilvl="3" w:tplc="2BE2D736" w:tentative="1">
      <w:start w:val="1"/>
      <w:numFmt w:val="bullet"/>
      <w:lvlText w:val=""/>
      <w:lvlJc w:val="left"/>
      <w:pPr>
        <w:tabs>
          <w:tab w:val="num" w:pos="2880"/>
        </w:tabs>
        <w:ind w:left="2880" w:hanging="360"/>
      </w:pPr>
      <w:rPr>
        <w:rFonts w:ascii="Symbol" w:hAnsi="Symbol" w:hint="default"/>
      </w:rPr>
    </w:lvl>
    <w:lvl w:ilvl="4" w:tplc="EE525566" w:tentative="1">
      <w:start w:val="1"/>
      <w:numFmt w:val="bullet"/>
      <w:lvlText w:val=""/>
      <w:lvlJc w:val="left"/>
      <w:pPr>
        <w:tabs>
          <w:tab w:val="num" w:pos="3600"/>
        </w:tabs>
        <w:ind w:left="3600" w:hanging="360"/>
      </w:pPr>
      <w:rPr>
        <w:rFonts w:ascii="Symbol" w:hAnsi="Symbol" w:hint="default"/>
      </w:rPr>
    </w:lvl>
    <w:lvl w:ilvl="5" w:tplc="8DAEBF66" w:tentative="1">
      <w:start w:val="1"/>
      <w:numFmt w:val="bullet"/>
      <w:lvlText w:val=""/>
      <w:lvlJc w:val="left"/>
      <w:pPr>
        <w:tabs>
          <w:tab w:val="num" w:pos="4320"/>
        </w:tabs>
        <w:ind w:left="4320" w:hanging="360"/>
      </w:pPr>
      <w:rPr>
        <w:rFonts w:ascii="Symbol" w:hAnsi="Symbol" w:hint="default"/>
      </w:rPr>
    </w:lvl>
    <w:lvl w:ilvl="6" w:tplc="24702152" w:tentative="1">
      <w:start w:val="1"/>
      <w:numFmt w:val="bullet"/>
      <w:lvlText w:val=""/>
      <w:lvlJc w:val="left"/>
      <w:pPr>
        <w:tabs>
          <w:tab w:val="num" w:pos="5040"/>
        </w:tabs>
        <w:ind w:left="5040" w:hanging="360"/>
      </w:pPr>
      <w:rPr>
        <w:rFonts w:ascii="Symbol" w:hAnsi="Symbol" w:hint="default"/>
      </w:rPr>
    </w:lvl>
    <w:lvl w:ilvl="7" w:tplc="B1F235B8" w:tentative="1">
      <w:start w:val="1"/>
      <w:numFmt w:val="bullet"/>
      <w:lvlText w:val=""/>
      <w:lvlJc w:val="left"/>
      <w:pPr>
        <w:tabs>
          <w:tab w:val="num" w:pos="5760"/>
        </w:tabs>
        <w:ind w:left="5760" w:hanging="360"/>
      </w:pPr>
      <w:rPr>
        <w:rFonts w:ascii="Symbol" w:hAnsi="Symbol" w:hint="default"/>
      </w:rPr>
    </w:lvl>
    <w:lvl w:ilvl="8" w:tplc="27BCC42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9DA7E34"/>
    <w:multiLevelType w:val="hybridMultilevel"/>
    <w:tmpl w:val="DA022B8A"/>
    <w:lvl w:ilvl="0" w:tplc="E3605B9C">
      <w:start w:val="1"/>
      <w:numFmt w:val="bullet"/>
      <w:pStyle w:val="ListParagraph"/>
      <w:lvlText w:val=""/>
      <w:lvlJc w:val="left"/>
      <w:pPr>
        <w:ind w:left="360" w:hanging="360"/>
      </w:pPr>
      <w:rPr>
        <w:rFonts w:ascii="Wingdings" w:hAnsi="Wingdings" w:hint="default"/>
        <w:color w:val="FF6600"/>
        <w:position w:val="-6"/>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8"/>
  </w:num>
  <w:num w:numId="3">
    <w:abstractNumId w:val="13"/>
  </w:num>
  <w:num w:numId="4">
    <w:abstractNumId w:val="14"/>
  </w:num>
  <w:num w:numId="5">
    <w:abstractNumId w:val="12"/>
  </w:num>
  <w:num w:numId="6">
    <w:abstractNumId w:val="5"/>
  </w:num>
  <w:num w:numId="7">
    <w:abstractNumId w:val="19"/>
  </w:num>
  <w:num w:numId="8">
    <w:abstractNumId w:val="6"/>
  </w:num>
  <w:num w:numId="9">
    <w:abstractNumId w:val="15"/>
  </w:num>
  <w:num w:numId="10">
    <w:abstractNumId w:val="21"/>
  </w:num>
  <w:num w:numId="11">
    <w:abstractNumId w:val="16"/>
  </w:num>
  <w:num w:numId="12">
    <w:abstractNumId w:val="23"/>
  </w:num>
  <w:num w:numId="13">
    <w:abstractNumId w:val="0"/>
  </w:num>
  <w:num w:numId="14">
    <w:abstractNumId w:val="4"/>
  </w:num>
  <w:num w:numId="15">
    <w:abstractNumId w:val="11"/>
  </w:num>
  <w:num w:numId="16">
    <w:abstractNumId w:val="22"/>
  </w:num>
  <w:num w:numId="17">
    <w:abstractNumId w:val="20"/>
  </w:num>
  <w:num w:numId="18">
    <w:abstractNumId w:val="23"/>
  </w:num>
  <w:num w:numId="19">
    <w:abstractNumId w:val="23"/>
  </w:num>
  <w:num w:numId="20">
    <w:abstractNumId w:val="23"/>
  </w:num>
  <w:num w:numId="21">
    <w:abstractNumId w:val="23"/>
  </w:num>
  <w:num w:numId="22">
    <w:abstractNumId w:val="23"/>
  </w:num>
  <w:num w:numId="23">
    <w:abstractNumId w:val="23"/>
  </w:num>
  <w:num w:numId="24">
    <w:abstractNumId w:val="23"/>
  </w:num>
  <w:num w:numId="25">
    <w:abstractNumId w:val="23"/>
  </w:num>
  <w:num w:numId="26">
    <w:abstractNumId w:val="23"/>
  </w:num>
  <w:num w:numId="27">
    <w:abstractNumId w:val="3"/>
  </w:num>
  <w:num w:numId="28">
    <w:abstractNumId w:val="10"/>
  </w:num>
  <w:num w:numId="29">
    <w:abstractNumId w:val="9"/>
  </w:num>
  <w:num w:numId="30">
    <w:abstractNumId w:val="7"/>
  </w:num>
  <w:num w:numId="31">
    <w:abstractNumId w:val="17"/>
  </w:num>
  <w:num w:numId="32">
    <w:abstractNumId w:val="1"/>
  </w:num>
  <w:num w:numId="33">
    <w:abstractNumId w:val="2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6D"/>
    <w:rsid w:val="000073B8"/>
    <w:rsid w:val="00011E20"/>
    <w:rsid w:val="00013272"/>
    <w:rsid w:val="000171BB"/>
    <w:rsid w:val="000233C0"/>
    <w:rsid w:val="00023E9A"/>
    <w:rsid w:val="00025E4B"/>
    <w:rsid w:val="00026570"/>
    <w:rsid w:val="0003204A"/>
    <w:rsid w:val="000361CE"/>
    <w:rsid w:val="0004075B"/>
    <w:rsid w:val="00040809"/>
    <w:rsid w:val="00043781"/>
    <w:rsid w:val="00044E64"/>
    <w:rsid w:val="00050C8B"/>
    <w:rsid w:val="000563C7"/>
    <w:rsid w:val="0006026C"/>
    <w:rsid w:val="000627B0"/>
    <w:rsid w:val="00067CC5"/>
    <w:rsid w:val="00072C92"/>
    <w:rsid w:val="000809C7"/>
    <w:rsid w:val="000866B9"/>
    <w:rsid w:val="00086809"/>
    <w:rsid w:val="0008728F"/>
    <w:rsid w:val="0009523D"/>
    <w:rsid w:val="000A0A59"/>
    <w:rsid w:val="000A77C5"/>
    <w:rsid w:val="000B174B"/>
    <w:rsid w:val="000D45F6"/>
    <w:rsid w:val="000E3CCE"/>
    <w:rsid w:val="000E4A35"/>
    <w:rsid w:val="000E708F"/>
    <w:rsid w:val="000F1D9A"/>
    <w:rsid w:val="00102819"/>
    <w:rsid w:val="00110D74"/>
    <w:rsid w:val="00116DE2"/>
    <w:rsid w:val="00124568"/>
    <w:rsid w:val="00124F16"/>
    <w:rsid w:val="00125349"/>
    <w:rsid w:val="00125B7D"/>
    <w:rsid w:val="001262C9"/>
    <w:rsid w:val="001267B6"/>
    <w:rsid w:val="00131576"/>
    <w:rsid w:val="00132A6B"/>
    <w:rsid w:val="0013442A"/>
    <w:rsid w:val="001414A4"/>
    <w:rsid w:val="001418E9"/>
    <w:rsid w:val="00141BC6"/>
    <w:rsid w:val="001429B7"/>
    <w:rsid w:val="00150075"/>
    <w:rsid w:val="00150C36"/>
    <w:rsid w:val="00151063"/>
    <w:rsid w:val="001535CD"/>
    <w:rsid w:val="00155D89"/>
    <w:rsid w:val="00160A14"/>
    <w:rsid w:val="00163691"/>
    <w:rsid w:val="00165691"/>
    <w:rsid w:val="00170345"/>
    <w:rsid w:val="00174CA3"/>
    <w:rsid w:val="0017647B"/>
    <w:rsid w:val="001771A6"/>
    <w:rsid w:val="001771CA"/>
    <w:rsid w:val="00177D46"/>
    <w:rsid w:val="00191A7F"/>
    <w:rsid w:val="00192302"/>
    <w:rsid w:val="001A7814"/>
    <w:rsid w:val="001C09D8"/>
    <w:rsid w:val="001C3172"/>
    <w:rsid w:val="001D346D"/>
    <w:rsid w:val="001E1A5B"/>
    <w:rsid w:val="001E1F95"/>
    <w:rsid w:val="001E5A82"/>
    <w:rsid w:val="001E76F8"/>
    <w:rsid w:val="001E7C0E"/>
    <w:rsid w:val="001F0FC9"/>
    <w:rsid w:val="001F1687"/>
    <w:rsid w:val="001F1A1E"/>
    <w:rsid w:val="001F2507"/>
    <w:rsid w:val="001F6A5E"/>
    <w:rsid w:val="001F6DE2"/>
    <w:rsid w:val="002035C4"/>
    <w:rsid w:val="00211502"/>
    <w:rsid w:val="002132CB"/>
    <w:rsid w:val="00213B3A"/>
    <w:rsid w:val="0021756F"/>
    <w:rsid w:val="00221948"/>
    <w:rsid w:val="00222D42"/>
    <w:rsid w:val="002241A5"/>
    <w:rsid w:val="00227534"/>
    <w:rsid w:val="00230193"/>
    <w:rsid w:val="002356EF"/>
    <w:rsid w:val="00237A22"/>
    <w:rsid w:val="002404F4"/>
    <w:rsid w:val="00240979"/>
    <w:rsid w:val="00240B3D"/>
    <w:rsid w:val="00245704"/>
    <w:rsid w:val="002510F8"/>
    <w:rsid w:val="0025572D"/>
    <w:rsid w:val="00257497"/>
    <w:rsid w:val="00260B3B"/>
    <w:rsid w:val="00262ED6"/>
    <w:rsid w:val="00265DBC"/>
    <w:rsid w:val="002667A1"/>
    <w:rsid w:val="00274716"/>
    <w:rsid w:val="002749B5"/>
    <w:rsid w:val="00280065"/>
    <w:rsid w:val="00285D7C"/>
    <w:rsid w:val="0028699B"/>
    <w:rsid w:val="00290526"/>
    <w:rsid w:val="002918D1"/>
    <w:rsid w:val="00295A7A"/>
    <w:rsid w:val="002960CE"/>
    <w:rsid w:val="002A346D"/>
    <w:rsid w:val="002A4884"/>
    <w:rsid w:val="002A5FBA"/>
    <w:rsid w:val="002B05E2"/>
    <w:rsid w:val="002B1FDE"/>
    <w:rsid w:val="002B31FE"/>
    <w:rsid w:val="002B3A47"/>
    <w:rsid w:val="002B6399"/>
    <w:rsid w:val="002D4C4C"/>
    <w:rsid w:val="002E06B1"/>
    <w:rsid w:val="002E0836"/>
    <w:rsid w:val="002E2EEB"/>
    <w:rsid w:val="002F0999"/>
    <w:rsid w:val="00301C07"/>
    <w:rsid w:val="00302DC6"/>
    <w:rsid w:val="00303F65"/>
    <w:rsid w:val="00305010"/>
    <w:rsid w:val="00312F4C"/>
    <w:rsid w:val="00315C72"/>
    <w:rsid w:val="00320871"/>
    <w:rsid w:val="00321A96"/>
    <w:rsid w:val="00322CB1"/>
    <w:rsid w:val="003350AA"/>
    <w:rsid w:val="00336800"/>
    <w:rsid w:val="00344712"/>
    <w:rsid w:val="00350323"/>
    <w:rsid w:val="00350477"/>
    <w:rsid w:val="00350892"/>
    <w:rsid w:val="0035712B"/>
    <w:rsid w:val="00362965"/>
    <w:rsid w:val="00364635"/>
    <w:rsid w:val="00365C83"/>
    <w:rsid w:val="003676E9"/>
    <w:rsid w:val="00367F0D"/>
    <w:rsid w:val="00375B27"/>
    <w:rsid w:val="00375CC3"/>
    <w:rsid w:val="00377115"/>
    <w:rsid w:val="003814A3"/>
    <w:rsid w:val="003862F8"/>
    <w:rsid w:val="003874D7"/>
    <w:rsid w:val="003A031D"/>
    <w:rsid w:val="003A65E8"/>
    <w:rsid w:val="003A78E8"/>
    <w:rsid w:val="003A7965"/>
    <w:rsid w:val="003B1900"/>
    <w:rsid w:val="003B5C5C"/>
    <w:rsid w:val="003B6448"/>
    <w:rsid w:val="003B754A"/>
    <w:rsid w:val="003D435D"/>
    <w:rsid w:val="003D628D"/>
    <w:rsid w:val="003D71D3"/>
    <w:rsid w:val="003E2B2C"/>
    <w:rsid w:val="003E3980"/>
    <w:rsid w:val="00401869"/>
    <w:rsid w:val="00402B13"/>
    <w:rsid w:val="00403391"/>
    <w:rsid w:val="0040383B"/>
    <w:rsid w:val="004113AA"/>
    <w:rsid w:val="004174F0"/>
    <w:rsid w:val="00424116"/>
    <w:rsid w:val="00430110"/>
    <w:rsid w:val="0043079A"/>
    <w:rsid w:val="00436BBC"/>
    <w:rsid w:val="00441EA4"/>
    <w:rsid w:val="004453C4"/>
    <w:rsid w:val="0045361E"/>
    <w:rsid w:val="00455756"/>
    <w:rsid w:val="00461734"/>
    <w:rsid w:val="004627AC"/>
    <w:rsid w:val="00462A99"/>
    <w:rsid w:val="00462FF7"/>
    <w:rsid w:val="0046575B"/>
    <w:rsid w:val="0046756A"/>
    <w:rsid w:val="00471012"/>
    <w:rsid w:val="00472CDD"/>
    <w:rsid w:val="00476C26"/>
    <w:rsid w:val="00490AB2"/>
    <w:rsid w:val="004A0A64"/>
    <w:rsid w:val="004A47FA"/>
    <w:rsid w:val="004A5333"/>
    <w:rsid w:val="004B469E"/>
    <w:rsid w:val="004B4711"/>
    <w:rsid w:val="004B7760"/>
    <w:rsid w:val="004C252B"/>
    <w:rsid w:val="004C278E"/>
    <w:rsid w:val="004C3CDD"/>
    <w:rsid w:val="004C6712"/>
    <w:rsid w:val="004C71BF"/>
    <w:rsid w:val="004D124F"/>
    <w:rsid w:val="004D76DE"/>
    <w:rsid w:val="004E6955"/>
    <w:rsid w:val="004F09DF"/>
    <w:rsid w:val="004F2EF1"/>
    <w:rsid w:val="004F317E"/>
    <w:rsid w:val="005007F1"/>
    <w:rsid w:val="00507AFE"/>
    <w:rsid w:val="00512237"/>
    <w:rsid w:val="0051567B"/>
    <w:rsid w:val="005204CD"/>
    <w:rsid w:val="00527818"/>
    <w:rsid w:val="00540614"/>
    <w:rsid w:val="00540C3F"/>
    <w:rsid w:val="00543DAE"/>
    <w:rsid w:val="00544A38"/>
    <w:rsid w:val="00546A81"/>
    <w:rsid w:val="00553994"/>
    <w:rsid w:val="00553CAE"/>
    <w:rsid w:val="00556F9A"/>
    <w:rsid w:val="0056153C"/>
    <w:rsid w:val="00561668"/>
    <w:rsid w:val="00562725"/>
    <w:rsid w:val="0056442D"/>
    <w:rsid w:val="0056494C"/>
    <w:rsid w:val="0056631A"/>
    <w:rsid w:val="005702CC"/>
    <w:rsid w:val="00571D47"/>
    <w:rsid w:val="005721F2"/>
    <w:rsid w:val="00572EA2"/>
    <w:rsid w:val="00593D7D"/>
    <w:rsid w:val="00594267"/>
    <w:rsid w:val="0059501B"/>
    <w:rsid w:val="00596023"/>
    <w:rsid w:val="005972D6"/>
    <w:rsid w:val="005A09CF"/>
    <w:rsid w:val="005A104E"/>
    <w:rsid w:val="005A10B6"/>
    <w:rsid w:val="005A7496"/>
    <w:rsid w:val="005B2826"/>
    <w:rsid w:val="005C15BA"/>
    <w:rsid w:val="005C68EC"/>
    <w:rsid w:val="005D377F"/>
    <w:rsid w:val="005D536A"/>
    <w:rsid w:val="005D675E"/>
    <w:rsid w:val="005E0224"/>
    <w:rsid w:val="005E107F"/>
    <w:rsid w:val="005E1885"/>
    <w:rsid w:val="005E30A3"/>
    <w:rsid w:val="005E6770"/>
    <w:rsid w:val="005E7C4D"/>
    <w:rsid w:val="005F46BB"/>
    <w:rsid w:val="006014E0"/>
    <w:rsid w:val="00601521"/>
    <w:rsid w:val="00604C81"/>
    <w:rsid w:val="00605A99"/>
    <w:rsid w:val="00606C65"/>
    <w:rsid w:val="00621B55"/>
    <w:rsid w:val="006279EA"/>
    <w:rsid w:val="00631CAE"/>
    <w:rsid w:val="00632C78"/>
    <w:rsid w:val="0063611A"/>
    <w:rsid w:val="00641969"/>
    <w:rsid w:val="006469DF"/>
    <w:rsid w:val="0065550A"/>
    <w:rsid w:val="00661558"/>
    <w:rsid w:val="00666201"/>
    <w:rsid w:val="00673856"/>
    <w:rsid w:val="00674E16"/>
    <w:rsid w:val="00675221"/>
    <w:rsid w:val="006766B6"/>
    <w:rsid w:val="00677956"/>
    <w:rsid w:val="00682922"/>
    <w:rsid w:val="0068547B"/>
    <w:rsid w:val="00690167"/>
    <w:rsid w:val="00695F23"/>
    <w:rsid w:val="006A224F"/>
    <w:rsid w:val="006A2989"/>
    <w:rsid w:val="006B03CF"/>
    <w:rsid w:val="006B302A"/>
    <w:rsid w:val="006B458E"/>
    <w:rsid w:val="006B6767"/>
    <w:rsid w:val="006B7FE6"/>
    <w:rsid w:val="006C243E"/>
    <w:rsid w:val="006C2AC7"/>
    <w:rsid w:val="006D07E5"/>
    <w:rsid w:val="006D528F"/>
    <w:rsid w:val="006E053D"/>
    <w:rsid w:val="006E4111"/>
    <w:rsid w:val="006E44CB"/>
    <w:rsid w:val="006F5752"/>
    <w:rsid w:val="006F63EC"/>
    <w:rsid w:val="0070557B"/>
    <w:rsid w:val="007175B1"/>
    <w:rsid w:val="00720404"/>
    <w:rsid w:val="007228C5"/>
    <w:rsid w:val="007276B0"/>
    <w:rsid w:val="00727D84"/>
    <w:rsid w:val="00732E67"/>
    <w:rsid w:val="00737953"/>
    <w:rsid w:val="00742A83"/>
    <w:rsid w:val="00755215"/>
    <w:rsid w:val="007627B9"/>
    <w:rsid w:val="00765BC7"/>
    <w:rsid w:val="00765D24"/>
    <w:rsid w:val="00773A8B"/>
    <w:rsid w:val="007761C5"/>
    <w:rsid w:val="007762CA"/>
    <w:rsid w:val="00781305"/>
    <w:rsid w:val="00783773"/>
    <w:rsid w:val="00790416"/>
    <w:rsid w:val="00791932"/>
    <w:rsid w:val="00796493"/>
    <w:rsid w:val="00796ADF"/>
    <w:rsid w:val="007971A0"/>
    <w:rsid w:val="0079785D"/>
    <w:rsid w:val="00797B60"/>
    <w:rsid w:val="007A0079"/>
    <w:rsid w:val="007A1632"/>
    <w:rsid w:val="007A4CE5"/>
    <w:rsid w:val="007B1430"/>
    <w:rsid w:val="007B29B2"/>
    <w:rsid w:val="007C7E4D"/>
    <w:rsid w:val="007D1177"/>
    <w:rsid w:val="007E3D2A"/>
    <w:rsid w:val="007E4931"/>
    <w:rsid w:val="007E5387"/>
    <w:rsid w:val="007E74BB"/>
    <w:rsid w:val="007F0C6E"/>
    <w:rsid w:val="007F1DA9"/>
    <w:rsid w:val="00803108"/>
    <w:rsid w:val="00806371"/>
    <w:rsid w:val="00806A6B"/>
    <w:rsid w:val="00812E86"/>
    <w:rsid w:val="008161B3"/>
    <w:rsid w:val="008308FB"/>
    <w:rsid w:val="0083289C"/>
    <w:rsid w:val="008328B6"/>
    <w:rsid w:val="00834BD1"/>
    <w:rsid w:val="00842135"/>
    <w:rsid w:val="00852B37"/>
    <w:rsid w:val="00853A20"/>
    <w:rsid w:val="00863612"/>
    <w:rsid w:val="0087029D"/>
    <w:rsid w:val="0087037A"/>
    <w:rsid w:val="00873CE7"/>
    <w:rsid w:val="00887792"/>
    <w:rsid w:val="0089766D"/>
    <w:rsid w:val="008B1708"/>
    <w:rsid w:val="008B30B5"/>
    <w:rsid w:val="008B39CA"/>
    <w:rsid w:val="008B4D2C"/>
    <w:rsid w:val="008C6130"/>
    <w:rsid w:val="008D14DB"/>
    <w:rsid w:val="008D165C"/>
    <w:rsid w:val="008D2A78"/>
    <w:rsid w:val="008E69AD"/>
    <w:rsid w:val="008E6D8F"/>
    <w:rsid w:val="008F0272"/>
    <w:rsid w:val="00906D86"/>
    <w:rsid w:val="00914EA2"/>
    <w:rsid w:val="0091794B"/>
    <w:rsid w:val="00917D3A"/>
    <w:rsid w:val="0092047B"/>
    <w:rsid w:val="0092111E"/>
    <w:rsid w:val="0092237C"/>
    <w:rsid w:val="00926C81"/>
    <w:rsid w:val="009313F0"/>
    <w:rsid w:val="0093741C"/>
    <w:rsid w:val="00950827"/>
    <w:rsid w:val="0095112E"/>
    <w:rsid w:val="009563B6"/>
    <w:rsid w:val="0095653A"/>
    <w:rsid w:val="00962995"/>
    <w:rsid w:val="00964E0E"/>
    <w:rsid w:val="009726E2"/>
    <w:rsid w:val="00972879"/>
    <w:rsid w:val="00973815"/>
    <w:rsid w:val="009960E5"/>
    <w:rsid w:val="009A03FC"/>
    <w:rsid w:val="009A0FA0"/>
    <w:rsid w:val="009A326D"/>
    <w:rsid w:val="009A610C"/>
    <w:rsid w:val="009B0534"/>
    <w:rsid w:val="009B4D14"/>
    <w:rsid w:val="009B7118"/>
    <w:rsid w:val="009C2AE0"/>
    <w:rsid w:val="009D4803"/>
    <w:rsid w:val="009E56BD"/>
    <w:rsid w:val="009E585E"/>
    <w:rsid w:val="009E755B"/>
    <w:rsid w:val="009F0B64"/>
    <w:rsid w:val="009F2F22"/>
    <w:rsid w:val="009F39A5"/>
    <w:rsid w:val="009F56AF"/>
    <w:rsid w:val="009F5E6D"/>
    <w:rsid w:val="00A0198C"/>
    <w:rsid w:val="00A019A0"/>
    <w:rsid w:val="00A033C9"/>
    <w:rsid w:val="00A129B8"/>
    <w:rsid w:val="00A24AF0"/>
    <w:rsid w:val="00A33DAB"/>
    <w:rsid w:val="00A37429"/>
    <w:rsid w:val="00A43DC3"/>
    <w:rsid w:val="00A45F86"/>
    <w:rsid w:val="00A505E6"/>
    <w:rsid w:val="00A513A6"/>
    <w:rsid w:val="00A527DD"/>
    <w:rsid w:val="00A54C8E"/>
    <w:rsid w:val="00A551D8"/>
    <w:rsid w:val="00A57C43"/>
    <w:rsid w:val="00A61368"/>
    <w:rsid w:val="00A6564C"/>
    <w:rsid w:val="00A6744B"/>
    <w:rsid w:val="00A72D37"/>
    <w:rsid w:val="00A75E6E"/>
    <w:rsid w:val="00A761D6"/>
    <w:rsid w:val="00A82018"/>
    <w:rsid w:val="00A843B4"/>
    <w:rsid w:val="00A844FE"/>
    <w:rsid w:val="00A85454"/>
    <w:rsid w:val="00A8708C"/>
    <w:rsid w:val="00A8752C"/>
    <w:rsid w:val="00A90989"/>
    <w:rsid w:val="00A945DC"/>
    <w:rsid w:val="00A94D07"/>
    <w:rsid w:val="00A96C96"/>
    <w:rsid w:val="00A96FB8"/>
    <w:rsid w:val="00AA0AEE"/>
    <w:rsid w:val="00AA267A"/>
    <w:rsid w:val="00AA4589"/>
    <w:rsid w:val="00AB107B"/>
    <w:rsid w:val="00AB23BE"/>
    <w:rsid w:val="00AB28AD"/>
    <w:rsid w:val="00AC4E55"/>
    <w:rsid w:val="00AD0B0F"/>
    <w:rsid w:val="00AD72C1"/>
    <w:rsid w:val="00AE0F75"/>
    <w:rsid w:val="00AE104E"/>
    <w:rsid w:val="00AE238C"/>
    <w:rsid w:val="00AF0BBF"/>
    <w:rsid w:val="00AF2C3A"/>
    <w:rsid w:val="00AF35BA"/>
    <w:rsid w:val="00AF542C"/>
    <w:rsid w:val="00B004A5"/>
    <w:rsid w:val="00B007B7"/>
    <w:rsid w:val="00B07CE4"/>
    <w:rsid w:val="00B11876"/>
    <w:rsid w:val="00B13A45"/>
    <w:rsid w:val="00B2434F"/>
    <w:rsid w:val="00B25055"/>
    <w:rsid w:val="00B25A95"/>
    <w:rsid w:val="00B27DDC"/>
    <w:rsid w:val="00B31846"/>
    <w:rsid w:val="00B32090"/>
    <w:rsid w:val="00B37898"/>
    <w:rsid w:val="00B40021"/>
    <w:rsid w:val="00B40CB7"/>
    <w:rsid w:val="00B43CB8"/>
    <w:rsid w:val="00B52E55"/>
    <w:rsid w:val="00B549C9"/>
    <w:rsid w:val="00B555BD"/>
    <w:rsid w:val="00B5617E"/>
    <w:rsid w:val="00B56C8D"/>
    <w:rsid w:val="00B57A87"/>
    <w:rsid w:val="00B615E1"/>
    <w:rsid w:val="00B61F54"/>
    <w:rsid w:val="00B71A08"/>
    <w:rsid w:val="00B75C8A"/>
    <w:rsid w:val="00B83149"/>
    <w:rsid w:val="00B84544"/>
    <w:rsid w:val="00B857A1"/>
    <w:rsid w:val="00B85B90"/>
    <w:rsid w:val="00B914DA"/>
    <w:rsid w:val="00B928C9"/>
    <w:rsid w:val="00B9416D"/>
    <w:rsid w:val="00BA0F36"/>
    <w:rsid w:val="00BA5CA5"/>
    <w:rsid w:val="00BB2BCE"/>
    <w:rsid w:val="00BB7EDD"/>
    <w:rsid w:val="00BC50D9"/>
    <w:rsid w:val="00BE556C"/>
    <w:rsid w:val="00BE5849"/>
    <w:rsid w:val="00BF6781"/>
    <w:rsid w:val="00BF7D50"/>
    <w:rsid w:val="00C00DBB"/>
    <w:rsid w:val="00C02520"/>
    <w:rsid w:val="00C109B7"/>
    <w:rsid w:val="00C15202"/>
    <w:rsid w:val="00C234A2"/>
    <w:rsid w:val="00C24F48"/>
    <w:rsid w:val="00C32ADE"/>
    <w:rsid w:val="00C33D22"/>
    <w:rsid w:val="00C347DD"/>
    <w:rsid w:val="00C464A4"/>
    <w:rsid w:val="00C50603"/>
    <w:rsid w:val="00C5559C"/>
    <w:rsid w:val="00C63663"/>
    <w:rsid w:val="00C749AA"/>
    <w:rsid w:val="00C83C60"/>
    <w:rsid w:val="00C9410C"/>
    <w:rsid w:val="00C9605A"/>
    <w:rsid w:val="00CA32C0"/>
    <w:rsid w:val="00CA5503"/>
    <w:rsid w:val="00CA7DDC"/>
    <w:rsid w:val="00CB5686"/>
    <w:rsid w:val="00CC0E60"/>
    <w:rsid w:val="00CD06AF"/>
    <w:rsid w:val="00CD0CE5"/>
    <w:rsid w:val="00CD7AA9"/>
    <w:rsid w:val="00CE366E"/>
    <w:rsid w:val="00CE3C0B"/>
    <w:rsid w:val="00CF245D"/>
    <w:rsid w:val="00CF3F7C"/>
    <w:rsid w:val="00CF6005"/>
    <w:rsid w:val="00D01A81"/>
    <w:rsid w:val="00D05CC4"/>
    <w:rsid w:val="00D06F1F"/>
    <w:rsid w:val="00D0726F"/>
    <w:rsid w:val="00D10725"/>
    <w:rsid w:val="00D14B18"/>
    <w:rsid w:val="00D1571A"/>
    <w:rsid w:val="00D25941"/>
    <w:rsid w:val="00D36E0D"/>
    <w:rsid w:val="00D507D2"/>
    <w:rsid w:val="00D511AD"/>
    <w:rsid w:val="00D526C0"/>
    <w:rsid w:val="00D5470A"/>
    <w:rsid w:val="00D54D3F"/>
    <w:rsid w:val="00D63316"/>
    <w:rsid w:val="00D673B6"/>
    <w:rsid w:val="00D72AFE"/>
    <w:rsid w:val="00D72F97"/>
    <w:rsid w:val="00D75718"/>
    <w:rsid w:val="00D77180"/>
    <w:rsid w:val="00D82A45"/>
    <w:rsid w:val="00D9176A"/>
    <w:rsid w:val="00D93729"/>
    <w:rsid w:val="00D94324"/>
    <w:rsid w:val="00D94E88"/>
    <w:rsid w:val="00D963D6"/>
    <w:rsid w:val="00DA1A0C"/>
    <w:rsid w:val="00DA4853"/>
    <w:rsid w:val="00DA5B0A"/>
    <w:rsid w:val="00DA71C7"/>
    <w:rsid w:val="00DB0107"/>
    <w:rsid w:val="00DC456B"/>
    <w:rsid w:val="00DD3F54"/>
    <w:rsid w:val="00DD4D1D"/>
    <w:rsid w:val="00DE04B1"/>
    <w:rsid w:val="00DE106B"/>
    <w:rsid w:val="00DE3B6C"/>
    <w:rsid w:val="00DE43E5"/>
    <w:rsid w:val="00DE49E6"/>
    <w:rsid w:val="00DF398C"/>
    <w:rsid w:val="00E03411"/>
    <w:rsid w:val="00E05F03"/>
    <w:rsid w:val="00E06289"/>
    <w:rsid w:val="00E07460"/>
    <w:rsid w:val="00E13DE4"/>
    <w:rsid w:val="00E24700"/>
    <w:rsid w:val="00E24F12"/>
    <w:rsid w:val="00E32B19"/>
    <w:rsid w:val="00E33890"/>
    <w:rsid w:val="00E36389"/>
    <w:rsid w:val="00E440E2"/>
    <w:rsid w:val="00E457CF"/>
    <w:rsid w:val="00E47282"/>
    <w:rsid w:val="00E57983"/>
    <w:rsid w:val="00E57B7E"/>
    <w:rsid w:val="00E60FA8"/>
    <w:rsid w:val="00E67F40"/>
    <w:rsid w:val="00E75338"/>
    <w:rsid w:val="00E7771D"/>
    <w:rsid w:val="00E86653"/>
    <w:rsid w:val="00E86CB7"/>
    <w:rsid w:val="00E946F2"/>
    <w:rsid w:val="00E974F9"/>
    <w:rsid w:val="00EA1EF9"/>
    <w:rsid w:val="00EA31E0"/>
    <w:rsid w:val="00EA3513"/>
    <w:rsid w:val="00EB3B52"/>
    <w:rsid w:val="00EB6BB7"/>
    <w:rsid w:val="00EC0B6C"/>
    <w:rsid w:val="00EC2A97"/>
    <w:rsid w:val="00EC3323"/>
    <w:rsid w:val="00EC3CA5"/>
    <w:rsid w:val="00EC50CC"/>
    <w:rsid w:val="00ED03AA"/>
    <w:rsid w:val="00ED44EC"/>
    <w:rsid w:val="00ED55E3"/>
    <w:rsid w:val="00ED5E0C"/>
    <w:rsid w:val="00ED6A94"/>
    <w:rsid w:val="00EE40BB"/>
    <w:rsid w:val="00EE4F68"/>
    <w:rsid w:val="00EF02B2"/>
    <w:rsid w:val="00EF0B88"/>
    <w:rsid w:val="00EF15D3"/>
    <w:rsid w:val="00EF46D7"/>
    <w:rsid w:val="00F04104"/>
    <w:rsid w:val="00F07D1E"/>
    <w:rsid w:val="00F12AB6"/>
    <w:rsid w:val="00F133A3"/>
    <w:rsid w:val="00F15498"/>
    <w:rsid w:val="00F2024A"/>
    <w:rsid w:val="00F23EBA"/>
    <w:rsid w:val="00F30396"/>
    <w:rsid w:val="00F303AB"/>
    <w:rsid w:val="00F34017"/>
    <w:rsid w:val="00F34DB3"/>
    <w:rsid w:val="00F40742"/>
    <w:rsid w:val="00F52745"/>
    <w:rsid w:val="00F67CF7"/>
    <w:rsid w:val="00F736F8"/>
    <w:rsid w:val="00F822DE"/>
    <w:rsid w:val="00F87246"/>
    <w:rsid w:val="00F90D8B"/>
    <w:rsid w:val="00F927D3"/>
    <w:rsid w:val="00F94DB7"/>
    <w:rsid w:val="00F96CE2"/>
    <w:rsid w:val="00FA19DA"/>
    <w:rsid w:val="00FA605E"/>
    <w:rsid w:val="00FA7332"/>
    <w:rsid w:val="00FA7AB7"/>
    <w:rsid w:val="00FB3855"/>
    <w:rsid w:val="00FC192F"/>
    <w:rsid w:val="00FC45A3"/>
    <w:rsid w:val="00FC6E3F"/>
    <w:rsid w:val="00FC7913"/>
    <w:rsid w:val="00FD62F5"/>
    <w:rsid w:val="00FD6F10"/>
    <w:rsid w:val="00FE091F"/>
    <w:rsid w:val="00FE1B05"/>
    <w:rsid w:val="00FE4D08"/>
    <w:rsid w:val="00FE5B2A"/>
    <w:rsid w:val="00FF0CBA"/>
    <w:rsid w:val="00FF5F6E"/>
    <w:rsid w:val="00FF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E866F"/>
  <w15:docId w15:val="{3F12F5C2-66C8-4CF8-9F49-C1EAB6DA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BE Normal"/>
    <w:qFormat/>
    <w:rsid w:val="009313F0"/>
    <w:pPr>
      <w:spacing w:after="60"/>
      <w:jc w:val="both"/>
    </w:pPr>
    <w:rPr>
      <w:rFonts w:ascii="Arial" w:eastAsia="Arial" w:hAnsi="Arial" w:cs="Arial"/>
      <w:sz w:val="18"/>
      <w:szCs w:val="14"/>
    </w:rPr>
  </w:style>
  <w:style w:type="paragraph" w:styleId="Heading1">
    <w:name w:val="heading 1"/>
    <w:aliases w:val="OBE Heading 1"/>
    <w:basedOn w:val="Normal"/>
    <w:next w:val="Normal"/>
    <w:link w:val="Heading1Char"/>
    <w:uiPriority w:val="9"/>
    <w:qFormat/>
    <w:rsid w:val="009313F0"/>
    <w:pPr>
      <w:keepNext/>
      <w:keepLines/>
      <w:spacing w:before="360" w:after="120"/>
      <w:jc w:val="left"/>
      <w:outlineLvl w:val="0"/>
    </w:pPr>
    <w:rPr>
      <w:b/>
      <w:color w:val="FF6600"/>
      <w:sz w:val="48"/>
      <w:szCs w:val="42"/>
    </w:rPr>
  </w:style>
  <w:style w:type="paragraph" w:styleId="Heading2">
    <w:name w:val="heading 2"/>
    <w:aliases w:val="OBE Heading 2"/>
    <w:basedOn w:val="Normal"/>
    <w:next w:val="Normal"/>
    <w:link w:val="Heading2Char"/>
    <w:uiPriority w:val="9"/>
    <w:unhideWhenUsed/>
    <w:qFormat/>
    <w:rsid w:val="009313F0"/>
    <w:pPr>
      <w:keepNext/>
      <w:keepLines/>
      <w:jc w:val="left"/>
      <w:outlineLvl w:val="1"/>
    </w:pPr>
    <w:rPr>
      <w:rFonts w:eastAsiaTheme="majorEastAsia" w:cstheme="majorBidi"/>
      <w:b/>
      <w:bCs/>
      <w:color w:val="FF6600"/>
      <w:sz w:val="36"/>
      <w:szCs w:val="26"/>
    </w:rPr>
  </w:style>
  <w:style w:type="paragraph" w:styleId="Heading3">
    <w:name w:val="heading 3"/>
    <w:aliases w:val="OBE Heading 3"/>
    <w:basedOn w:val="Normal"/>
    <w:next w:val="Normal"/>
    <w:link w:val="Heading3Char"/>
    <w:uiPriority w:val="9"/>
    <w:unhideWhenUsed/>
    <w:qFormat/>
    <w:rsid w:val="009313F0"/>
    <w:pPr>
      <w:keepNext/>
      <w:keepLines/>
      <w:spacing w:before="120" w:line="300" w:lineRule="exact"/>
      <w:jc w:val="left"/>
      <w:outlineLvl w:val="2"/>
    </w:pPr>
    <w:rPr>
      <w:b/>
      <w:bCs/>
      <w:color w:val="FF6600"/>
      <w:position w:val="-1"/>
      <w:sz w:val="28"/>
      <w:szCs w:val="28"/>
    </w:rPr>
  </w:style>
  <w:style w:type="paragraph" w:styleId="Heading4">
    <w:name w:val="heading 4"/>
    <w:aliases w:val="OBE Heading 4"/>
    <w:basedOn w:val="Normal"/>
    <w:next w:val="Normal"/>
    <w:link w:val="Heading4Char"/>
    <w:uiPriority w:val="9"/>
    <w:unhideWhenUsed/>
    <w:qFormat/>
    <w:rsid w:val="009313F0"/>
    <w:pPr>
      <w:keepLines/>
      <w:spacing w:before="120"/>
      <w:jc w:val="left"/>
      <w:outlineLvl w:val="3"/>
    </w:pPr>
    <w:rPr>
      <w:rFonts w:eastAsiaTheme="minorHAnsi" w:cstheme="minorBidi"/>
      <w:b/>
      <w:color w:val="FF660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OBE List Paragraph"/>
    <w:basedOn w:val="Normal"/>
    <w:uiPriority w:val="34"/>
    <w:qFormat/>
    <w:rsid w:val="009F56AF"/>
    <w:pPr>
      <w:numPr>
        <w:numId w:val="33"/>
      </w:numPr>
      <w:ind w:left="357" w:hanging="357"/>
      <w:jc w:val="left"/>
    </w:pPr>
  </w:style>
  <w:style w:type="character" w:customStyle="1" w:styleId="Heading1Char">
    <w:name w:val="Heading 1 Char"/>
    <w:aliases w:val="OBE Heading 1 Char"/>
    <w:basedOn w:val="DefaultParagraphFont"/>
    <w:link w:val="Heading1"/>
    <w:uiPriority w:val="9"/>
    <w:rsid w:val="009313F0"/>
    <w:rPr>
      <w:rFonts w:ascii="Arial" w:eastAsia="Arial" w:hAnsi="Arial" w:cs="Arial"/>
      <w:b/>
      <w:color w:val="FF6600"/>
      <w:sz w:val="48"/>
      <w:szCs w:val="42"/>
    </w:rPr>
  </w:style>
  <w:style w:type="paragraph" w:styleId="TOCHeading">
    <w:name w:val="TOC Heading"/>
    <w:basedOn w:val="Heading1"/>
    <w:next w:val="Normal"/>
    <w:uiPriority w:val="39"/>
    <w:unhideWhenUsed/>
    <w:rsid w:val="00A019A0"/>
    <w:pPr>
      <w:outlineLvl w:val="9"/>
    </w:pPr>
    <w:rPr>
      <w:lang w:eastAsia="ja-JP"/>
    </w:rPr>
  </w:style>
  <w:style w:type="paragraph" w:styleId="BalloonText">
    <w:name w:val="Balloon Text"/>
    <w:basedOn w:val="Normal"/>
    <w:link w:val="BalloonTextChar"/>
    <w:uiPriority w:val="99"/>
    <w:semiHidden/>
    <w:unhideWhenUsed/>
    <w:rsid w:val="00A019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9A0"/>
    <w:rPr>
      <w:rFonts w:ascii="Tahoma" w:hAnsi="Tahoma" w:cs="Tahoma"/>
      <w:sz w:val="16"/>
      <w:szCs w:val="16"/>
    </w:rPr>
  </w:style>
  <w:style w:type="paragraph" w:styleId="TOC1">
    <w:name w:val="toc 1"/>
    <w:basedOn w:val="Normal"/>
    <w:next w:val="Normal"/>
    <w:autoRedefine/>
    <w:uiPriority w:val="39"/>
    <w:unhideWhenUsed/>
    <w:rsid w:val="00A019A0"/>
    <w:pPr>
      <w:spacing w:after="100"/>
    </w:pPr>
  </w:style>
  <w:style w:type="character" w:styleId="Hyperlink">
    <w:name w:val="Hyperlink"/>
    <w:basedOn w:val="DefaultParagraphFont"/>
    <w:uiPriority w:val="99"/>
    <w:unhideWhenUsed/>
    <w:rsid w:val="00A019A0"/>
    <w:rPr>
      <w:color w:val="F04E23" w:themeColor="hyperlink"/>
      <w:u w:val="single"/>
    </w:rPr>
  </w:style>
  <w:style w:type="character" w:customStyle="1" w:styleId="Heading2Char">
    <w:name w:val="Heading 2 Char"/>
    <w:aliases w:val="OBE Heading 2 Char"/>
    <w:basedOn w:val="DefaultParagraphFont"/>
    <w:link w:val="Heading2"/>
    <w:uiPriority w:val="9"/>
    <w:rsid w:val="009313F0"/>
    <w:rPr>
      <w:rFonts w:ascii="Arial" w:eastAsiaTheme="majorEastAsia" w:hAnsi="Arial" w:cstheme="majorBidi"/>
      <w:b/>
      <w:bCs/>
      <w:color w:val="FF6600"/>
      <w:sz w:val="36"/>
      <w:szCs w:val="26"/>
    </w:rPr>
  </w:style>
  <w:style w:type="paragraph" w:styleId="TOC2">
    <w:name w:val="toc 2"/>
    <w:basedOn w:val="Normal"/>
    <w:next w:val="Normal"/>
    <w:autoRedefine/>
    <w:uiPriority w:val="39"/>
    <w:unhideWhenUsed/>
    <w:rsid w:val="00EF0B88"/>
    <w:pPr>
      <w:spacing w:after="100"/>
      <w:ind w:left="220"/>
    </w:pPr>
  </w:style>
  <w:style w:type="paragraph" w:styleId="Header">
    <w:name w:val="header"/>
    <w:basedOn w:val="Normal"/>
    <w:link w:val="HeaderChar"/>
    <w:uiPriority w:val="99"/>
    <w:unhideWhenUsed/>
    <w:rsid w:val="00F94DB7"/>
    <w:pPr>
      <w:tabs>
        <w:tab w:val="center" w:pos="4680"/>
        <w:tab w:val="right" w:pos="9360"/>
      </w:tabs>
      <w:spacing w:after="0"/>
    </w:pPr>
  </w:style>
  <w:style w:type="character" w:customStyle="1" w:styleId="HeaderChar">
    <w:name w:val="Header Char"/>
    <w:basedOn w:val="DefaultParagraphFont"/>
    <w:link w:val="Header"/>
    <w:uiPriority w:val="99"/>
    <w:rsid w:val="00F94DB7"/>
  </w:style>
  <w:style w:type="paragraph" w:styleId="Footer">
    <w:name w:val="footer"/>
    <w:basedOn w:val="Normal"/>
    <w:link w:val="FooterChar"/>
    <w:uiPriority w:val="99"/>
    <w:unhideWhenUsed/>
    <w:rsid w:val="00F94DB7"/>
    <w:pPr>
      <w:tabs>
        <w:tab w:val="center" w:pos="4680"/>
        <w:tab w:val="right" w:pos="9360"/>
      </w:tabs>
      <w:spacing w:after="0"/>
    </w:pPr>
  </w:style>
  <w:style w:type="character" w:customStyle="1" w:styleId="FooterChar">
    <w:name w:val="Footer Char"/>
    <w:basedOn w:val="DefaultParagraphFont"/>
    <w:link w:val="Footer"/>
    <w:uiPriority w:val="99"/>
    <w:rsid w:val="00F94DB7"/>
  </w:style>
  <w:style w:type="character" w:customStyle="1" w:styleId="Heading3Char">
    <w:name w:val="Heading 3 Char"/>
    <w:aliases w:val="OBE Heading 3 Char"/>
    <w:basedOn w:val="DefaultParagraphFont"/>
    <w:link w:val="Heading3"/>
    <w:uiPriority w:val="9"/>
    <w:rsid w:val="009313F0"/>
    <w:rPr>
      <w:rFonts w:ascii="Arial" w:eastAsia="Arial" w:hAnsi="Arial" w:cs="Arial"/>
      <w:b/>
      <w:bCs/>
      <w:color w:val="FF6600"/>
      <w:position w:val="-1"/>
      <w:sz w:val="28"/>
      <w:szCs w:val="28"/>
    </w:rPr>
  </w:style>
  <w:style w:type="paragraph" w:styleId="Subtitle">
    <w:name w:val="Subtitle"/>
    <w:basedOn w:val="Normal"/>
    <w:next w:val="Normal"/>
    <w:link w:val="SubtitleChar"/>
    <w:uiPriority w:val="11"/>
    <w:rsid w:val="007761C5"/>
    <w:pPr>
      <w:keepNext/>
      <w:spacing w:before="120" w:after="120" w:line="300" w:lineRule="exact"/>
    </w:pPr>
    <w:rPr>
      <w:rFonts w:ascii="Helvetica 75 Bold" w:hAnsi="Helvetica 75 Bold"/>
      <w:sz w:val="24"/>
      <w:szCs w:val="28"/>
    </w:rPr>
  </w:style>
  <w:style w:type="character" w:customStyle="1" w:styleId="SubtitleChar">
    <w:name w:val="Subtitle Char"/>
    <w:basedOn w:val="DefaultParagraphFont"/>
    <w:link w:val="Subtitle"/>
    <w:uiPriority w:val="11"/>
    <w:rsid w:val="007761C5"/>
    <w:rPr>
      <w:rFonts w:ascii="Helvetica 75 Bold" w:eastAsia="Arial" w:hAnsi="Helvetica 75 Bold" w:cs="Arial"/>
      <w:sz w:val="24"/>
      <w:szCs w:val="28"/>
      <w:lang w:val="fr-BE"/>
    </w:rPr>
  </w:style>
  <w:style w:type="paragraph" w:styleId="BodyText">
    <w:name w:val="Body Text"/>
    <w:aliases w:val="OBE Body Text"/>
    <w:basedOn w:val="Normal"/>
    <w:link w:val="BodyTextChar"/>
    <w:uiPriority w:val="1"/>
    <w:qFormat/>
    <w:rsid w:val="009313F0"/>
    <w:rPr>
      <w:sz w:val="16"/>
    </w:rPr>
  </w:style>
  <w:style w:type="character" w:customStyle="1" w:styleId="BodyTextChar">
    <w:name w:val="Body Text Char"/>
    <w:aliases w:val="OBE Body Text Char"/>
    <w:basedOn w:val="DefaultParagraphFont"/>
    <w:link w:val="BodyText"/>
    <w:uiPriority w:val="1"/>
    <w:rsid w:val="009313F0"/>
    <w:rPr>
      <w:rFonts w:ascii="Arial" w:eastAsia="Arial" w:hAnsi="Arial" w:cs="Arial"/>
      <w:sz w:val="16"/>
      <w:szCs w:val="14"/>
    </w:rPr>
  </w:style>
  <w:style w:type="character" w:styleId="CommentReference">
    <w:name w:val="annotation reference"/>
    <w:basedOn w:val="DefaultParagraphFont"/>
    <w:uiPriority w:val="99"/>
    <w:semiHidden/>
    <w:unhideWhenUsed/>
    <w:rsid w:val="00301C07"/>
    <w:rPr>
      <w:sz w:val="16"/>
      <w:szCs w:val="16"/>
    </w:rPr>
  </w:style>
  <w:style w:type="paragraph" w:styleId="CommentText">
    <w:name w:val="annotation text"/>
    <w:basedOn w:val="Normal"/>
    <w:link w:val="CommentTextChar"/>
    <w:uiPriority w:val="99"/>
    <w:semiHidden/>
    <w:unhideWhenUsed/>
    <w:rsid w:val="00301C07"/>
    <w:rPr>
      <w:sz w:val="20"/>
      <w:szCs w:val="20"/>
    </w:rPr>
  </w:style>
  <w:style w:type="character" w:customStyle="1" w:styleId="CommentTextChar">
    <w:name w:val="Comment Text Char"/>
    <w:basedOn w:val="DefaultParagraphFont"/>
    <w:link w:val="CommentText"/>
    <w:uiPriority w:val="99"/>
    <w:semiHidden/>
    <w:rsid w:val="00301C07"/>
    <w:rPr>
      <w:sz w:val="20"/>
      <w:szCs w:val="20"/>
    </w:rPr>
  </w:style>
  <w:style w:type="paragraph" w:styleId="CommentSubject">
    <w:name w:val="annotation subject"/>
    <w:basedOn w:val="CommentText"/>
    <w:next w:val="CommentText"/>
    <w:link w:val="CommentSubjectChar"/>
    <w:uiPriority w:val="99"/>
    <w:semiHidden/>
    <w:unhideWhenUsed/>
    <w:rsid w:val="00301C07"/>
    <w:rPr>
      <w:b/>
      <w:bCs/>
    </w:rPr>
  </w:style>
  <w:style w:type="character" w:customStyle="1" w:styleId="CommentSubjectChar">
    <w:name w:val="Comment Subject Char"/>
    <w:basedOn w:val="CommentTextChar"/>
    <w:link w:val="CommentSubject"/>
    <w:uiPriority w:val="99"/>
    <w:semiHidden/>
    <w:rsid w:val="00301C07"/>
    <w:rPr>
      <w:b/>
      <w:bCs/>
      <w:sz w:val="20"/>
      <w:szCs w:val="20"/>
    </w:rPr>
  </w:style>
  <w:style w:type="paragraph" w:styleId="Revision">
    <w:name w:val="Revision"/>
    <w:hidden/>
    <w:uiPriority w:val="99"/>
    <w:semiHidden/>
    <w:rsid w:val="0079785D"/>
    <w:pPr>
      <w:spacing w:after="0"/>
    </w:pPr>
  </w:style>
  <w:style w:type="character" w:styleId="Strong">
    <w:name w:val="Strong"/>
    <w:aliases w:val="OBE Strong"/>
    <w:uiPriority w:val="22"/>
    <w:qFormat/>
    <w:rsid w:val="009313F0"/>
    <w:rPr>
      <w:rFonts w:ascii="Arial" w:eastAsiaTheme="minorHAnsi" w:hAnsi="Arial" w:cstheme="minorBidi"/>
      <w:b/>
      <w:color w:val="auto"/>
      <w:sz w:val="18"/>
      <w:szCs w:val="22"/>
      <w:lang w:val="en-US"/>
    </w:rPr>
  </w:style>
  <w:style w:type="character" w:customStyle="1" w:styleId="Heading4Char">
    <w:name w:val="Heading 4 Char"/>
    <w:aliases w:val="OBE Heading 4 Char"/>
    <w:basedOn w:val="DefaultParagraphFont"/>
    <w:link w:val="Heading4"/>
    <w:uiPriority w:val="9"/>
    <w:rsid w:val="009313F0"/>
    <w:rPr>
      <w:rFonts w:ascii="Arial" w:hAnsi="Arial"/>
      <w:b/>
      <w:color w:val="FF6600"/>
      <w:sz w:val="18"/>
      <w:szCs w:val="18"/>
    </w:rPr>
  </w:style>
  <w:style w:type="character" w:customStyle="1" w:styleId="Heading4Char1">
    <w:name w:val="Heading 4 Char1"/>
    <w:basedOn w:val="DefaultParagraphFont"/>
    <w:uiPriority w:val="9"/>
    <w:semiHidden/>
    <w:rsid w:val="004627AC"/>
    <w:rPr>
      <w:rFonts w:asciiTheme="majorHAnsi" w:eastAsiaTheme="majorEastAsia" w:hAnsiTheme="majorHAnsi" w:cstheme="majorBidi"/>
      <w:b/>
      <w:bCs/>
      <w:i/>
      <w:iCs/>
      <w:color w:val="F04E23" w:themeColor="accent1"/>
      <w:sz w:val="18"/>
      <w:szCs w:val="14"/>
      <w:lang w:val="fr-BE"/>
    </w:rPr>
  </w:style>
  <w:style w:type="paragraph" w:styleId="Caption">
    <w:name w:val="caption"/>
    <w:basedOn w:val="Normal"/>
    <w:next w:val="Normal"/>
    <w:uiPriority w:val="35"/>
    <w:semiHidden/>
    <w:unhideWhenUsed/>
    <w:qFormat/>
    <w:rsid w:val="006A2989"/>
    <w:pPr>
      <w:spacing w:after="200"/>
    </w:pPr>
    <w:rPr>
      <w:b/>
      <w:bCs/>
      <w:color w:val="F04E23" w:themeColor="accent1"/>
      <w:szCs w:val="18"/>
    </w:rPr>
  </w:style>
  <w:style w:type="character" w:styleId="Emphasis">
    <w:name w:val="Emphasis"/>
    <w:basedOn w:val="DefaultParagraphFont"/>
    <w:uiPriority w:val="20"/>
    <w:rsid w:val="006B458E"/>
    <w:rPr>
      <w:i/>
      <w:iCs/>
    </w:rPr>
  </w:style>
  <w:style w:type="table" w:styleId="TableGrid">
    <w:name w:val="Table Grid"/>
    <w:basedOn w:val="TableNormal"/>
    <w:uiPriority w:val="59"/>
    <w:rsid w:val="00507A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OBE No Spacing"/>
    <w:uiPriority w:val="1"/>
    <w:qFormat/>
    <w:rsid w:val="009313F0"/>
    <w:pPr>
      <w:spacing w:after="0"/>
      <w:ind w:left="23" w:right="-23"/>
      <w:jc w:val="both"/>
    </w:pPr>
    <w:rPr>
      <w:rFonts w:ascii="Arial" w:eastAsia="Arial" w:hAnsi="Arial" w:cs="Arial"/>
      <w:sz w:val="18"/>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004684">
      <w:bodyDiv w:val="1"/>
      <w:marLeft w:val="300"/>
      <w:marRight w:val="300"/>
      <w:marTop w:val="300"/>
      <w:marBottom w:val="300"/>
      <w:divBdr>
        <w:top w:val="none" w:sz="0" w:space="0" w:color="auto"/>
        <w:left w:val="none" w:sz="0" w:space="0" w:color="auto"/>
        <w:bottom w:val="none" w:sz="0" w:space="0" w:color="auto"/>
        <w:right w:val="none" w:sz="0" w:space="0" w:color="auto"/>
      </w:divBdr>
    </w:div>
    <w:div w:id="508716444">
      <w:bodyDiv w:val="1"/>
      <w:marLeft w:val="150"/>
      <w:marRight w:val="150"/>
      <w:marTop w:val="0"/>
      <w:marBottom w:val="0"/>
      <w:divBdr>
        <w:top w:val="none" w:sz="0" w:space="0" w:color="auto"/>
        <w:left w:val="none" w:sz="0" w:space="0" w:color="auto"/>
        <w:bottom w:val="none" w:sz="0" w:space="0" w:color="auto"/>
        <w:right w:val="none" w:sz="0" w:space="0" w:color="auto"/>
      </w:divBdr>
      <w:divsChild>
        <w:div w:id="443699270">
          <w:marLeft w:val="0"/>
          <w:marRight w:val="0"/>
          <w:marTop w:val="0"/>
          <w:marBottom w:val="0"/>
          <w:divBdr>
            <w:top w:val="none" w:sz="0" w:space="0" w:color="auto"/>
            <w:left w:val="none" w:sz="0" w:space="0" w:color="auto"/>
            <w:bottom w:val="none" w:sz="0" w:space="0" w:color="auto"/>
            <w:right w:val="none" w:sz="0" w:space="0" w:color="auto"/>
          </w:divBdr>
          <w:divsChild>
            <w:div w:id="358818906">
              <w:marLeft w:val="0"/>
              <w:marRight w:val="0"/>
              <w:marTop w:val="0"/>
              <w:marBottom w:val="0"/>
              <w:divBdr>
                <w:top w:val="single" w:sz="18" w:space="0" w:color="auto"/>
                <w:left w:val="none" w:sz="0" w:space="0" w:color="auto"/>
                <w:bottom w:val="none" w:sz="0" w:space="0" w:color="auto"/>
                <w:right w:val="none" w:sz="0" w:space="0" w:color="auto"/>
              </w:divBdr>
              <w:divsChild>
                <w:div w:id="338001176">
                  <w:marLeft w:val="0"/>
                  <w:marRight w:val="0"/>
                  <w:marTop w:val="0"/>
                  <w:marBottom w:val="150"/>
                  <w:divBdr>
                    <w:top w:val="single" w:sz="18" w:space="0" w:color="222222"/>
                    <w:left w:val="none" w:sz="0" w:space="0" w:color="auto"/>
                    <w:bottom w:val="none" w:sz="0" w:space="0" w:color="auto"/>
                    <w:right w:val="none" w:sz="0" w:space="0" w:color="auto"/>
                  </w:divBdr>
                  <w:divsChild>
                    <w:div w:id="356200525">
                      <w:marLeft w:val="0"/>
                      <w:marRight w:val="0"/>
                      <w:marTop w:val="0"/>
                      <w:marBottom w:val="0"/>
                      <w:divBdr>
                        <w:top w:val="none" w:sz="0" w:space="0" w:color="auto"/>
                        <w:left w:val="none" w:sz="0" w:space="0" w:color="auto"/>
                        <w:bottom w:val="none" w:sz="0" w:space="0" w:color="auto"/>
                        <w:right w:val="none" w:sz="0" w:space="0" w:color="auto"/>
                      </w:divBdr>
                      <w:divsChild>
                        <w:div w:id="1531991377">
                          <w:marLeft w:val="0"/>
                          <w:marRight w:val="0"/>
                          <w:marTop w:val="0"/>
                          <w:marBottom w:val="0"/>
                          <w:divBdr>
                            <w:top w:val="none" w:sz="0" w:space="0" w:color="auto"/>
                            <w:left w:val="none" w:sz="0" w:space="0" w:color="auto"/>
                            <w:bottom w:val="none" w:sz="0" w:space="0" w:color="auto"/>
                            <w:right w:val="none" w:sz="0" w:space="0" w:color="auto"/>
                          </w:divBdr>
                          <w:divsChild>
                            <w:div w:id="1447501487">
                              <w:marLeft w:val="0"/>
                              <w:marRight w:val="0"/>
                              <w:marTop w:val="0"/>
                              <w:marBottom w:val="0"/>
                              <w:divBdr>
                                <w:top w:val="none" w:sz="0" w:space="0" w:color="auto"/>
                                <w:left w:val="none" w:sz="0" w:space="0" w:color="auto"/>
                                <w:bottom w:val="none" w:sz="0" w:space="0" w:color="auto"/>
                                <w:right w:val="none" w:sz="0" w:space="0" w:color="auto"/>
                              </w:divBdr>
                              <w:divsChild>
                                <w:div w:id="4788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255558">
      <w:bodyDiv w:val="1"/>
      <w:marLeft w:val="0"/>
      <w:marRight w:val="0"/>
      <w:marTop w:val="0"/>
      <w:marBottom w:val="0"/>
      <w:divBdr>
        <w:top w:val="none" w:sz="0" w:space="0" w:color="auto"/>
        <w:left w:val="none" w:sz="0" w:space="0" w:color="auto"/>
        <w:bottom w:val="none" w:sz="0" w:space="0" w:color="auto"/>
        <w:right w:val="none" w:sz="0" w:space="0" w:color="auto"/>
      </w:divBdr>
      <w:divsChild>
        <w:div w:id="199704595">
          <w:marLeft w:val="0"/>
          <w:marRight w:val="0"/>
          <w:marTop w:val="0"/>
          <w:marBottom w:val="0"/>
          <w:divBdr>
            <w:top w:val="none" w:sz="0" w:space="0" w:color="auto"/>
            <w:left w:val="none" w:sz="0" w:space="0" w:color="auto"/>
            <w:bottom w:val="none" w:sz="0" w:space="0" w:color="auto"/>
            <w:right w:val="none" w:sz="0" w:space="0" w:color="auto"/>
          </w:divBdr>
        </w:div>
      </w:divsChild>
    </w:div>
    <w:div w:id="1009066320">
      <w:bodyDiv w:val="1"/>
      <w:marLeft w:val="0"/>
      <w:marRight w:val="0"/>
      <w:marTop w:val="0"/>
      <w:marBottom w:val="0"/>
      <w:divBdr>
        <w:top w:val="none" w:sz="0" w:space="0" w:color="auto"/>
        <w:left w:val="none" w:sz="0" w:space="0" w:color="auto"/>
        <w:bottom w:val="none" w:sz="0" w:space="0" w:color="auto"/>
        <w:right w:val="none" w:sz="0" w:space="0" w:color="auto"/>
      </w:divBdr>
      <w:divsChild>
        <w:div w:id="166135703">
          <w:marLeft w:val="0"/>
          <w:marRight w:val="0"/>
          <w:marTop w:val="0"/>
          <w:marBottom w:val="0"/>
          <w:divBdr>
            <w:top w:val="none" w:sz="0" w:space="0" w:color="auto"/>
            <w:left w:val="none" w:sz="0" w:space="0" w:color="auto"/>
            <w:bottom w:val="none" w:sz="0" w:space="0" w:color="auto"/>
            <w:right w:val="none" w:sz="0" w:space="0" w:color="auto"/>
          </w:divBdr>
        </w:div>
      </w:divsChild>
    </w:div>
    <w:div w:id="1057513589">
      <w:bodyDiv w:val="1"/>
      <w:marLeft w:val="0"/>
      <w:marRight w:val="0"/>
      <w:marTop w:val="0"/>
      <w:marBottom w:val="0"/>
      <w:divBdr>
        <w:top w:val="none" w:sz="0" w:space="0" w:color="auto"/>
        <w:left w:val="none" w:sz="0" w:space="0" w:color="auto"/>
        <w:bottom w:val="none" w:sz="0" w:space="0" w:color="auto"/>
        <w:right w:val="none" w:sz="0" w:space="0" w:color="auto"/>
      </w:divBdr>
      <w:divsChild>
        <w:div w:id="1614362372">
          <w:marLeft w:val="0"/>
          <w:marRight w:val="0"/>
          <w:marTop w:val="0"/>
          <w:marBottom w:val="0"/>
          <w:divBdr>
            <w:top w:val="none" w:sz="0" w:space="0" w:color="auto"/>
            <w:left w:val="none" w:sz="0" w:space="0" w:color="auto"/>
            <w:bottom w:val="none" w:sz="0" w:space="0" w:color="auto"/>
            <w:right w:val="none" w:sz="0" w:space="0" w:color="auto"/>
          </w:divBdr>
          <w:divsChild>
            <w:div w:id="18021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050">
      <w:bodyDiv w:val="1"/>
      <w:marLeft w:val="0"/>
      <w:marRight w:val="0"/>
      <w:marTop w:val="0"/>
      <w:marBottom w:val="0"/>
      <w:divBdr>
        <w:top w:val="none" w:sz="0" w:space="0" w:color="auto"/>
        <w:left w:val="none" w:sz="0" w:space="0" w:color="auto"/>
        <w:bottom w:val="none" w:sz="0" w:space="0" w:color="auto"/>
        <w:right w:val="none" w:sz="0" w:space="0" w:color="auto"/>
      </w:divBdr>
    </w:div>
    <w:div w:id="1162815005">
      <w:bodyDiv w:val="1"/>
      <w:marLeft w:val="0"/>
      <w:marRight w:val="0"/>
      <w:marTop w:val="0"/>
      <w:marBottom w:val="0"/>
      <w:divBdr>
        <w:top w:val="none" w:sz="0" w:space="0" w:color="auto"/>
        <w:left w:val="none" w:sz="0" w:space="0" w:color="auto"/>
        <w:bottom w:val="none" w:sz="0" w:space="0" w:color="auto"/>
        <w:right w:val="none" w:sz="0" w:space="0" w:color="auto"/>
      </w:divBdr>
    </w:div>
    <w:div w:id="1761025449">
      <w:bodyDiv w:val="1"/>
      <w:marLeft w:val="0"/>
      <w:marRight w:val="0"/>
      <w:marTop w:val="0"/>
      <w:marBottom w:val="0"/>
      <w:divBdr>
        <w:top w:val="none" w:sz="0" w:space="0" w:color="auto"/>
        <w:left w:val="none" w:sz="0" w:space="0" w:color="auto"/>
        <w:bottom w:val="none" w:sz="0" w:space="0" w:color="auto"/>
        <w:right w:val="none" w:sz="0" w:space="0" w:color="auto"/>
      </w:divBdr>
    </w:div>
    <w:div w:id="1767386714">
      <w:bodyDiv w:val="1"/>
      <w:marLeft w:val="0"/>
      <w:marRight w:val="0"/>
      <w:marTop w:val="0"/>
      <w:marBottom w:val="0"/>
      <w:divBdr>
        <w:top w:val="none" w:sz="0" w:space="0" w:color="auto"/>
        <w:left w:val="none" w:sz="0" w:space="0" w:color="auto"/>
        <w:bottom w:val="none" w:sz="0" w:space="0" w:color="auto"/>
        <w:right w:val="none" w:sz="0" w:space="0" w:color="auto"/>
      </w:divBdr>
    </w:div>
    <w:div w:id="1879900565">
      <w:bodyDiv w:val="1"/>
      <w:marLeft w:val="0"/>
      <w:marRight w:val="0"/>
      <w:marTop w:val="0"/>
      <w:marBottom w:val="0"/>
      <w:divBdr>
        <w:top w:val="none" w:sz="0" w:space="0" w:color="auto"/>
        <w:left w:val="none" w:sz="0" w:space="0" w:color="auto"/>
        <w:bottom w:val="none" w:sz="0" w:space="0" w:color="auto"/>
        <w:right w:val="none" w:sz="0" w:space="0" w:color="auto"/>
      </w:divBdr>
      <w:divsChild>
        <w:div w:id="622659140">
          <w:marLeft w:val="0"/>
          <w:marRight w:val="0"/>
          <w:marTop w:val="0"/>
          <w:marBottom w:val="0"/>
          <w:divBdr>
            <w:top w:val="none" w:sz="0" w:space="0" w:color="auto"/>
            <w:left w:val="none" w:sz="0" w:space="0" w:color="auto"/>
            <w:bottom w:val="none" w:sz="0" w:space="0" w:color="auto"/>
            <w:right w:val="none" w:sz="0" w:space="0" w:color="auto"/>
          </w:divBdr>
        </w:div>
      </w:divsChild>
    </w:div>
    <w:div w:id="1928297671">
      <w:bodyDiv w:val="1"/>
      <w:marLeft w:val="0"/>
      <w:marRight w:val="0"/>
      <w:marTop w:val="0"/>
      <w:marBottom w:val="0"/>
      <w:divBdr>
        <w:top w:val="none" w:sz="0" w:space="0" w:color="auto"/>
        <w:left w:val="none" w:sz="0" w:space="0" w:color="auto"/>
        <w:bottom w:val="none" w:sz="0" w:space="0" w:color="auto"/>
        <w:right w:val="none" w:sz="0" w:space="0" w:color="auto"/>
      </w:divBdr>
    </w:div>
    <w:div w:id="1981884383">
      <w:bodyDiv w:val="1"/>
      <w:marLeft w:val="0"/>
      <w:marRight w:val="0"/>
      <w:marTop w:val="0"/>
      <w:marBottom w:val="0"/>
      <w:divBdr>
        <w:top w:val="none" w:sz="0" w:space="0" w:color="auto"/>
        <w:left w:val="none" w:sz="0" w:space="0" w:color="auto"/>
        <w:bottom w:val="none" w:sz="0" w:space="0" w:color="auto"/>
        <w:right w:val="none" w:sz="0" w:space="0" w:color="auto"/>
      </w:divBdr>
    </w:div>
    <w:div w:id="2061128431">
      <w:bodyDiv w:val="1"/>
      <w:marLeft w:val="0"/>
      <w:marRight w:val="0"/>
      <w:marTop w:val="0"/>
      <w:marBottom w:val="0"/>
      <w:divBdr>
        <w:top w:val="none" w:sz="0" w:space="0" w:color="auto"/>
        <w:left w:val="none" w:sz="0" w:space="0" w:color="auto"/>
        <w:bottom w:val="none" w:sz="0" w:space="0" w:color="auto"/>
        <w:right w:val="none" w:sz="0" w:space="0" w:color="auto"/>
      </w:divBdr>
      <w:divsChild>
        <w:div w:id="1524975781">
          <w:marLeft w:val="0"/>
          <w:marRight w:val="0"/>
          <w:marTop w:val="0"/>
          <w:marBottom w:val="0"/>
          <w:divBdr>
            <w:top w:val="none" w:sz="0" w:space="0" w:color="auto"/>
            <w:left w:val="none" w:sz="0" w:space="0" w:color="auto"/>
            <w:bottom w:val="none" w:sz="0" w:space="0" w:color="auto"/>
            <w:right w:val="none" w:sz="0" w:space="0" w:color="auto"/>
          </w:divBdr>
          <w:divsChild>
            <w:div w:id="16277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nge.be" TargetMode="External"/><Relationship Id="rId13" Type="http://schemas.openxmlformats.org/officeDocument/2006/relationships/hyperlink" Target="http://www.orange.be/fr/roam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range.be/fr/roam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range.be/fr/roam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nge.be/fr/roaming" TargetMode="External"/><Relationship Id="rId5" Type="http://schemas.openxmlformats.org/officeDocument/2006/relationships/webSettings" Target="webSettings.xml"/><Relationship Id="rId15" Type="http://schemas.openxmlformats.org/officeDocument/2006/relationships/hyperlink" Target="http://www.orange.be/fr/roaming" TargetMode="External"/><Relationship Id="rId10" Type="http://schemas.openxmlformats.org/officeDocument/2006/relationships/hyperlink" Target="http://www.orange.be/nl/roamin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orange.be/nl/roaming" TargetMode="External"/><Relationship Id="rId14" Type="http://schemas.openxmlformats.org/officeDocument/2006/relationships/hyperlink" Target="http://www.orange.be/fr/roami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bistar">
  <a:themeElements>
    <a:clrScheme name="Mobistar">
      <a:dk1>
        <a:srgbClr val="000000"/>
      </a:dk1>
      <a:lt1>
        <a:srgbClr val="FFFFFF"/>
      </a:lt1>
      <a:dk2>
        <a:srgbClr val="28903A"/>
      </a:dk2>
      <a:lt2>
        <a:srgbClr val="D70B8C"/>
      </a:lt2>
      <a:accent1>
        <a:srgbClr val="F04E23"/>
      </a:accent1>
      <a:accent2>
        <a:srgbClr val="FAA61A"/>
      </a:accent2>
      <a:accent3>
        <a:srgbClr val="FCD0AB"/>
      </a:accent3>
      <a:accent4>
        <a:srgbClr val="9FAD9E"/>
      </a:accent4>
      <a:accent5>
        <a:srgbClr val="738671"/>
      </a:accent5>
      <a:accent6>
        <a:srgbClr val="0070C0"/>
      </a:accent6>
      <a:hlink>
        <a:srgbClr val="F04E23"/>
      </a:hlink>
      <a:folHlink>
        <a:srgbClr val="9FAD9E"/>
      </a:folHlink>
    </a:clrScheme>
    <a:fontScheme name="Mobistar">
      <a:majorFont>
        <a:latin typeface="Mobistar Medium"/>
        <a:ea typeface=""/>
        <a:cs typeface=""/>
      </a:majorFont>
      <a:minorFont>
        <a:latin typeface="Mobistar Regular"/>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7D728-1EAF-4125-A7B6-D0B73641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6278</Words>
  <Characters>35789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41984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CRAEN Filip</dc:creator>
  <cp:lastModifiedBy>Pereira De Macedo, Laura</cp:lastModifiedBy>
  <cp:revision>5</cp:revision>
  <cp:lastPrinted>2018-11-20T08:50:00Z</cp:lastPrinted>
  <dcterms:created xsi:type="dcterms:W3CDTF">2019-04-17T09:01:00Z</dcterms:created>
  <dcterms:modified xsi:type="dcterms:W3CDTF">2019-04-18T11:51:00Z</dcterms:modified>
</cp:coreProperties>
</file>