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AB1" w:rsidRPr="003D5AB1" w:rsidRDefault="003D5AB1" w:rsidP="003D5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A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Executive Summary</w:t>
      </w:r>
    </w:p>
    <w:p w:rsidR="003D5AB1" w:rsidRPr="003D5AB1" w:rsidRDefault="003D5AB1" w:rsidP="003D5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presents an </w:t>
      </w:r>
      <w:r w:rsidRPr="003D5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Exploratory Data Analysis (EDA) of a Customer Churn dataset</w:t>
      </w: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objective of identifying the major factors that influence customer attrition. Using </w:t>
      </w:r>
      <w:r w:rsidRPr="003D5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analysis follows a structured workflow consisting of data cleaning, </w:t>
      </w:r>
      <w:r w:rsidR="004136B8"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>pre-processing</w:t>
      </w: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>, descriptive statistics, and visualization to uncover meaningful business insights that can help understand customer behavior and churn patterns.</w:t>
      </w:r>
    </w:p>
    <w:p w:rsidR="003D5AB1" w:rsidRPr="003D5AB1" w:rsidRDefault="003D5AB1" w:rsidP="003D5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begins with </w:t>
      </w:r>
      <w:r w:rsidRPr="003D5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preparation</w:t>
      </w: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 the dataset is inspected for data types, missing values, duplicate records, and overall data quality. A key </w:t>
      </w:r>
      <w:r w:rsidR="004136B8"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>pre-processing</w:t>
      </w: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involves handling blank values in the </w:t>
      </w:r>
      <w:r w:rsidRPr="003D5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TotalCharges</w:t>
      </w: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by replacing them with </w:t>
      </w:r>
      <w:r w:rsidRPr="003D5AB1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customers having zero tenure, followed by converting the column to the appropriate numeric data type. Additionally, the </w:t>
      </w:r>
      <w:r w:rsidRPr="003D5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SeniorCitizen</w:t>
      </w: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 is transformed from binary values (0 and 1) into more interpretable categorical labels ("No" and "Yes"), making the visualizations easier to understand.</w:t>
      </w:r>
    </w:p>
    <w:p w:rsidR="003D5AB1" w:rsidRPr="003D5AB1" w:rsidRDefault="003D5AB1" w:rsidP="003D5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ensuring data quality, the project performs an exploratory analysis to examine the distribution of customer churn. The analysis reveals that approximately </w:t>
      </w:r>
      <w:r w:rsidRPr="003D5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26.54% of customers have churned</w:t>
      </w: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the remaining customers continue to use the company's services. This serves as the foundation for investigating the characteristics that differentiate retained customers from those who leave.</w:t>
      </w:r>
    </w:p>
    <w:p w:rsidR="003D5AB1" w:rsidRPr="003D5AB1" w:rsidRDefault="003D5AB1" w:rsidP="003D5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>Several customer attributes are then analyzed</w:t>
      </w:r>
      <w:bookmarkStart w:id="0" w:name="_GoBack"/>
      <w:bookmarkEnd w:id="0"/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individually to identify their relationship with churn. The study explores demographic features such as </w:t>
      </w:r>
      <w:r w:rsidRPr="003D5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gender</w:t>
      </w: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D5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citizen status</w:t>
      </w: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customer relationship factors such as </w:t>
      </w:r>
      <w:r w:rsidRPr="003D5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tenure</w:t>
      </w: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D5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contract type</w:t>
      </w: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service-related attributes including </w:t>
      </w:r>
      <w:r w:rsidRPr="003D5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Phone Service, Multiple Lines, Internet Service, Online Security, Online Backup, Tech Support, Streaming TV</w:t>
      </w: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D5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Method</w:t>
      </w: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>. A combination of count plots, histograms, and pie charts is used to clearly visualize these relationships.</w:t>
      </w:r>
    </w:p>
    <w:p w:rsidR="003D5AB1" w:rsidRPr="003D5AB1" w:rsidRDefault="003D5AB1" w:rsidP="003D5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analysis identifies several notable trends:</w:t>
      </w:r>
    </w:p>
    <w:p w:rsidR="003D5AB1" w:rsidRPr="003D5AB1" w:rsidRDefault="003D5AB1" w:rsidP="003D5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with </w:t>
      </w:r>
      <w:r w:rsidRPr="003D5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shorter tenure</w:t>
      </w: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>, particularly those who have been with the company for only one or two months, exhibit significantly higher churn rates.</w:t>
      </w:r>
    </w:p>
    <w:p w:rsidR="003D5AB1" w:rsidRPr="003D5AB1" w:rsidRDefault="003D5AB1" w:rsidP="003D5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on </w:t>
      </w:r>
      <w:r w:rsidRPr="003D5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month-to-month contracts</w:t>
      </w: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much more likely to churn than customers with one-year or two-year contracts.</w:t>
      </w:r>
    </w:p>
    <w:p w:rsidR="003D5AB1" w:rsidRPr="003D5AB1" w:rsidRDefault="003D5AB1" w:rsidP="003D5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citizens</w:t>
      </w: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a comparatively higher tendency to churn.</w:t>
      </w:r>
    </w:p>
    <w:p w:rsidR="003D5AB1" w:rsidRPr="003D5AB1" w:rsidRDefault="003D5AB1" w:rsidP="003D5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without value-added services such as </w:t>
      </w:r>
      <w:r w:rsidRPr="003D5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Security, Online Backup, and Tech Support</w:t>
      </w: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demonstrate higher churn rates than customers who subscribe to these services.</w:t>
      </w:r>
    </w:p>
    <w:p w:rsidR="003D5AB1" w:rsidRPr="003D5AB1" w:rsidRDefault="003D5AB1" w:rsidP="003D5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using </w:t>
      </w:r>
      <w:r w:rsidRPr="003D5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Electronic Check</w:t>
      </w: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their payment method appear more likely to churn compared to customers using other payment options.</w:t>
      </w:r>
    </w:p>
    <w:p w:rsidR="003D5AB1" w:rsidRPr="003D5AB1" w:rsidRDefault="003D5AB1" w:rsidP="003D5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 does not display a significant difference in churn behavior, indicating that churn is influenced more by service usage and customer engagement than by demographic factors alone.</w:t>
      </w:r>
    </w:p>
    <w:p w:rsidR="003D5AB1" w:rsidRPr="003D5AB1" w:rsidRDefault="003D5AB1" w:rsidP="003D5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emphasizes the use of </w:t>
      </w:r>
      <w:r w:rsidRPr="003D5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visualization</w:t>
      </w: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communicate findings effectively, allowing patterns and customer segments with higher churn risk to be identified quickly. Rather than building a predictive machine learning model, the primary focus is on understanding customer behavior through exploratory analysis and generating business insights from the available data.</w:t>
      </w:r>
    </w:p>
    <w:p w:rsidR="003D5AB1" w:rsidRPr="003D5AB1" w:rsidRDefault="003D5AB1" w:rsidP="003D5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Overall, this project demonstrates a complete EDA workflow, including </w:t>
      </w:r>
      <w:r w:rsidRPr="003D5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cleaning, </w:t>
      </w:r>
      <w:r w:rsidR="004136B8" w:rsidRPr="003D5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pre-processing</w:t>
      </w:r>
      <w:r w:rsidRPr="003D5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statistical exploration, and visualization</w:t>
      </w:r>
      <w:r w:rsidRPr="003D5AB1">
        <w:rPr>
          <w:rFonts w:ascii="Times New Roman" w:eastAsia="Times New Roman" w:hAnsi="Times New Roman" w:cs="Times New Roman"/>
          <w:sz w:val="24"/>
          <w:szCs w:val="24"/>
          <w:lang w:eastAsia="en-IN"/>
        </w:rPr>
        <w:t>, to identify the factors associated with customer churn. The insights generated can help businesses better understand customer retention challenges and recognize areas that may require further investigation or strategic improvement.</w:t>
      </w:r>
    </w:p>
    <w:p w:rsidR="006479E7" w:rsidRDefault="006479E7"/>
    <w:sectPr w:rsidR="00647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1E6C47"/>
    <w:multiLevelType w:val="multilevel"/>
    <w:tmpl w:val="6982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AB1"/>
    <w:rsid w:val="003D5AB1"/>
    <w:rsid w:val="004136B8"/>
    <w:rsid w:val="0064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DF344F-2C93-457D-9F74-A0E3AEA22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5A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5A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5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5A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D5A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24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mdfardinakhtar01@gmail.com</dc:creator>
  <cp:keywords/>
  <dc:description/>
  <cp:lastModifiedBy>mdfardinakhtar01@gmail.com</cp:lastModifiedBy>
  <cp:revision>2</cp:revision>
  <dcterms:created xsi:type="dcterms:W3CDTF">2026-07-02T10:51:00Z</dcterms:created>
  <dcterms:modified xsi:type="dcterms:W3CDTF">2026-07-02T10:52:00Z</dcterms:modified>
</cp:coreProperties>
</file>