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E7" w:rsidRPr="000C77E7" w:rsidRDefault="000C77E7" w:rsidP="000C77E7">
      <w:pPr>
        <w:shd w:val="clear" w:color="auto" w:fill="FFFFFF"/>
        <w:spacing w:after="0" w:line="351" w:lineRule="atLeast"/>
        <w:ind w:right="63"/>
        <w:textAlignment w:val="top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val="en-US" w:eastAsia="ru-RU"/>
        </w:rPr>
      </w:pPr>
      <w:r w:rsidRPr="000C77E7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val="en-US" w:eastAsia="ru-RU"/>
        </w:rPr>
        <w:t xml:space="preserve">Ukraine-Based Sunflower Oil </w:t>
      </w:r>
      <w:proofErr w:type="gramStart"/>
      <w:r w:rsidRPr="000C77E7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val="en-US" w:eastAsia="ru-RU"/>
        </w:rPr>
        <w:t>And</w:t>
      </w:r>
      <w:proofErr w:type="gramEnd"/>
      <w:r w:rsidRPr="000C77E7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val="en-US" w:eastAsia="ru-RU"/>
        </w:rPr>
        <w:t xml:space="preserve"> Grains Company Kernel Holding Assigned </w:t>
      </w:r>
      <w:hyperlink r:id="rId5" w:history="1">
        <w:r w:rsidRPr="00FE530B">
          <w:rPr>
            <w:rStyle w:val="a3"/>
            <w:rFonts w:ascii="Helvetica" w:eastAsia="Times New Roman" w:hAnsi="Helvetica" w:cs="Helvetica"/>
            <w:b/>
            <w:bCs/>
            <w:kern w:val="36"/>
            <w:sz w:val="28"/>
            <w:szCs w:val="28"/>
            <w:lang w:val="en-US" w:eastAsia="ru-RU"/>
          </w:rPr>
          <w:t>'B' Rating</w:t>
        </w:r>
      </w:hyperlink>
      <w:r w:rsidRPr="000C77E7">
        <w:rPr>
          <w:rFonts w:ascii="Helvetica" w:eastAsia="Times New Roman" w:hAnsi="Helvetica" w:cs="Helvetica"/>
          <w:b/>
          <w:bCs/>
          <w:color w:val="333333"/>
          <w:kern w:val="36"/>
          <w:sz w:val="28"/>
          <w:szCs w:val="28"/>
          <w:lang w:val="en-US" w:eastAsia="ru-RU"/>
        </w:rPr>
        <w:t>; Outlook Stable</w:t>
      </w:r>
    </w:p>
    <w:p w:rsidR="000C77E7" w:rsidRPr="000C77E7" w:rsidRDefault="000C77E7" w:rsidP="000C77E7">
      <w:pPr>
        <w:numPr>
          <w:ilvl w:val="0"/>
          <w:numId w:val="1"/>
        </w:numPr>
        <w:shd w:val="clear" w:color="auto" w:fill="EFEFEF"/>
        <w:spacing w:before="63" w:after="100" w:afterAutospacing="1" w:line="240" w:lineRule="auto"/>
        <w:ind w:left="0"/>
        <w:textAlignment w:val="top"/>
        <w:rPr>
          <w:rFonts w:ascii="Calibri" w:eastAsia="Times New Roman" w:hAnsi="Calibri" w:cs="Calibri"/>
          <w:color w:val="333333"/>
          <w:sz w:val="15"/>
          <w:szCs w:val="15"/>
          <w:lang w:eastAsia="ru-RU"/>
        </w:rPr>
      </w:pPr>
      <w:r w:rsidRPr="000C77E7">
        <w:rPr>
          <w:rFonts w:ascii="Calibri" w:eastAsia="Times New Roman" w:hAnsi="Calibri" w:cs="Calibri"/>
          <w:color w:val="333333"/>
          <w:sz w:val="15"/>
          <w:szCs w:val="15"/>
          <w:lang w:eastAsia="ru-RU"/>
        </w:rPr>
        <w:t>20-Feb-2017 18:09 GMT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On Jan. 31, 2017, Kernel Holding announced its issuance of a US$500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million Eurobond, which forms part of the refinancing plan the company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launched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at the beginning of the year.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Under the finalized capital structure, we expect that Kernel's fully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adjusted debt-to-EBITDA ratio will stand at 2.1x at the end of fiscal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2017, and that EBITDA interest coverage will be robust, at more than 6x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 three-year weighted-average basis.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Kernel passes our stress test in the event of a sovereign default,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allowing us to rate the group one notch higher than our long-term foreign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currency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rating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on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Ukraine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.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We are therefore assigning our 'B' ratings to Kernel and its Eurobond.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The stable outlook on Kernel primarily reflects our view that the group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will post good operating performance and continue to generate sizable </w:t>
      </w:r>
    </w:p>
    <w:p w:rsidR="000C77E7" w:rsidRPr="000C77E7" w:rsidRDefault="000C77E7" w:rsidP="000C77E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positive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free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cash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flow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.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PARIS (S&amp;P Global Ratings) Feb. 20, 2017--S&amp;P Global Ratings said today that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assigned its 'B' long-term corporate credit rating to Kernel Holding S.A.,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Ukraine-based producer and exporter of sunflower oil and grains. The outlook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stable.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At the same time, we assigned our 'B' issue rating to Kernel's five-year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US$500 million Eurobond.</w:t>
      </w:r>
      <w:proofErr w:type="gramEnd"/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The ratings reflect our view that Kernel is mainly exposed to Ukraine, which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we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view as having a high-risk corporate environment. We take into account,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however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Kernel's leading market position in sunflower oil processing--a large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industry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in Ukraine thanks to soil and climate conditions--as well as the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robust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operating performance in the group's farming division. </w:t>
      </w: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Kernel's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operational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efficiency is supported by modern and productive machinery, along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with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an efficient cluster organization allowing reactivity in decision-making,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coupled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with good logistics assets situated in strategically important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locations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across Ukraine. We view positively that the group withstood the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country's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biggest economic and financial crisis in the past decade.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Moreover, 95% of the group's revenues come from exports paid for in hard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currencies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mainly the U.S. dollar, which is another credit-positive factor.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The group's smaller size compared with global players in the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agri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-commodity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industry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--such as ADM, Cargill, or Bunge--translates into higher customer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concentration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risk, with the largest customer representing 30% of export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sales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. Kernel mostly trades with the world's largest soft commodity traders: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ADM, Cargill, Bunge, and Louis Dreyfus.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The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group's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margins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are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slightly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higher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than the 10%-15% range, which is the industry average. These margins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reflect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the strength of Kernel's farming division, where its main crops (corn,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wheat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sunflower, and soybeans) have above-average crop yields in Ukraine.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Kernel also has a higher crushing margin in the sunflower oil business than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Ukrainian peers, owing to the scale and efficiency of the group's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operating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assets. We think that the </w:t>
      </w: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group's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vertically integrated business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model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somewhat mitigates profit volatility. In the event of a good harvest in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 xml:space="preserve">Ukraine, Kernel's upstream activity (farming) might suffer due to a mild price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environment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although this could be partially mitigated by increased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utilization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of Kernel's storage capacity (silos) and higher volume shipped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through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the group's infrastructure (port terminals). Also, </w:t>
      </w: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downstream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activity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(seed crushing) would benefit from a higher-volume sunflower harvest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for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crushing, which would drive up crushing margins through higher utilization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rates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of crushing plants.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The group's significant free cash flow generation in 2015 and 2016 enabled it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strengthen its financial metrics by lowering its debt burden, ahead of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other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discretionary spending. These financial policy choices have translated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into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our fully adjusted debt-to-EBITDA ratio of 1.5x (excluding any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adjustments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for readily marketable inventories) and funds from operations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(FFO) to debt of 53.3% in fiscal 2016 (ended June 30).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The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group's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debt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service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coverage ratios have also improved, with an EBITDA interest coverage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of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more than 6.5x in fiscal 2016. Nevertheless, Kernel's annual cash flow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generation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is affected by very high intra-year working capital requirements,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historically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covered by short-term pre-financing export facilities (PFXs).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Although we assume that the issuance of the US$500 million Eurobond will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substantially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reduce the group's reliance on short-term debt, we anticipate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that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the group will continue to partially fund its intra-year working capital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needs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through the utilization of PFXs, given the US$300 million PFX with a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three-year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commitment the group recently received from its core banks under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refinancing plan. 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We rate Kernel one notch above the 'B-' long-term foreign currency sovereign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rating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on Ukraine. This is based on our analysis of the group under our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sovereign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default stress test (see "Ratings Above The Sovereign--Corporate And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Government Ratings: Methodology And Assumptions," published Nov. 19, 2013, on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RatingsDirect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).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The test includes both economic stress and potential currency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devaluation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. Furthermore, because our foreign currency long-term sovereign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rating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on Ukraine is at 'B-', we have developed a specific scenario under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which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we have fine-tuned our assumptions on the group's revenues derived from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exports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and we apply more stringent conditions on financing costs. This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translates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into a 5% decrease in the group's exports, a 10% increase of the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group's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selling, general and administrative expenses, and a 10% haircut on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available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cash on balance, combined with a 20% stress on the group's EBITDA.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Following the Eurobond issuance and considering the group's final financing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(Eurobond and PFX), Kernel passes our stress test because it meets our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liquidity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requirement--namely a ratio of sources to uses of 1x. We also take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into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account our transfer and convertibility (T&amp;C) assessment, which caps the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rating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on Kernel at one notch above the T&amp;C assessment on Ukraine. Because the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T&amp;C assessment is the same as the long-term sovereign credit rating on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Ukraine, we arrive at our 'B' rating on Kernel.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Under our base-case scenario for our stand-alone credit assessment of Kernel,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assume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: 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Stable to slightly declining agricultural commodity prices (relevant to 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Kernel's portfolio) over the medium term.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Fully adjusted EBITDA margins of around 16%-18%.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Stable dividends at $20 million annually.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Capital expenditures (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capex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) of about $100 million in 2017, supporting 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the group's organic growth in the grain and infrastructure divisions, 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including $35 million of maintenance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capex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alongside a sizable investment 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linked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to its deep water port terminal project.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 potential acquisition valued between $100 million and $200 million in </w:t>
      </w:r>
    </w:p>
    <w:p w:rsidR="000C77E7" w:rsidRPr="000C77E7" w:rsidRDefault="000C77E7" w:rsidP="000C77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2017.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Based on these assumptions, we arrive at the following credit measures: </w:t>
      </w:r>
    </w:p>
    <w:p w:rsidR="000C77E7" w:rsidRPr="000C77E7" w:rsidRDefault="000C77E7" w:rsidP="000C77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Adjusted debt to EBITDA of 2.05x on a three-year weighted average basis </w:t>
      </w:r>
    </w:p>
    <w:p w:rsidR="000C77E7" w:rsidRPr="000C77E7" w:rsidRDefault="000C77E7" w:rsidP="000C77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in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2017-2019.</w:t>
      </w:r>
    </w:p>
    <w:p w:rsidR="000C77E7" w:rsidRPr="000C77E7" w:rsidRDefault="000C77E7" w:rsidP="000C77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Adjusted EBITDA interest coverage of more than 6x over a three-year </w:t>
      </w:r>
    </w:p>
    <w:p w:rsidR="000C77E7" w:rsidRPr="000C77E7" w:rsidRDefault="000C77E7" w:rsidP="000C77E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0" w:line="275" w:lineRule="atLeast"/>
        <w:ind w:left="50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weighted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average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.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The stable outlook on Kernel primarily reflects our view that the group will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post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sound operating performance and generate sizable positive free cash flow.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Furthermore, the group's robust EBITDA interest coverage ratio of more than 6x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gives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Kernel ample headroom to cover its debt service. At the same time, we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consider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that the group enjoys a good standing on credit markets and could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maintain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its access to capital markets if needed post refinancing.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A downward revision of our T&amp;C assessment on Ukraine would result in a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downgrade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of Kernel. Although the group successfully passed our stress test on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foreign currency sovereign default, we note that the corporate credit rating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Kernel is capped at one notch above that on Ukraine. Therefore if the T&amp;C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assessment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on Ukraine slipped by one notch, the ratings on Kernel would take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the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same path.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We would raise the rating on Kernel if we raised the T&amp;C assessment for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Ukraine. This is because Kernel is an exporter with more than 90% exposure to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single jurisdiction. Therefore the corporate credit rating on Kernel and the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issue</w:t>
      </w:r>
      <w:proofErr w:type="gram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rating on the group's debt are capped at one notch above our T&amp;C for </w:t>
      </w:r>
    </w:p>
    <w:p w:rsidR="000C77E7" w:rsidRPr="000C77E7" w:rsidRDefault="000C77E7" w:rsidP="000C7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Ukraine</w:t>
      </w:r>
      <w:proofErr w:type="spellEnd"/>
      <w:r w:rsidRPr="000C77E7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.</w:t>
      </w:r>
    </w:p>
    <w:p w:rsidR="009E2496" w:rsidRDefault="009E2496"/>
    <w:sectPr w:rsidR="009E2496" w:rsidSect="009E2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804"/>
    <w:multiLevelType w:val="multilevel"/>
    <w:tmpl w:val="75B4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E49CA"/>
    <w:multiLevelType w:val="multilevel"/>
    <w:tmpl w:val="2B9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E348D2"/>
    <w:multiLevelType w:val="multilevel"/>
    <w:tmpl w:val="E406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4012B3"/>
    <w:multiLevelType w:val="multilevel"/>
    <w:tmpl w:val="0D7C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C77E7"/>
    <w:rsid w:val="000C77E7"/>
    <w:rsid w:val="00582A6D"/>
    <w:rsid w:val="009E2496"/>
    <w:rsid w:val="00DF0139"/>
    <w:rsid w:val="00FE5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496"/>
  </w:style>
  <w:style w:type="paragraph" w:styleId="1">
    <w:name w:val="heading 1"/>
    <w:basedOn w:val="a"/>
    <w:link w:val="10"/>
    <w:uiPriority w:val="9"/>
    <w:qFormat/>
    <w:rsid w:val="000C77E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7E7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C77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C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7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5179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ndardandpoors.com/en_EU/web/guest/article/-/view/sourceId/99890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</dc:creator>
  <cp:lastModifiedBy>kaa</cp:lastModifiedBy>
  <cp:revision>2</cp:revision>
  <dcterms:created xsi:type="dcterms:W3CDTF">2017-03-22T14:28:00Z</dcterms:created>
  <dcterms:modified xsi:type="dcterms:W3CDTF">2017-03-22T15:01:00Z</dcterms:modified>
</cp:coreProperties>
</file>