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0CC13" w14:textId="49CFA57C" w:rsidR="007C1ECF" w:rsidRDefault="007C1ECF" w:rsidP="007C1ECF">
      <w:r>
        <w:t>E</w:t>
      </w:r>
      <w:r>
        <w:t>valuation and Error Analysis section:</w:t>
      </w:r>
    </w:p>
    <w:p w14:paraId="30181BB3" w14:textId="09F1E29A" w:rsidR="007C1ECF" w:rsidRDefault="007C1ECF" w:rsidP="007C1ECF">
      <w:r>
        <w:t>On the stratified test set of 114 records, logistic regression achieved an F1 score of 0.951, precision of 0.975, and recall of 0.929. It correctly classified 71 benign and 39 malignant cases, while producing one false positive and three false negatives. The F1 score exceeded the required threshold, but the missed malignant cases remain an important limitation. Local coefficient contributions showed that some errors were close to the model’s 0.5 decision threshold, while others resulted from competing feature contributions. The random forest and logistic regression also highlighted several overlapping features, including worst concave points, worst texture, and worst area. These explanations describe the models’ behavior and should not be interpreted as causal or clinical findings.</w:t>
      </w:r>
    </w:p>
    <w:sectPr w:rsidR="007C1E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CF"/>
    <w:rsid w:val="00537EE1"/>
    <w:rsid w:val="007C1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85CA05"/>
  <w15:chartTrackingRefBased/>
  <w15:docId w15:val="{B29D897A-187A-D740-A14E-FE92D782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CF"/>
    <w:rPr>
      <w:rFonts w:eastAsiaTheme="majorEastAsia" w:cstheme="majorBidi"/>
      <w:color w:val="272727" w:themeColor="text1" w:themeTint="D8"/>
    </w:rPr>
  </w:style>
  <w:style w:type="paragraph" w:styleId="Title">
    <w:name w:val="Title"/>
    <w:basedOn w:val="Normal"/>
    <w:next w:val="Normal"/>
    <w:link w:val="TitleChar"/>
    <w:uiPriority w:val="10"/>
    <w:qFormat/>
    <w:rsid w:val="007C1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CF"/>
    <w:pPr>
      <w:spacing w:before="160"/>
      <w:jc w:val="center"/>
    </w:pPr>
    <w:rPr>
      <w:i/>
      <w:iCs/>
      <w:color w:val="404040" w:themeColor="text1" w:themeTint="BF"/>
    </w:rPr>
  </w:style>
  <w:style w:type="character" w:customStyle="1" w:styleId="QuoteChar">
    <w:name w:val="Quote Char"/>
    <w:basedOn w:val="DefaultParagraphFont"/>
    <w:link w:val="Quote"/>
    <w:uiPriority w:val="29"/>
    <w:rsid w:val="007C1ECF"/>
    <w:rPr>
      <w:i/>
      <w:iCs/>
      <w:color w:val="404040" w:themeColor="text1" w:themeTint="BF"/>
    </w:rPr>
  </w:style>
  <w:style w:type="paragraph" w:styleId="ListParagraph">
    <w:name w:val="List Paragraph"/>
    <w:basedOn w:val="Normal"/>
    <w:uiPriority w:val="34"/>
    <w:qFormat/>
    <w:rsid w:val="007C1ECF"/>
    <w:pPr>
      <w:ind w:left="720"/>
      <w:contextualSpacing/>
    </w:pPr>
  </w:style>
  <w:style w:type="character" w:styleId="IntenseEmphasis">
    <w:name w:val="Intense Emphasis"/>
    <w:basedOn w:val="DefaultParagraphFont"/>
    <w:uiPriority w:val="21"/>
    <w:qFormat/>
    <w:rsid w:val="007C1ECF"/>
    <w:rPr>
      <w:i/>
      <w:iCs/>
      <w:color w:val="0F4761" w:themeColor="accent1" w:themeShade="BF"/>
    </w:rPr>
  </w:style>
  <w:style w:type="paragraph" w:styleId="IntenseQuote">
    <w:name w:val="Intense Quote"/>
    <w:basedOn w:val="Normal"/>
    <w:next w:val="Normal"/>
    <w:link w:val="IntenseQuoteChar"/>
    <w:uiPriority w:val="30"/>
    <w:qFormat/>
    <w:rsid w:val="007C1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ECF"/>
    <w:rPr>
      <w:i/>
      <w:iCs/>
      <w:color w:val="0F4761" w:themeColor="accent1" w:themeShade="BF"/>
    </w:rPr>
  </w:style>
  <w:style w:type="character" w:styleId="IntenseReference">
    <w:name w:val="Intense Reference"/>
    <w:basedOn w:val="DefaultParagraphFont"/>
    <w:uiPriority w:val="32"/>
    <w:qFormat/>
    <w:rsid w:val="007C1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Ege Yalcin</dc:creator>
  <cp:keywords/>
  <dc:description/>
  <cp:lastModifiedBy>Alp Ege Yalcin</cp:lastModifiedBy>
  <cp:revision>1</cp:revision>
  <dcterms:created xsi:type="dcterms:W3CDTF">2026-10-24T12:41:00Z</dcterms:created>
  <dcterms:modified xsi:type="dcterms:W3CDTF">2026-10-24T12:41:00Z</dcterms:modified>
</cp:coreProperties>
</file>