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627" w:type="dxa"/>
        <w:tblLook w:val="04A0" w:firstRow="1" w:lastRow="0" w:firstColumn="1" w:lastColumn="0" w:noHBand="0" w:noVBand="1"/>
      </w:tblPr>
      <w:tblGrid>
        <w:gridCol w:w="1381"/>
        <w:gridCol w:w="7403"/>
        <w:gridCol w:w="1843"/>
      </w:tblGrid>
      <w:tr w:rsidR="00061F13" w:rsidRPr="00EB2513" w14:paraId="0A952D35" w14:textId="77777777" w:rsidTr="00061F13">
        <w:tc>
          <w:tcPr>
            <w:tcW w:w="1381" w:type="dxa"/>
          </w:tcPr>
          <w:p w14:paraId="3658807D" w14:textId="77777777" w:rsidR="00061F13" w:rsidRPr="00EB2513" w:rsidRDefault="00061F13" w:rsidP="00375163">
            <w:pPr>
              <w:jc w:val="right"/>
              <w:rPr>
                <w:b/>
                <w:bCs/>
                <w:sz w:val="24"/>
                <w:szCs w:val="24"/>
              </w:rPr>
            </w:pPr>
            <w:proofErr w:type="spellStart"/>
            <w:r>
              <w:rPr>
                <w:b/>
                <w:bCs/>
                <w:sz w:val="24"/>
                <w:szCs w:val="24"/>
              </w:rPr>
              <w:t>StudentIDs</w:t>
            </w:r>
            <w:proofErr w:type="spellEnd"/>
            <w:r>
              <w:rPr>
                <w:b/>
                <w:bCs/>
                <w:sz w:val="24"/>
                <w:szCs w:val="24"/>
              </w:rPr>
              <w:t>:</w:t>
            </w:r>
          </w:p>
        </w:tc>
        <w:tc>
          <w:tcPr>
            <w:tcW w:w="7403" w:type="dxa"/>
          </w:tcPr>
          <w:p w14:paraId="7C46042A" w14:textId="406048A0" w:rsidR="00061F13" w:rsidRPr="00EB2513" w:rsidRDefault="00DD347A" w:rsidP="00375163">
            <w:pPr>
              <w:rPr>
                <w:sz w:val="28"/>
                <w:szCs w:val="28"/>
              </w:rPr>
            </w:pPr>
            <w:r>
              <w:rPr>
                <w:sz w:val="28"/>
                <w:szCs w:val="28"/>
              </w:rPr>
              <w:t>293867</w:t>
            </w:r>
          </w:p>
        </w:tc>
        <w:tc>
          <w:tcPr>
            <w:tcW w:w="1843" w:type="dxa"/>
          </w:tcPr>
          <w:p w14:paraId="251AA769" w14:textId="77777777" w:rsidR="00061F13" w:rsidRPr="00EB2513" w:rsidRDefault="00061F13" w:rsidP="00375163">
            <w:pPr>
              <w:jc w:val="center"/>
              <w:rPr>
                <w:sz w:val="24"/>
                <w:szCs w:val="24"/>
              </w:rPr>
            </w:pPr>
            <w:r>
              <w:rPr>
                <w:sz w:val="24"/>
                <w:szCs w:val="24"/>
              </w:rPr>
              <w:t>Score:</w:t>
            </w:r>
          </w:p>
        </w:tc>
      </w:tr>
      <w:tr w:rsidR="00061F13" w:rsidRPr="00EB2513" w14:paraId="38F5A705" w14:textId="77777777" w:rsidTr="00061F13">
        <w:tc>
          <w:tcPr>
            <w:tcW w:w="1381" w:type="dxa"/>
          </w:tcPr>
          <w:p w14:paraId="17F3F75D" w14:textId="77777777" w:rsidR="00061F13" w:rsidRPr="00EB2513" w:rsidRDefault="00061F13" w:rsidP="00375163">
            <w:pPr>
              <w:jc w:val="right"/>
              <w:rPr>
                <w:b/>
                <w:bCs/>
              </w:rPr>
            </w:pPr>
            <w:r>
              <w:rPr>
                <w:b/>
                <w:bCs/>
                <w:sz w:val="24"/>
                <w:szCs w:val="24"/>
              </w:rPr>
              <w:t>Class:</w:t>
            </w:r>
          </w:p>
        </w:tc>
        <w:tc>
          <w:tcPr>
            <w:tcW w:w="7403" w:type="dxa"/>
          </w:tcPr>
          <w:p w14:paraId="05656B9A" w14:textId="24ACE83D" w:rsidR="00061F13" w:rsidRPr="00EB2513" w:rsidRDefault="00DD347A" w:rsidP="00375163">
            <w:pPr>
              <w:rPr>
                <w:sz w:val="28"/>
                <w:szCs w:val="28"/>
              </w:rPr>
            </w:pPr>
            <w:r>
              <w:rPr>
                <w:sz w:val="28"/>
                <w:szCs w:val="28"/>
              </w:rPr>
              <w:t>Data Warehouse Mini-Project</w:t>
            </w:r>
          </w:p>
        </w:tc>
        <w:tc>
          <w:tcPr>
            <w:tcW w:w="1843" w:type="dxa"/>
            <w:vMerge w:val="restart"/>
          </w:tcPr>
          <w:p w14:paraId="1EDDAAFE" w14:textId="77777777" w:rsidR="00061F13" w:rsidRPr="00EB2513" w:rsidRDefault="00061F13" w:rsidP="00375163"/>
        </w:tc>
      </w:tr>
      <w:tr w:rsidR="00061F13" w:rsidRPr="00EB2513" w14:paraId="008C4849" w14:textId="77777777" w:rsidTr="00061F13">
        <w:tc>
          <w:tcPr>
            <w:tcW w:w="1381" w:type="dxa"/>
          </w:tcPr>
          <w:p w14:paraId="43152F00" w14:textId="77777777" w:rsidR="00061F13" w:rsidRPr="00EB2513" w:rsidRDefault="00061F13" w:rsidP="00375163">
            <w:pPr>
              <w:jc w:val="right"/>
              <w:rPr>
                <w:b/>
                <w:bCs/>
                <w:sz w:val="24"/>
                <w:szCs w:val="24"/>
              </w:rPr>
            </w:pPr>
            <w:r>
              <w:rPr>
                <w:b/>
                <w:bCs/>
                <w:sz w:val="24"/>
                <w:szCs w:val="24"/>
              </w:rPr>
              <w:t>Date:</w:t>
            </w:r>
          </w:p>
        </w:tc>
        <w:tc>
          <w:tcPr>
            <w:tcW w:w="7403" w:type="dxa"/>
          </w:tcPr>
          <w:p w14:paraId="1EB8F815" w14:textId="68BB96CB" w:rsidR="00061F13" w:rsidRPr="00EB2513" w:rsidRDefault="00DD347A" w:rsidP="00375163">
            <w:pPr>
              <w:rPr>
                <w:sz w:val="28"/>
                <w:szCs w:val="28"/>
              </w:rPr>
            </w:pPr>
            <w:r>
              <w:rPr>
                <w:sz w:val="28"/>
                <w:szCs w:val="28"/>
              </w:rPr>
              <w:t>16-06-2026</w:t>
            </w:r>
          </w:p>
        </w:tc>
        <w:tc>
          <w:tcPr>
            <w:tcW w:w="1843" w:type="dxa"/>
            <w:vMerge/>
          </w:tcPr>
          <w:p w14:paraId="3911F261" w14:textId="77777777" w:rsidR="00061F13" w:rsidRPr="00EB2513" w:rsidRDefault="00061F13" w:rsidP="00375163"/>
        </w:tc>
      </w:tr>
    </w:tbl>
    <w:p w14:paraId="05E9272E" w14:textId="282F1AC9" w:rsidR="0067733F" w:rsidRPr="00EB2513" w:rsidRDefault="00B74D5B" w:rsidP="00F02B72">
      <w:pPr>
        <w:widowControl w:val="0"/>
        <w:autoSpaceDE w:val="0"/>
        <w:autoSpaceDN w:val="0"/>
        <w:adjustRightInd w:val="0"/>
        <w:rPr>
          <w:rStyle w:val="nfasissutil"/>
        </w:rPr>
      </w:pPr>
      <w:r>
        <w:rPr>
          <w:rStyle w:val="nfasissutil"/>
        </w:rPr>
        <w:t xml:space="preserve">This mini project assignment consists of 2 tasks. You should focus on providing complete solution, however if you are unable to solve a particular step, try to give at least a partial solution or provide justification for the reason for the lack of a solution. </w:t>
      </w:r>
    </w:p>
    <w:p w14:paraId="39CDF4EA" w14:textId="695DF43B" w:rsidR="00C8478B" w:rsidRDefault="00C8478B" w:rsidP="00C8478B">
      <w:pPr>
        <w:pStyle w:val="Ttulo1"/>
        <w:rPr>
          <w:b/>
          <w:bCs/>
        </w:rPr>
      </w:pPr>
      <w:r>
        <w:rPr>
          <w:b/>
          <w:bCs/>
        </w:rPr>
        <w:t>Mini-project 3 – Implementation</w:t>
      </w:r>
    </w:p>
    <w:p w14:paraId="2D3996F1" w14:textId="77777777" w:rsidR="00C8478B" w:rsidRDefault="00C8478B" w:rsidP="00C8478B">
      <w:pPr>
        <w:pStyle w:val="QuestionDesc"/>
      </w:pPr>
      <w:r>
        <w:t xml:space="preserve">The focus of this stage is on implementation tasks: implementation of the ETL process using SQL Server Integration Services (SSIS) and implementation of a multidimensional cube (OLAP Cube) using SQL Server Analysis Services (SSAS). You will utilise the artifacts prepared in the previous stage, where you have managed to design a detailed multidimensional model schema (star/snowflake) and an overall ETL process map. </w:t>
      </w:r>
    </w:p>
    <w:p w14:paraId="15605E8A" w14:textId="77777777" w:rsidR="00C8478B" w:rsidRPr="00557198" w:rsidRDefault="00C8478B" w:rsidP="00C8478B">
      <w:pPr>
        <w:pStyle w:val="QuestionDesc"/>
        <w:rPr>
          <w:lang w:val="en"/>
        </w:rPr>
      </w:pPr>
      <w:r>
        <w:t xml:space="preserve">The draft of the map serves as </w:t>
      </w:r>
      <w:r>
        <w:rPr>
          <w:lang w:val="en"/>
        </w:rPr>
        <w:t xml:space="preserve">the blueprint for the ETL process. Now your task is to implement the process. Bear in mind that due to limited resources (mostly time) we focus on a simplified task of implementing an exemplar ETL solution, rather than building a complete, more general, ETL system. You have already specified all needed data movement, cleaning, and conformation tasks. Now it is time to act. As such, in Task 1 you need to implement the planned pipeline using SSIS (if you prefer to use a different ETL tool, or set of tools, please consult your selection with the teacher – but generally it is possible and encouraged). </w:t>
      </w:r>
    </w:p>
    <w:p w14:paraId="2D179672" w14:textId="5F30F1F9" w:rsidR="00C8478B" w:rsidRPr="00C6080D" w:rsidRDefault="00C8478B" w:rsidP="00C8478B">
      <w:pPr>
        <w:pStyle w:val="Ttulo2"/>
        <w:rPr>
          <w:b/>
          <w:sz w:val="24"/>
        </w:rPr>
      </w:pPr>
      <w:r>
        <w:rPr>
          <w:b/>
          <w:sz w:val="24"/>
        </w:rPr>
        <w:t>Task 1 – ETL PROCESS – details:</w:t>
      </w:r>
    </w:p>
    <w:p w14:paraId="7CF363BC" w14:textId="77777777" w:rsidR="00C8478B" w:rsidRDefault="00C8478B" w:rsidP="00C8478B">
      <w:pPr>
        <w:pStyle w:val="QuestionDesc"/>
        <w:rPr>
          <w:lang w:val="en"/>
        </w:rPr>
      </w:pPr>
      <w:proofErr w:type="gramStart"/>
      <w:r>
        <w:rPr>
          <w:lang w:val="en"/>
        </w:rPr>
        <w:t>Before the start</w:t>
      </w:r>
      <w:proofErr w:type="gramEnd"/>
      <w:r>
        <w:rPr>
          <w:lang w:val="en"/>
        </w:rPr>
        <w:t>, please divide your dataset into historical load data (data that is initially loaded into your data mart) and current load data batches (at least, two data batches that can be later loaded incrementally). Please prepare appropriate implementation of the historical load (remember to create needed target data structures) and incremental loads (remember to automate the entire process, keep metadata of your runs). Obviously, both loads require proper handling of data cleaning and conforming tasks – as planned in your ETL map.</w:t>
      </w:r>
    </w:p>
    <w:p w14:paraId="204618B6" w14:textId="77777777" w:rsidR="00C8478B" w:rsidRPr="00C6080D" w:rsidRDefault="00C8478B" w:rsidP="00C8478B">
      <w:pPr>
        <w:pStyle w:val="QuestionDesc"/>
        <w:rPr>
          <w:lang w:val="en-US"/>
        </w:rPr>
      </w:pPr>
      <w:r>
        <w:rPr>
          <w:lang w:val="en"/>
        </w:rPr>
        <w:t xml:space="preserve">If you create a solution that can handle only historical </w:t>
      </w:r>
      <w:proofErr w:type="gramStart"/>
      <w:r>
        <w:rPr>
          <w:lang w:val="en"/>
        </w:rPr>
        <w:t>load</w:t>
      </w:r>
      <w:proofErr w:type="gramEnd"/>
      <w:r>
        <w:rPr>
          <w:lang w:val="en"/>
        </w:rPr>
        <w:t xml:space="preserve"> of data your final score for this part of the MP is highly limited, you can get a passing grade, but it is limited to 65%. Moreover, solutions which </w:t>
      </w:r>
      <w:r>
        <w:rPr>
          <w:u w:val="single"/>
          <w:lang w:val="en"/>
        </w:rPr>
        <w:t>do not</w:t>
      </w:r>
      <w:r>
        <w:rPr>
          <w:lang w:val="en"/>
        </w:rPr>
        <w:t xml:space="preserve"> introduce two separate solutions (understood, as two completely different systems that are triggered separately) to handle historical and incremental loads are preferred.  </w:t>
      </w:r>
    </w:p>
    <w:p w14:paraId="76DDEEAA" w14:textId="77777777" w:rsidR="005A5EFA" w:rsidRDefault="005A5EFA" w:rsidP="00C8478B">
      <w:pPr>
        <w:pStyle w:val="TaskContent"/>
        <w:rPr>
          <w:rFonts w:eastAsia="Times New Roman"/>
          <w:lang w:eastAsia="en-AU"/>
        </w:rPr>
      </w:pPr>
    </w:p>
    <w:p w14:paraId="6A033BFD" w14:textId="77AE5ACA" w:rsidR="00C8478B" w:rsidRDefault="00C8478B" w:rsidP="00C8478B">
      <w:pPr>
        <w:pStyle w:val="TaskContent"/>
        <w:rPr>
          <w:rFonts w:eastAsia="Times New Roman"/>
          <w:lang w:eastAsia="en-AU"/>
        </w:rPr>
      </w:pPr>
      <w:r>
        <w:rPr>
          <w:rFonts w:eastAsia="Times New Roman"/>
          <w:lang w:eastAsia="en-AU"/>
        </w:rPr>
        <w:t xml:space="preserve">ETL implementation – </w:t>
      </w:r>
      <w:r>
        <w:rPr>
          <w:rFonts w:eastAsia="Times New Roman"/>
          <w:u w:val="single"/>
          <w:lang w:eastAsia="en-AU"/>
        </w:rPr>
        <w:t>using a tool of your choice</w:t>
      </w:r>
      <w:r>
        <w:rPr>
          <w:rFonts w:eastAsia="Times New Roman"/>
          <w:lang w:eastAsia="en-AU"/>
        </w:rPr>
        <w:t xml:space="preserve"> (suggested SSIS and MS SQL Server, remember about staging the data):</w:t>
      </w:r>
    </w:p>
    <w:p w14:paraId="192139CC" w14:textId="77777777" w:rsidR="00C8478B" w:rsidRDefault="00C8478B" w:rsidP="00C8478B">
      <w:pPr>
        <w:pStyle w:val="QuestionTask"/>
      </w:pPr>
      <w:r>
        <w:t>Divide your data into three batches (first batch can be, and should be, significantly larger)</w:t>
      </w:r>
    </w:p>
    <w:p w14:paraId="2AB2F544" w14:textId="77777777" w:rsidR="00C8478B" w:rsidRDefault="00C8478B" w:rsidP="00C8478B">
      <w:pPr>
        <w:pStyle w:val="QuestionTask"/>
      </w:pPr>
      <w:r>
        <w:t>Historical load of data – with the first batch</w:t>
      </w:r>
    </w:p>
    <w:p w14:paraId="2E780759" w14:textId="77777777" w:rsidR="00C8478B" w:rsidRDefault="00C8478B" w:rsidP="000024DC">
      <w:pPr>
        <w:pStyle w:val="QuestionTask"/>
        <w:numPr>
          <w:ilvl w:val="1"/>
          <w:numId w:val="3"/>
        </w:numPr>
      </w:pPr>
      <w:r>
        <w:t>Define target data structures – required dimension tables and a fact table</w:t>
      </w:r>
    </w:p>
    <w:p w14:paraId="4DBEAC69" w14:textId="77777777" w:rsidR="00C8478B" w:rsidRDefault="00C8478B" w:rsidP="000024DC">
      <w:pPr>
        <w:pStyle w:val="QuestionTask"/>
        <w:numPr>
          <w:ilvl w:val="1"/>
          <w:numId w:val="3"/>
        </w:numPr>
      </w:pPr>
      <w:r>
        <w:t xml:space="preserve">Perform extraction of needed data from the source system. Please consider limiting the extraction to small portions of data (like 10000 rows), you’ll that this is a required approach for larger datasets </w:t>
      </w:r>
      <w:r>
        <w:rPr>
          <w:rFonts w:ascii="Calibri" w:hAnsi="Calibri" w:cs="Times New Roman"/>
          <w:color w:val="000000"/>
        </w:rPr>
        <w:t xml:space="preserve">(required for </w:t>
      </w:r>
      <w:r>
        <w:rPr>
          <w:rFonts w:ascii="Calibri" w:hAnsi="Calibri" w:cs="Times New Roman"/>
          <w:b/>
          <w:color w:val="000000"/>
        </w:rPr>
        <w:t>&gt;85%</w:t>
      </w:r>
      <w:r>
        <w:rPr>
          <w:rFonts w:ascii="Calibri" w:hAnsi="Calibri" w:cs="Times New Roman"/>
          <w:bCs/>
          <w:color w:val="000000"/>
        </w:rPr>
        <w:t xml:space="preserve">). </w:t>
      </w:r>
    </w:p>
    <w:p w14:paraId="26E91223" w14:textId="77777777" w:rsidR="00C8478B" w:rsidRDefault="00C8478B" w:rsidP="000024DC">
      <w:pPr>
        <w:pStyle w:val="QuestionTask"/>
        <w:numPr>
          <w:ilvl w:val="1"/>
          <w:numId w:val="3"/>
        </w:numPr>
        <w:textAlignment w:val="center"/>
        <w:rPr>
          <w:rFonts w:ascii="Calibri" w:hAnsi="Calibri" w:cs="Times New Roman"/>
          <w:color w:val="000000"/>
        </w:rPr>
      </w:pPr>
      <w:r>
        <w:rPr>
          <w:rFonts w:ascii="Calibri" w:hAnsi="Calibri" w:cs="Times New Roman"/>
          <w:color w:val="000000"/>
        </w:rPr>
        <w:t>Perform basic anomaly detection and resolution transformations. Define a basic set of data-quality screens and implement them (and further run against extracted data). Please note that a simple data-quality screen can check for null values and mark the rows as requiring attention. If you are using SSIS, please note that more advanced screens can be implemented using external scripts. In short, define an approach and clean the identified anomalies</w:t>
      </w:r>
    </w:p>
    <w:p w14:paraId="566981F6" w14:textId="77777777" w:rsidR="00C8478B" w:rsidRDefault="00C8478B" w:rsidP="000024DC">
      <w:pPr>
        <w:pStyle w:val="QuestionTask"/>
        <w:numPr>
          <w:ilvl w:val="1"/>
          <w:numId w:val="3"/>
        </w:numPr>
        <w:textAlignment w:val="center"/>
        <w:rPr>
          <w:rFonts w:ascii="Calibri" w:hAnsi="Calibri" w:cs="Times New Roman"/>
          <w:color w:val="000000"/>
        </w:rPr>
      </w:pPr>
      <w:r>
        <w:rPr>
          <w:rFonts w:ascii="Calibri" w:hAnsi="Calibri" w:cs="Times New Roman"/>
          <w:color w:val="000000"/>
        </w:rPr>
        <w:t>Perform needed data transformation - creation of assumed multi-dimensional scheme - star, snowflake, or fact constellation:</w:t>
      </w:r>
    </w:p>
    <w:p w14:paraId="28AB8B84" w14:textId="77777777" w:rsidR="00C8478B" w:rsidRPr="00E26BBF" w:rsidRDefault="00C8478B" w:rsidP="000024DC">
      <w:pPr>
        <w:pStyle w:val="QuestionTask"/>
        <w:numPr>
          <w:ilvl w:val="2"/>
          <w:numId w:val="3"/>
        </w:numPr>
        <w:textAlignment w:val="center"/>
        <w:rPr>
          <w:rFonts w:ascii="Calibri" w:hAnsi="Calibri" w:cs="Times New Roman"/>
          <w:color w:val="000000"/>
        </w:rPr>
      </w:pPr>
      <w:r>
        <w:rPr>
          <w:rFonts w:ascii="Calibri" w:hAnsi="Calibri" w:cs="Times New Roman"/>
          <w:color w:val="000000"/>
        </w:rPr>
        <w:t xml:space="preserve">Create dimension tables. Remember to integrate and standardize the needed information, to make names and values verbose, to introduce surrogate keys, to handle SCDs, please also include basic sanity checks against the completeness and correctness of data, e.g., row counts. Consider implementing automated tests (required for </w:t>
      </w:r>
      <w:r>
        <w:rPr>
          <w:rFonts w:ascii="Calibri" w:hAnsi="Calibri" w:cs="Times New Roman"/>
          <w:b/>
          <w:color w:val="000000"/>
        </w:rPr>
        <w:t>&gt;85%</w:t>
      </w:r>
      <w:r>
        <w:rPr>
          <w:rFonts w:ascii="Calibri" w:hAnsi="Calibri" w:cs="Times New Roman"/>
          <w:bCs/>
          <w:color w:val="000000"/>
        </w:rPr>
        <w:t xml:space="preserve">). </w:t>
      </w:r>
    </w:p>
    <w:p w14:paraId="581415ED" w14:textId="77777777" w:rsidR="00C8478B" w:rsidRPr="00F57E34" w:rsidRDefault="00C8478B" w:rsidP="000024DC">
      <w:pPr>
        <w:pStyle w:val="QuestionTask"/>
        <w:numPr>
          <w:ilvl w:val="2"/>
          <w:numId w:val="3"/>
        </w:numPr>
        <w:textAlignment w:val="center"/>
        <w:rPr>
          <w:rFonts w:ascii="Calibri" w:hAnsi="Calibri" w:cs="Times New Roman"/>
          <w:color w:val="000000"/>
        </w:rPr>
      </w:pPr>
      <w:r>
        <w:rPr>
          <w:rFonts w:ascii="Calibri" w:hAnsi="Calibri" w:cs="Times New Roman"/>
          <w:color w:val="000000"/>
        </w:rPr>
        <w:t xml:space="preserve">Create fact table. Remember to integrate and standardize the needed information. Please also include basic sanity checks against the completeness and correctness of data, e.g., row counts. Consider implementing automated tests (required for </w:t>
      </w:r>
      <w:r>
        <w:rPr>
          <w:rFonts w:ascii="Calibri" w:hAnsi="Calibri" w:cs="Times New Roman"/>
          <w:b/>
          <w:color w:val="000000"/>
        </w:rPr>
        <w:t>&gt;85%</w:t>
      </w:r>
      <w:r>
        <w:rPr>
          <w:rFonts w:ascii="Calibri" w:hAnsi="Calibri" w:cs="Times New Roman"/>
          <w:bCs/>
          <w:color w:val="000000"/>
        </w:rPr>
        <w:t>).</w:t>
      </w:r>
    </w:p>
    <w:p w14:paraId="159A102C" w14:textId="77777777" w:rsidR="00C8478B" w:rsidRPr="00E26BBF" w:rsidRDefault="00C8478B" w:rsidP="000024DC">
      <w:pPr>
        <w:pStyle w:val="QuestionTask"/>
        <w:numPr>
          <w:ilvl w:val="1"/>
          <w:numId w:val="3"/>
        </w:numPr>
        <w:textAlignment w:val="center"/>
        <w:rPr>
          <w:rFonts w:ascii="Calibri" w:hAnsi="Calibri" w:cs="Times New Roman"/>
          <w:color w:val="000000"/>
        </w:rPr>
      </w:pPr>
      <w:r>
        <w:rPr>
          <w:rFonts w:ascii="Calibri" w:hAnsi="Calibri" w:cs="Times New Roman"/>
          <w:bCs/>
          <w:color w:val="000000"/>
        </w:rPr>
        <w:t>Finally load the prepared data into target tables.</w:t>
      </w:r>
    </w:p>
    <w:p w14:paraId="526B311D" w14:textId="77777777" w:rsidR="00C8478B" w:rsidRDefault="00C8478B" w:rsidP="000024DC">
      <w:pPr>
        <w:pStyle w:val="QuestionTask"/>
        <w:numPr>
          <w:ilvl w:val="2"/>
          <w:numId w:val="3"/>
        </w:numPr>
        <w:textAlignment w:val="center"/>
        <w:rPr>
          <w:rFonts w:ascii="Calibri" w:hAnsi="Calibri" w:cs="Times New Roman"/>
          <w:color w:val="000000"/>
        </w:rPr>
      </w:pPr>
      <w:r>
        <w:rPr>
          <w:rFonts w:ascii="Calibri" w:hAnsi="Calibri" w:cs="Times New Roman"/>
          <w:color w:val="000000"/>
        </w:rPr>
        <w:t xml:space="preserve">Define proper relations between dimensions and fact tables. </w:t>
      </w:r>
    </w:p>
    <w:p w14:paraId="75480A29" w14:textId="77777777" w:rsidR="00C8478B" w:rsidRPr="00E26BBF" w:rsidRDefault="00C8478B" w:rsidP="000024DC">
      <w:pPr>
        <w:pStyle w:val="QuestionTask"/>
        <w:numPr>
          <w:ilvl w:val="1"/>
          <w:numId w:val="3"/>
        </w:numPr>
        <w:textAlignment w:val="center"/>
        <w:rPr>
          <w:rFonts w:ascii="Calibri" w:hAnsi="Calibri" w:cs="Times New Roman"/>
          <w:color w:val="000000"/>
        </w:rPr>
      </w:pPr>
      <w:r>
        <w:rPr>
          <w:rFonts w:ascii="Calibri" w:hAnsi="Calibri" w:cs="Times New Roman"/>
          <w:color w:val="000000"/>
        </w:rPr>
        <w:t xml:space="preserve">Use proper logging mechanisms and proper error handling (required for </w:t>
      </w:r>
      <w:r>
        <w:rPr>
          <w:rFonts w:ascii="Calibri" w:hAnsi="Calibri" w:cs="Times New Roman"/>
          <w:b/>
          <w:color w:val="000000"/>
        </w:rPr>
        <w:t>&gt;85%</w:t>
      </w:r>
      <w:r>
        <w:rPr>
          <w:rFonts w:ascii="Calibri" w:hAnsi="Calibri" w:cs="Times New Roman"/>
          <w:bCs/>
          <w:color w:val="000000"/>
        </w:rPr>
        <w:t>). Remember to capture all erroneous data.</w:t>
      </w:r>
    </w:p>
    <w:p w14:paraId="67BAC4EC" w14:textId="77777777" w:rsidR="00C8478B" w:rsidRDefault="00C8478B" w:rsidP="00C8478B">
      <w:pPr>
        <w:pStyle w:val="QuestionTask"/>
      </w:pPr>
      <w:r>
        <w:t>Incremental load of data – with the second and third batch</w:t>
      </w:r>
    </w:p>
    <w:p w14:paraId="03217FA9" w14:textId="77777777" w:rsidR="00C8478B" w:rsidRDefault="00C8478B" w:rsidP="000024DC">
      <w:pPr>
        <w:pStyle w:val="QuestionTask"/>
        <w:numPr>
          <w:ilvl w:val="1"/>
          <w:numId w:val="3"/>
        </w:numPr>
      </w:pPr>
      <w:r>
        <w:rPr>
          <w:rFonts w:ascii="Calibri" w:hAnsi="Calibri" w:cs="Times New Roman"/>
          <w:color w:val="000000"/>
        </w:rPr>
        <w:t xml:space="preserve">Identify required extraction approach and implement it – remember to utilise a mechanism to capture only new/modified data (required for </w:t>
      </w:r>
      <w:r>
        <w:rPr>
          <w:rFonts w:ascii="Calibri" w:hAnsi="Calibri" w:cs="Times New Roman"/>
          <w:b/>
          <w:bCs/>
          <w:color w:val="000000"/>
        </w:rPr>
        <w:t>&gt;65%</w:t>
      </w:r>
      <w:r>
        <w:rPr>
          <w:rFonts w:ascii="Calibri" w:hAnsi="Calibri" w:cs="Times New Roman"/>
          <w:color w:val="000000"/>
        </w:rPr>
        <w:t xml:space="preserve">). </w:t>
      </w:r>
      <w:r>
        <w:t>Perform extraction of needed data from the source system</w:t>
      </w:r>
    </w:p>
    <w:p w14:paraId="372B156A" w14:textId="77777777" w:rsidR="00C8478B" w:rsidRDefault="00C8478B" w:rsidP="000024DC">
      <w:pPr>
        <w:pStyle w:val="QuestionTask"/>
        <w:numPr>
          <w:ilvl w:val="1"/>
          <w:numId w:val="3"/>
        </w:numPr>
        <w:textAlignment w:val="center"/>
        <w:rPr>
          <w:rFonts w:ascii="Calibri" w:hAnsi="Calibri" w:cs="Times New Roman"/>
          <w:color w:val="000000"/>
        </w:rPr>
      </w:pPr>
      <w:r>
        <w:rPr>
          <w:rFonts w:ascii="Calibri" w:hAnsi="Calibri" w:cs="Times New Roman"/>
          <w:color w:val="000000"/>
        </w:rPr>
        <w:lastRenderedPageBreak/>
        <w:t>Perform basic anomaly detection and resolution transformations. Define a basic set of data-quality screens and implement them (and further run against extracted data). Please note that a simple data-quality screen can check for null values and mark the rows as requiring attention. If you are using SSIS, please note that more advanced screens can be implemented using external scripts. Consider implementing automated quality tests (required for &gt;</w:t>
      </w:r>
      <w:r>
        <w:rPr>
          <w:rFonts w:ascii="Calibri" w:hAnsi="Calibri" w:cs="Times New Roman"/>
          <w:b/>
          <w:color w:val="000000"/>
        </w:rPr>
        <w:t>50%)</w:t>
      </w:r>
      <w:r>
        <w:rPr>
          <w:rFonts w:ascii="Calibri" w:hAnsi="Calibri" w:cs="Times New Roman"/>
          <w:color w:val="000000"/>
        </w:rPr>
        <w:t>. In short, define an approach and clean the identified anomalies.</w:t>
      </w:r>
    </w:p>
    <w:p w14:paraId="0AE164FF" w14:textId="77777777" w:rsidR="00C8478B" w:rsidRPr="001B1048" w:rsidRDefault="00C8478B" w:rsidP="000024DC">
      <w:pPr>
        <w:pStyle w:val="QuestionTask"/>
        <w:numPr>
          <w:ilvl w:val="1"/>
          <w:numId w:val="3"/>
        </w:numPr>
        <w:textAlignment w:val="center"/>
        <w:rPr>
          <w:rFonts w:ascii="Calibri" w:hAnsi="Calibri" w:cs="Times New Roman"/>
          <w:color w:val="000000"/>
        </w:rPr>
      </w:pPr>
      <w:r>
        <w:t xml:space="preserve">Perform needed data transformation - creation of assumed multi-dimensional scheme - star, snowflake, or fact constellation. Create dimension and fact tables. Remember Implement a mechanism to update only new/modified data (required for </w:t>
      </w:r>
      <w:r>
        <w:rPr>
          <w:b/>
        </w:rPr>
        <w:t>&gt;65%</w:t>
      </w:r>
      <w:r>
        <w:t>)</w:t>
      </w:r>
    </w:p>
    <w:p w14:paraId="03EC3AD2" w14:textId="77777777" w:rsidR="00C8478B" w:rsidRPr="00F85DBE" w:rsidRDefault="00C8478B" w:rsidP="000024DC">
      <w:pPr>
        <w:pStyle w:val="QuestionTask"/>
        <w:numPr>
          <w:ilvl w:val="1"/>
          <w:numId w:val="3"/>
        </w:numPr>
        <w:textAlignment w:val="center"/>
        <w:rPr>
          <w:rFonts w:ascii="Calibri" w:hAnsi="Calibri" w:cs="Times New Roman"/>
          <w:color w:val="000000"/>
        </w:rPr>
      </w:pPr>
      <w:r>
        <w:rPr>
          <w:rFonts w:ascii="Calibri" w:hAnsi="Calibri" w:cs="Times New Roman"/>
          <w:bCs/>
          <w:color w:val="000000"/>
        </w:rPr>
        <w:t>Finally load the prepared data into target tables.</w:t>
      </w:r>
    </w:p>
    <w:p w14:paraId="189935E6" w14:textId="77777777" w:rsidR="00C8478B" w:rsidRDefault="00C8478B" w:rsidP="000024DC">
      <w:pPr>
        <w:pStyle w:val="QuestionTask"/>
        <w:numPr>
          <w:ilvl w:val="1"/>
          <w:numId w:val="3"/>
        </w:numPr>
        <w:textAlignment w:val="center"/>
        <w:rPr>
          <w:rFonts w:ascii="Calibri" w:hAnsi="Calibri" w:cs="Times New Roman"/>
          <w:color w:val="000000"/>
        </w:rPr>
      </w:pPr>
      <w:r>
        <w:rPr>
          <w:rFonts w:ascii="Calibri" w:hAnsi="Calibri" w:cs="Times New Roman"/>
          <w:color w:val="000000"/>
        </w:rPr>
        <w:t xml:space="preserve">Use proper logging mechanisms and proper error handling (required for </w:t>
      </w:r>
      <w:r>
        <w:rPr>
          <w:rFonts w:ascii="Calibri" w:hAnsi="Calibri" w:cs="Times New Roman"/>
          <w:b/>
          <w:color w:val="000000"/>
        </w:rPr>
        <w:t>&gt;85%</w:t>
      </w:r>
      <w:r>
        <w:rPr>
          <w:rFonts w:ascii="Calibri" w:hAnsi="Calibri" w:cs="Times New Roman"/>
          <w:bCs/>
          <w:color w:val="000000"/>
        </w:rPr>
        <w:t>). Remember to capture all erroneous data.</w:t>
      </w:r>
    </w:p>
    <w:p w14:paraId="48B58774" w14:textId="77777777" w:rsidR="00C8478B" w:rsidRPr="00F85DBE" w:rsidRDefault="00C8478B" w:rsidP="00C8478B">
      <w:pPr>
        <w:pStyle w:val="TaskContent"/>
        <w:rPr>
          <w:rFonts w:eastAsia="Times New Roman"/>
        </w:rPr>
      </w:pPr>
      <w:r>
        <w:rPr>
          <w:rFonts w:eastAsia="Times New Roman"/>
        </w:rPr>
        <w:t>As the final solution, please upload your source files. In the final report provide a concise description of your implementation in accordance with the following points:</w:t>
      </w:r>
    </w:p>
    <w:p w14:paraId="771A513E" w14:textId="246948F4" w:rsidR="00C8478B" w:rsidRDefault="00C8478B" w:rsidP="005A5EFA">
      <w:pPr>
        <w:pStyle w:val="Ttulo3"/>
        <w:numPr>
          <w:ilvl w:val="1"/>
          <w:numId w:val="7"/>
        </w:numPr>
      </w:pPr>
      <w:r>
        <w:t>Target database creation script</w:t>
      </w:r>
    </w:p>
    <w:p w14:paraId="47ABAB23" w14:textId="7D501BA7" w:rsidR="00C8478B" w:rsidRDefault="00C8478B" w:rsidP="00C8478B">
      <w:pPr>
        <w:pStyle w:val="TaskContent"/>
      </w:pPr>
      <w:r>
        <w:t>Please specify target database creation script:</w:t>
      </w:r>
    </w:p>
    <w:p w14:paraId="1FD1420C" w14:textId="77777777" w:rsidR="00C8478B" w:rsidRPr="00A458BA" w:rsidRDefault="00C8478B" w:rsidP="00C8478B">
      <w:pPr>
        <w:pStyle w:val="TaskContent"/>
      </w:pPr>
      <w:r>
        <w:t>Two SQL scripts create all required database objects. They are idempotent and can be re-run safely without dropping existing data.</w:t>
      </w:r>
    </w:p>
    <w:p w14:paraId="1FD1420D" w14:textId="6E40C487" w:rsidR="00C8478B" w:rsidRDefault="00C8478B" w:rsidP="00C8478B">
      <w:pPr>
        <w:pStyle w:val="TaskContent"/>
      </w:pPr>
      <w:r>
        <w:rPr>
          <w:b/>
        </w:rPr>
        <w:t>01_staging_schema.sql</w:t>
      </w:r>
      <w:r>
        <w:t xml:space="preserve"> </w:t>
      </w:r>
      <w:r w:rsidR="00892030">
        <w:t>-</w:t>
      </w:r>
      <w:r>
        <w:t xml:space="preserve"> Creates database </w:t>
      </w:r>
      <w:proofErr w:type="spellStart"/>
      <w:r>
        <w:t>BTC_Staging</w:t>
      </w:r>
      <w:proofErr w:type="spellEnd"/>
      <w:r>
        <w:t xml:space="preserve"> with tables STG_BLOCKS, STG_TRANSACTIONS, STG_TX_INPUTS, STG_TX_OUTPUTS, STG_MARKET_DAILY, STG_FEAR_GREED_RAW, STG_PIPELINE_LOG, and helper views V_TX_INPUT_TOTALS, V_TX_OUTPUT_TOTALS, V_TX_PRIMARY_SCRIPT.</w:t>
      </w:r>
    </w:p>
    <w:p w14:paraId="1FD1420E" w14:textId="7FEC12E9" w:rsidR="00C8478B" w:rsidRDefault="00C8478B" w:rsidP="00C8478B">
      <w:pPr>
        <w:pStyle w:val="TaskContent"/>
      </w:pPr>
      <w:r>
        <w:rPr>
          <w:b/>
        </w:rPr>
        <w:t>02_dw_schema.sql</w:t>
      </w:r>
      <w:r>
        <w:t xml:space="preserve"> </w:t>
      </w:r>
      <w:r w:rsidR="00892030">
        <w:t>-</w:t>
      </w:r>
      <w:r>
        <w:t xml:space="preserve"> Creates database BTC_DW with star-schema tables DIM_DATE (seeded from 2009-01-03 through today), DIM_BLOCK, DIM_TX_TYPE, DIM_MARKET, FACT_TRANSACTION, and error-sink ERR_QUALITY_REJECTS. All foreign key constraints and covering indexes are created in the same script.</w:t>
      </w:r>
    </w:p>
    <w:p w14:paraId="39DF8227" w14:textId="188A1985" w:rsidR="00C8478B" w:rsidRDefault="00C8478B" w:rsidP="005A5EFA">
      <w:pPr>
        <w:pStyle w:val="Ttulo3"/>
        <w:numPr>
          <w:ilvl w:val="1"/>
          <w:numId w:val="7"/>
        </w:numPr>
      </w:pPr>
      <w:r>
        <w:t>ETL Processes</w:t>
      </w:r>
    </w:p>
    <w:p w14:paraId="4E90EA0F" w14:textId="7F9287FC" w:rsidR="00C8478B" w:rsidRDefault="00C8478B" w:rsidP="00C8478B">
      <w:pPr>
        <w:pStyle w:val="TaskContent"/>
      </w:pPr>
      <w:r>
        <w:t>Please specify stages of your implemented approach and provided detailed description of each stage, provide details for each target table. Please specify tools that you have used and highlight their purpose in the process.</w:t>
      </w:r>
    </w:p>
    <w:p w14:paraId="4E90EA10" w14:textId="7F9287FD" w:rsidR="00C8478B" w:rsidRDefault="00C8478B" w:rsidP="00C8478B">
      <w:pPr>
        <w:pStyle w:val="TaskContent"/>
      </w:pPr>
      <w:r>
        <w:rPr>
          <w:b/>
        </w:rPr>
        <w:t>Tools used</w:t>
      </w:r>
    </w:p>
    <w:p w14:paraId="4E90EA11" w14:textId="158E9C12" w:rsidR="00C8478B" w:rsidRDefault="00C8478B" w:rsidP="00C8478B">
      <w:pPr>
        <w:pStyle w:val="TaskContent"/>
      </w:pPr>
      <w:r>
        <w:t xml:space="preserve">Python 3.10+ (btc_pipeline.py) </w:t>
      </w:r>
      <w:r w:rsidR="00892030">
        <w:t>-</w:t>
      </w:r>
      <w:r>
        <w:t xml:space="preserve"> core ETL engine; orchestrates all six pipeline steps, implements the watermark logic, and executes all DQ gates. </w:t>
      </w:r>
      <w:proofErr w:type="spellStart"/>
      <w:r>
        <w:t>pyodbc</w:t>
      </w:r>
      <w:proofErr w:type="spellEnd"/>
      <w:r>
        <w:t xml:space="preserve"> </w:t>
      </w:r>
      <w:r w:rsidR="00892030">
        <w:t>-</w:t>
      </w:r>
      <w:r>
        <w:t xml:space="preserve"> connects Python to SQL Server via ODBC Driver 17; used for all staging inserts and DW load SQL. requests </w:t>
      </w:r>
      <w:r w:rsidR="00892030">
        <w:t>-</w:t>
      </w:r>
      <w:r>
        <w:t xml:space="preserve"> HTTP client for </w:t>
      </w:r>
      <w:proofErr w:type="spellStart"/>
      <w:proofErr w:type="gramStart"/>
      <w:r>
        <w:t>mempool.space</w:t>
      </w:r>
      <w:proofErr w:type="spellEnd"/>
      <w:proofErr w:type="gramEnd"/>
      <w:r>
        <w:t xml:space="preserve"> and Alternative.me REST API calls, including retry-with-backoff logic. </w:t>
      </w:r>
      <w:proofErr w:type="spellStart"/>
      <w:r>
        <w:t>yfinance</w:t>
      </w:r>
      <w:proofErr w:type="spellEnd"/>
      <w:r>
        <w:t xml:space="preserve"> </w:t>
      </w:r>
      <w:r w:rsidR="00892030">
        <w:t>-</w:t>
      </w:r>
      <w:r>
        <w:t xml:space="preserve"> Yahoo Finance wrapper; fetches full BTC-USD OHLCV history and incremental daily updates without an API key. </w:t>
      </w:r>
      <w:proofErr w:type="spellStart"/>
      <w:r>
        <w:t>PyYAML</w:t>
      </w:r>
      <w:proofErr w:type="spellEnd"/>
      <w:r>
        <w:t xml:space="preserve"> </w:t>
      </w:r>
      <w:r w:rsidR="00892030">
        <w:t>-</w:t>
      </w:r>
      <w:r>
        <w:t xml:space="preserve"> reads </w:t>
      </w:r>
      <w:proofErr w:type="spellStart"/>
      <w:proofErr w:type="gramStart"/>
      <w:r>
        <w:t>config.yaml</w:t>
      </w:r>
      <w:proofErr w:type="spellEnd"/>
      <w:proofErr w:type="gramEnd"/>
      <w:r>
        <w:t xml:space="preserve"> at startup to resolve server names, batch sizes, and log paths without hardcoding. schedule </w:t>
      </w:r>
      <w:r w:rsidR="00892030">
        <w:t>-</w:t>
      </w:r>
      <w:r>
        <w:t xml:space="preserve"> optional recurring scheduler (--schedule flag); runs the pipeline on a configurable day interval. SQL Server 2019/2022 </w:t>
      </w:r>
      <w:r w:rsidR="00892030">
        <w:t>-</w:t>
      </w:r>
      <w:r>
        <w:t xml:space="preserve"> hosts both </w:t>
      </w:r>
      <w:proofErr w:type="spellStart"/>
      <w:r>
        <w:t>BTC_Staging</w:t>
      </w:r>
      <w:proofErr w:type="spellEnd"/>
      <w:r>
        <w:t xml:space="preserve"> (staging layer) and BTC_DW (star schema) on the same instance so cross-database three-part-name references (</w:t>
      </w:r>
      <w:proofErr w:type="spellStart"/>
      <w:proofErr w:type="gramStart"/>
      <w:r>
        <w:t>BTC_Staging.dbo</w:t>
      </w:r>
      <w:proofErr w:type="spellEnd"/>
      <w:r>
        <w:t>.*</w:t>
      </w:r>
      <w:proofErr w:type="gramEnd"/>
      <w:r>
        <w:t>) resolve correctly inside DW load SQL.</w:t>
      </w:r>
    </w:p>
    <w:p w14:paraId="4E90EA12" w14:textId="5349F0FC" w:rsidR="00C8478B" w:rsidRDefault="00C8478B" w:rsidP="00C8478B">
      <w:pPr>
        <w:pStyle w:val="TaskContent"/>
      </w:pPr>
      <w:r>
        <w:rPr>
          <w:b/>
        </w:rPr>
        <w:t xml:space="preserve">Stage 1 </w:t>
      </w:r>
      <w:r w:rsidR="00892030">
        <w:rPr>
          <w:b/>
        </w:rPr>
        <w:t>-</w:t>
      </w:r>
      <w:r>
        <w:rPr>
          <w:b/>
        </w:rPr>
        <w:t xml:space="preserve"> Blocks (Step 1/6) → STG_BLOCKS</w:t>
      </w:r>
    </w:p>
    <w:p w14:paraId="4E90EA13" w14:textId="7F928800" w:rsidR="00C8478B" w:rsidRDefault="00C8478B" w:rsidP="00C8478B">
      <w:pPr>
        <w:pStyle w:val="TaskContent"/>
      </w:pPr>
      <w:r>
        <w:t xml:space="preserve">Source: </w:t>
      </w:r>
      <w:proofErr w:type="spellStart"/>
      <w:proofErr w:type="gramStart"/>
      <w:r>
        <w:t>mempool.space</w:t>
      </w:r>
      <w:proofErr w:type="spellEnd"/>
      <w:proofErr w:type="gramEnd"/>
      <w:r>
        <w:t xml:space="preserve"> /</w:t>
      </w:r>
      <w:proofErr w:type="spellStart"/>
      <w:r>
        <w:t>api</w:t>
      </w:r>
      <w:proofErr w:type="spellEnd"/>
      <w:r>
        <w:t xml:space="preserve">/v1/blocks (public REST API, no key required). Watermark: </w:t>
      </w:r>
      <w:proofErr w:type="spellStart"/>
      <w:r>
        <w:t>last_block_height</w:t>
      </w:r>
      <w:proofErr w:type="spellEnd"/>
      <w:r>
        <w:t xml:space="preserve"> in STG_PIPELINE_LOG. On first run (NULL watermark) the pipeline fetches </w:t>
      </w:r>
      <w:proofErr w:type="spellStart"/>
      <w:r>
        <w:t>blocks_per_run</w:t>
      </w:r>
      <w:proofErr w:type="spellEnd"/>
      <w:r>
        <w:t xml:space="preserve"> (10) blocks from the current chain tip downward. On subsequent runs it fetches only blocks with height above the stored watermark. Each block record </w:t>
      </w:r>
      <w:proofErr w:type="gramStart"/>
      <w:r>
        <w:t>provides:</w:t>
      </w:r>
      <w:proofErr w:type="gramEnd"/>
      <w:r>
        <w:t xml:space="preserve"> </w:t>
      </w:r>
      <w:proofErr w:type="spellStart"/>
      <w:r>
        <w:t>block_hash</w:t>
      </w:r>
      <w:proofErr w:type="spellEnd"/>
      <w:r>
        <w:t xml:space="preserve">, height, version, timestamp, </w:t>
      </w:r>
      <w:proofErr w:type="spellStart"/>
      <w:r>
        <w:t>tx_count</w:t>
      </w:r>
      <w:proofErr w:type="spellEnd"/>
      <w:r>
        <w:t xml:space="preserve">, size, weight, difficulty, </w:t>
      </w:r>
      <w:proofErr w:type="spellStart"/>
      <w:r>
        <w:t>merkle_root</w:t>
      </w:r>
      <w:proofErr w:type="spellEnd"/>
      <w:r>
        <w:t xml:space="preserve">, nonce, bits, </w:t>
      </w:r>
      <w:proofErr w:type="spellStart"/>
      <w:r>
        <w:t>total_fees_sat</w:t>
      </w:r>
      <w:proofErr w:type="spellEnd"/>
      <w:r>
        <w:t>, and pool attribution (</w:t>
      </w:r>
      <w:proofErr w:type="spellStart"/>
      <w:r>
        <w:t>pool_name</w:t>
      </w:r>
      <w:proofErr w:type="spellEnd"/>
      <w:r>
        <w:t xml:space="preserve">, </w:t>
      </w:r>
      <w:proofErr w:type="spellStart"/>
      <w:r>
        <w:t>pool_slug</w:t>
      </w:r>
      <w:proofErr w:type="spellEnd"/>
      <w:r>
        <w:t xml:space="preserve"> from the extras payload). Records are </w:t>
      </w:r>
      <w:proofErr w:type="gramStart"/>
      <w:r>
        <w:t>bulk-inserted</w:t>
      </w:r>
      <w:proofErr w:type="gramEnd"/>
      <w:r>
        <w:t xml:space="preserve"> into STG_BLOCKS; duplicate heights are skipped via WHERE NOT EXISTS. The watermark is updated to </w:t>
      </w:r>
      <w:proofErr w:type="gramStart"/>
      <w:r>
        <w:t>MAX(</w:t>
      </w:r>
      <w:proofErr w:type="gramEnd"/>
      <w:r>
        <w:t xml:space="preserve">height) at the end of the step. Target table columns: </w:t>
      </w:r>
      <w:proofErr w:type="spellStart"/>
      <w:r>
        <w:t>block_hash</w:t>
      </w:r>
      <w:proofErr w:type="spellEnd"/>
      <w:r>
        <w:t xml:space="preserve"> VARCHAR(64) PK, height INT UNIQUE, version INT, </w:t>
      </w:r>
      <w:proofErr w:type="spellStart"/>
      <w:r>
        <w:t>block_timestamp</w:t>
      </w:r>
      <w:proofErr w:type="spellEnd"/>
      <w:r>
        <w:t xml:space="preserve"> DATETIME, </w:t>
      </w:r>
      <w:proofErr w:type="spellStart"/>
      <w:r>
        <w:t>tx_count</w:t>
      </w:r>
      <w:proofErr w:type="spellEnd"/>
      <w:r>
        <w:t xml:space="preserve"> INT, </w:t>
      </w:r>
      <w:proofErr w:type="spellStart"/>
      <w:r>
        <w:t>block_size</w:t>
      </w:r>
      <w:proofErr w:type="spellEnd"/>
      <w:r>
        <w:t xml:space="preserve"> INT, </w:t>
      </w:r>
      <w:proofErr w:type="spellStart"/>
      <w:r>
        <w:t>block_weight</w:t>
      </w:r>
      <w:proofErr w:type="spellEnd"/>
      <w:r>
        <w:t xml:space="preserve"> INT, difficulty FLOAT, </w:t>
      </w:r>
      <w:proofErr w:type="spellStart"/>
      <w:r>
        <w:t>merkle_root</w:t>
      </w:r>
      <w:proofErr w:type="spellEnd"/>
      <w:r>
        <w:t xml:space="preserve"> VARCHAR(64), nonce BIGINT, bits VARCHAR(10), </w:t>
      </w:r>
      <w:proofErr w:type="spellStart"/>
      <w:r>
        <w:t>total_fees_sat</w:t>
      </w:r>
      <w:proofErr w:type="spellEnd"/>
      <w:r>
        <w:t xml:space="preserve"> BIGINT, </w:t>
      </w:r>
      <w:proofErr w:type="spellStart"/>
      <w:r>
        <w:t>pool_name</w:t>
      </w:r>
      <w:proofErr w:type="spellEnd"/>
      <w:r>
        <w:t xml:space="preserve"> VARCHAR(100), </w:t>
      </w:r>
      <w:proofErr w:type="spellStart"/>
      <w:r>
        <w:t>pool_slug</w:t>
      </w:r>
      <w:proofErr w:type="spellEnd"/>
      <w:r>
        <w:t xml:space="preserve"> VARCHAR(100), </w:t>
      </w:r>
      <w:proofErr w:type="spellStart"/>
      <w:r>
        <w:t>is_active</w:t>
      </w:r>
      <w:proofErr w:type="spellEnd"/>
      <w:r>
        <w:t xml:space="preserve"> BIT, </w:t>
      </w:r>
      <w:proofErr w:type="spellStart"/>
      <w:r>
        <w:t>load_ts</w:t>
      </w:r>
      <w:proofErr w:type="spellEnd"/>
      <w:r>
        <w:t xml:space="preserve"> DATETIME2.</w:t>
      </w:r>
    </w:p>
    <w:p w14:paraId="4E90EA14" w14:textId="0E34BC2C" w:rsidR="00C8478B" w:rsidRDefault="00C8478B" w:rsidP="00C8478B">
      <w:pPr>
        <w:pStyle w:val="TaskContent"/>
      </w:pPr>
      <w:r>
        <w:rPr>
          <w:b/>
        </w:rPr>
        <w:t xml:space="preserve">Stage 2 </w:t>
      </w:r>
      <w:r w:rsidR="00892030">
        <w:rPr>
          <w:b/>
        </w:rPr>
        <w:t>-</w:t>
      </w:r>
      <w:r>
        <w:rPr>
          <w:b/>
        </w:rPr>
        <w:t xml:space="preserve"> Transactions, Inputs, Outputs (Step 2/6) → STG_TRANSACTIONS, STG_TX_INPUTS, STG_TX_OUTPUTS</w:t>
      </w:r>
    </w:p>
    <w:p w14:paraId="4E90EA15" w14:textId="7F928802" w:rsidR="00C8478B" w:rsidRDefault="00C8478B" w:rsidP="00C8478B">
      <w:pPr>
        <w:pStyle w:val="TaskContent"/>
      </w:pPr>
      <w:r>
        <w:t xml:space="preserve">Source: </w:t>
      </w:r>
      <w:proofErr w:type="spellStart"/>
      <w:proofErr w:type="gramStart"/>
      <w:r>
        <w:t>mempool.space</w:t>
      </w:r>
      <w:proofErr w:type="spellEnd"/>
      <w:proofErr w:type="gramEnd"/>
      <w:r>
        <w:t xml:space="preserve"> /</w:t>
      </w:r>
      <w:proofErr w:type="spellStart"/>
      <w:r>
        <w:t>api</w:t>
      </w:r>
      <w:proofErr w:type="spellEnd"/>
      <w:r>
        <w:t>/block/{hash}/</w:t>
      </w:r>
      <w:proofErr w:type="spellStart"/>
      <w:r>
        <w:t>txs</w:t>
      </w:r>
      <w:proofErr w:type="spellEnd"/>
      <w:r>
        <w:t>/{</w:t>
      </w:r>
      <w:proofErr w:type="spellStart"/>
      <w:r>
        <w:t>start_index</w:t>
      </w:r>
      <w:proofErr w:type="spellEnd"/>
      <w:r>
        <w:t xml:space="preserve">} (paginated, 25 TXs per page). For each new block, the pipeline fetches up to </w:t>
      </w:r>
      <w:proofErr w:type="spellStart"/>
      <w:r>
        <w:t>max_tx_per_block</w:t>
      </w:r>
      <w:proofErr w:type="spellEnd"/>
      <w:r>
        <w:t xml:space="preserve"> (100) transactions by paginating through the API. Each transaction response provides: </w:t>
      </w:r>
      <w:proofErr w:type="spellStart"/>
      <w:r>
        <w:t>txid</w:t>
      </w:r>
      <w:proofErr w:type="spellEnd"/>
      <w:r>
        <w:t xml:space="preserve">, version, </w:t>
      </w:r>
      <w:proofErr w:type="spellStart"/>
      <w:r>
        <w:t>locktime</w:t>
      </w:r>
      <w:proofErr w:type="spellEnd"/>
      <w:r>
        <w:t xml:space="preserve">, size, weight, fee, </w:t>
      </w:r>
      <w:proofErr w:type="spellStart"/>
      <w:r>
        <w:t>fee_rate</w:t>
      </w:r>
      <w:proofErr w:type="spellEnd"/>
      <w:r>
        <w:t xml:space="preserve">, </w:t>
      </w:r>
      <w:proofErr w:type="spellStart"/>
      <w:r>
        <w:t>is_coinbase</w:t>
      </w:r>
      <w:proofErr w:type="spellEnd"/>
      <w:r>
        <w:t xml:space="preserve">, </w:t>
      </w:r>
      <w:proofErr w:type="spellStart"/>
      <w:r>
        <w:t>has_witness</w:t>
      </w:r>
      <w:proofErr w:type="spellEnd"/>
      <w:r>
        <w:t xml:space="preserve">, </w:t>
      </w:r>
      <w:proofErr w:type="spellStart"/>
      <w:r>
        <w:t>is_rbf</w:t>
      </w:r>
      <w:proofErr w:type="spellEnd"/>
      <w:r>
        <w:t xml:space="preserve">, </w:t>
      </w:r>
      <w:proofErr w:type="spellStart"/>
      <w:r>
        <w:t>primary_script_type</w:t>
      </w:r>
      <w:proofErr w:type="spellEnd"/>
      <w:r>
        <w:t xml:space="preserve"> (derived via V_TX_PRIMARY_SCRIPT from I/O script types), plus all vin (inputs) and </w:t>
      </w:r>
      <w:proofErr w:type="spellStart"/>
      <w:r>
        <w:t>vout</w:t>
      </w:r>
      <w:proofErr w:type="spellEnd"/>
      <w:r>
        <w:t xml:space="preserve"> (outputs). STG_TRANSACTIONS stores one row per TX with aggregate fee and flag columns. STG_TX_INPUTS stores one row per input with </w:t>
      </w:r>
      <w:proofErr w:type="spellStart"/>
      <w:r>
        <w:t>prev_txid</w:t>
      </w:r>
      <w:proofErr w:type="spellEnd"/>
      <w:r>
        <w:t xml:space="preserve">, </w:t>
      </w:r>
      <w:proofErr w:type="spellStart"/>
      <w:r>
        <w:t>prev_vout</w:t>
      </w:r>
      <w:proofErr w:type="spellEnd"/>
      <w:r>
        <w:t xml:space="preserve">, </w:t>
      </w:r>
      <w:proofErr w:type="spellStart"/>
      <w:r>
        <w:t>value_sat</w:t>
      </w:r>
      <w:proofErr w:type="spellEnd"/>
      <w:r>
        <w:t xml:space="preserve">, </w:t>
      </w:r>
      <w:proofErr w:type="spellStart"/>
      <w:r>
        <w:t>script_type</w:t>
      </w:r>
      <w:proofErr w:type="spellEnd"/>
      <w:r>
        <w:t xml:space="preserve">, and </w:t>
      </w:r>
      <w:proofErr w:type="spellStart"/>
      <w:r>
        <w:t>has_witness</w:t>
      </w:r>
      <w:proofErr w:type="spellEnd"/>
      <w:r>
        <w:t xml:space="preserve">. STG_TX_OUTPUTS stores one row per output with </w:t>
      </w:r>
      <w:proofErr w:type="spellStart"/>
      <w:r>
        <w:t>vout_index</w:t>
      </w:r>
      <w:proofErr w:type="spellEnd"/>
      <w:r>
        <w:t xml:space="preserve">, </w:t>
      </w:r>
      <w:proofErr w:type="spellStart"/>
      <w:r>
        <w:t>value_sat</w:t>
      </w:r>
      <w:proofErr w:type="spellEnd"/>
      <w:r>
        <w:t xml:space="preserve">, </w:t>
      </w:r>
      <w:proofErr w:type="spellStart"/>
      <w:r>
        <w:t>script_type</w:t>
      </w:r>
      <w:proofErr w:type="spellEnd"/>
      <w:r>
        <w:t xml:space="preserve">, and address. All three tables use </w:t>
      </w:r>
      <w:proofErr w:type="spellStart"/>
      <w:r>
        <w:t>txid</w:t>
      </w:r>
      <w:proofErr w:type="spellEnd"/>
      <w:r>
        <w:t xml:space="preserve"> as the FK anchor; duplicates are skipped via WHERE NOT EXISTS on </w:t>
      </w:r>
      <w:proofErr w:type="spellStart"/>
      <w:r>
        <w:t>txid</w:t>
      </w:r>
      <w:proofErr w:type="spellEnd"/>
      <w:r>
        <w:t>.</w:t>
      </w:r>
    </w:p>
    <w:p w14:paraId="4E90EA16" w14:textId="26B5EFB7" w:rsidR="00C8478B" w:rsidRDefault="00C8478B" w:rsidP="00C8478B">
      <w:pPr>
        <w:pStyle w:val="TaskContent"/>
      </w:pPr>
      <w:r>
        <w:rPr>
          <w:b/>
        </w:rPr>
        <w:lastRenderedPageBreak/>
        <w:t xml:space="preserve">Stage 3 </w:t>
      </w:r>
      <w:r w:rsidR="00892030">
        <w:rPr>
          <w:b/>
        </w:rPr>
        <w:t>-</w:t>
      </w:r>
      <w:r>
        <w:rPr>
          <w:b/>
        </w:rPr>
        <w:t xml:space="preserve"> Market OHLCV (Step 3/6) → STG_MARKET_DAILY</w:t>
      </w:r>
    </w:p>
    <w:p w14:paraId="4E90EA17" w14:textId="7F928804" w:rsidR="00C8478B" w:rsidRDefault="00C8478B" w:rsidP="00C8478B">
      <w:pPr>
        <w:pStyle w:val="TaskContent"/>
      </w:pPr>
      <w:r>
        <w:t xml:space="preserve">Source: Yahoo Finance via </w:t>
      </w:r>
      <w:proofErr w:type="spellStart"/>
      <w:r>
        <w:t>yfinance</w:t>
      </w:r>
      <w:proofErr w:type="spellEnd"/>
      <w:r>
        <w:t xml:space="preserve"> (BTC-USD ticker, daily OHLCV). No API key required; </w:t>
      </w:r>
      <w:proofErr w:type="spellStart"/>
      <w:r>
        <w:t>yfinance</w:t>
      </w:r>
      <w:proofErr w:type="spellEnd"/>
      <w:r>
        <w:t xml:space="preserve"> handles internal throttling. Watermark: </w:t>
      </w:r>
      <w:proofErr w:type="gramStart"/>
      <w:r>
        <w:t>MAX(</w:t>
      </w:r>
      <w:proofErr w:type="spellStart"/>
      <w:proofErr w:type="gramEnd"/>
      <w:r>
        <w:t>price_date</w:t>
      </w:r>
      <w:proofErr w:type="spellEnd"/>
      <w:r>
        <w:t>) in STG_MARKET_DAILY. First run fetches full history from 2014-09-17 (earliest Yahoo Finance BTC data) to today. Subsequent runs fetch only dates after the watermark. A 7-day simple moving average of the closing price is computed in SQL after insert. A 14-day realised volatility (annualised standard deviation of daily log-returns) is computed in Python using the pandas rolling std function before insert. The daily average price (</w:t>
      </w:r>
      <w:proofErr w:type="spellStart"/>
      <w:r>
        <w:t>btc_price_avg_usd</w:t>
      </w:r>
      <w:proofErr w:type="spellEnd"/>
      <w:r>
        <w:t xml:space="preserve">) is computed as (open + high + low + close) / 4 and stored directly in the staging row. Target: STG_MARKET_DAILY with columns </w:t>
      </w:r>
      <w:proofErr w:type="spellStart"/>
      <w:r>
        <w:t>price_date</w:t>
      </w:r>
      <w:proofErr w:type="spellEnd"/>
      <w:r>
        <w:t xml:space="preserve"> DATE PK, </w:t>
      </w:r>
      <w:proofErr w:type="spellStart"/>
      <w:r>
        <w:t>price_open</w:t>
      </w:r>
      <w:proofErr w:type="spellEnd"/>
      <w:r>
        <w:t xml:space="preserve">, </w:t>
      </w:r>
      <w:proofErr w:type="spellStart"/>
      <w:r>
        <w:t>price_high</w:t>
      </w:r>
      <w:proofErr w:type="spellEnd"/>
      <w:r>
        <w:t xml:space="preserve">, </w:t>
      </w:r>
      <w:proofErr w:type="spellStart"/>
      <w:r>
        <w:t>price_low</w:t>
      </w:r>
      <w:proofErr w:type="spellEnd"/>
      <w:r>
        <w:t xml:space="preserve">, </w:t>
      </w:r>
      <w:proofErr w:type="spellStart"/>
      <w:r>
        <w:t>price_close</w:t>
      </w:r>
      <w:proofErr w:type="spellEnd"/>
      <w:r>
        <w:t xml:space="preserve">, </w:t>
      </w:r>
      <w:proofErr w:type="spellStart"/>
      <w:r>
        <w:t>price_avg</w:t>
      </w:r>
      <w:proofErr w:type="spellEnd"/>
      <w:r>
        <w:t xml:space="preserve">, volume, ma7, volatility_14d, </w:t>
      </w:r>
      <w:proofErr w:type="spellStart"/>
      <w:r>
        <w:t>fear_greed_score</w:t>
      </w:r>
      <w:proofErr w:type="spellEnd"/>
      <w:r>
        <w:t xml:space="preserve">, </w:t>
      </w:r>
      <w:proofErr w:type="spellStart"/>
      <w:r>
        <w:t>fear_greed_label</w:t>
      </w:r>
      <w:proofErr w:type="spellEnd"/>
      <w:r>
        <w:t xml:space="preserve">, </w:t>
      </w:r>
      <w:proofErr w:type="spellStart"/>
      <w:r>
        <w:t>btc_dominance_pct</w:t>
      </w:r>
      <w:proofErr w:type="spellEnd"/>
      <w:r>
        <w:t xml:space="preserve">, </w:t>
      </w:r>
      <w:proofErr w:type="spellStart"/>
      <w:r>
        <w:t>market_cap_usd</w:t>
      </w:r>
      <w:proofErr w:type="spellEnd"/>
      <w:r>
        <w:t>.</w:t>
      </w:r>
    </w:p>
    <w:p w14:paraId="4E90EA18" w14:textId="78F48145" w:rsidR="00C8478B" w:rsidRDefault="00C8478B" w:rsidP="00C8478B">
      <w:pPr>
        <w:pStyle w:val="TaskContent"/>
      </w:pPr>
      <w:r>
        <w:rPr>
          <w:b/>
        </w:rPr>
        <w:t xml:space="preserve">Stage 4 </w:t>
      </w:r>
      <w:r w:rsidR="00892030">
        <w:rPr>
          <w:b/>
        </w:rPr>
        <w:t>-</w:t>
      </w:r>
      <w:r>
        <w:rPr>
          <w:b/>
        </w:rPr>
        <w:t xml:space="preserve"> Fear &amp; Greed Index (Step 4/6) → STG_FEAR_GREED_RAW then merged into STG_MARKET_DAILY</w:t>
      </w:r>
    </w:p>
    <w:p w14:paraId="4E90EA19" w14:textId="7F928806" w:rsidR="00C8478B" w:rsidRDefault="00C8478B" w:rsidP="00C8478B">
      <w:pPr>
        <w:pStyle w:val="TaskContent"/>
      </w:pPr>
      <w:r>
        <w:t>Source: Alternative.me /</w:t>
      </w:r>
      <w:proofErr w:type="spellStart"/>
      <w:r>
        <w:t>api</w:t>
      </w:r>
      <w:proofErr w:type="spellEnd"/>
      <w:r>
        <w:t>/</w:t>
      </w:r>
      <w:proofErr w:type="spellStart"/>
      <w:r>
        <w:t>fng</w:t>
      </w:r>
      <w:proofErr w:type="spellEnd"/>
      <w:r>
        <w:t xml:space="preserve">/?limit=0 (returns full history of up to 3,000+ records, no key required). Watermark: </w:t>
      </w:r>
      <w:proofErr w:type="gramStart"/>
      <w:r>
        <w:t>MAX(</w:t>
      </w:r>
      <w:proofErr w:type="spellStart"/>
      <w:proofErr w:type="gramEnd"/>
      <w:r>
        <w:t>fg_date</w:t>
      </w:r>
      <w:proofErr w:type="spellEnd"/>
      <w:r>
        <w:t>) in STG_FEAR_GREED_RAW. First run fetches the entire history; subsequent runs fetch only records after the watermark. Raw records land in STG_FEAR_GREED_RAW (</w:t>
      </w:r>
      <w:proofErr w:type="spellStart"/>
      <w:r>
        <w:t>fg_date</w:t>
      </w:r>
      <w:proofErr w:type="spellEnd"/>
      <w:r>
        <w:t xml:space="preserve"> PK, </w:t>
      </w:r>
      <w:proofErr w:type="spellStart"/>
      <w:r>
        <w:t>fg_score</w:t>
      </w:r>
      <w:proofErr w:type="spellEnd"/>
      <w:r>
        <w:t xml:space="preserve"> TINYINT, </w:t>
      </w:r>
      <w:proofErr w:type="spellStart"/>
      <w:r>
        <w:t>fg_label</w:t>
      </w:r>
      <w:proofErr w:type="spellEnd"/>
      <w:r>
        <w:t xml:space="preserve"> VARCHAR, </w:t>
      </w:r>
      <w:proofErr w:type="spellStart"/>
      <w:r>
        <w:t>fg_timestamp</w:t>
      </w:r>
      <w:proofErr w:type="spellEnd"/>
      <w:r>
        <w:t xml:space="preserve"> BIGINT). After insert, an UPDATE joins STG_FEAR_GREED_RAW to STG_MARKET_DAILY on date equality to populate </w:t>
      </w:r>
      <w:proofErr w:type="spellStart"/>
      <w:r>
        <w:t>fear_greed_score</w:t>
      </w:r>
      <w:proofErr w:type="spellEnd"/>
      <w:r>
        <w:t xml:space="preserve"> and </w:t>
      </w:r>
      <w:proofErr w:type="spellStart"/>
      <w:r>
        <w:t>fear_greed_label</w:t>
      </w:r>
      <w:proofErr w:type="spellEnd"/>
      <w:r>
        <w:t xml:space="preserve"> in the market table. The two-table design keeps the raw sentiment history separate from the aggregated daily market row, preserving source fidelity.</w:t>
      </w:r>
    </w:p>
    <w:p w14:paraId="4E90EA1A" w14:textId="236D0FEB" w:rsidR="00C8478B" w:rsidRDefault="00C8478B" w:rsidP="00C8478B">
      <w:pPr>
        <w:pStyle w:val="TaskContent"/>
      </w:pPr>
      <w:r>
        <w:rPr>
          <w:b/>
        </w:rPr>
        <w:t xml:space="preserve">Stage 5 </w:t>
      </w:r>
      <w:r w:rsidR="00892030">
        <w:rPr>
          <w:b/>
        </w:rPr>
        <w:t>-</w:t>
      </w:r>
      <w:r>
        <w:rPr>
          <w:b/>
        </w:rPr>
        <w:t xml:space="preserve"> BTC Dominance (Step 5/6) → </w:t>
      </w:r>
      <w:proofErr w:type="spellStart"/>
      <w:r>
        <w:rPr>
          <w:b/>
        </w:rPr>
        <w:t>STG_MARKET_DAILY.btc_dominance_pct</w:t>
      </w:r>
      <w:proofErr w:type="spellEnd"/>
    </w:p>
    <w:p w14:paraId="4E90EA1B" w14:textId="7F928808" w:rsidR="00C8478B" w:rsidRDefault="00C8478B" w:rsidP="00C8478B">
      <w:pPr>
        <w:pStyle w:val="TaskContent"/>
      </w:pPr>
      <w:r>
        <w:t xml:space="preserve">Source (today): </w:t>
      </w:r>
      <w:proofErr w:type="spellStart"/>
      <w:r>
        <w:t>CoinLore</w:t>
      </w:r>
      <w:proofErr w:type="spellEnd"/>
      <w:r>
        <w:t xml:space="preserve"> /</w:t>
      </w:r>
      <w:proofErr w:type="spellStart"/>
      <w:r>
        <w:t>api</w:t>
      </w:r>
      <w:proofErr w:type="spellEnd"/>
      <w:r>
        <w:t xml:space="preserve">/global/ REST endpoint, returns current live BTC dominance percentage. Source (history): a static monthly anchor-point table embedded in btc_pipeline.py covering approximate BTC dominance values from 2014 to present, sampled monthly. For historical rows where </w:t>
      </w:r>
      <w:proofErr w:type="spellStart"/>
      <w:r>
        <w:t>btc_dominance_pct</w:t>
      </w:r>
      <w:proofErr w:type="spellEnd"/>
      <w:r>
        <w:t xml:space="preserve"> IS NULL, the pipeline linearly interpolates between adjacent monthly anchor points and performs a bulk UPDATE on STG_MARKET_DAILY. The live value from </w:t>
      </w:r>
      <w:proofErr w:type="spellStart"/>
      <w:r>
        <w:t>CoinLore</w:t>
      </w:r>
      <w:proofErr w:type="spellEnd"/>
      <w:r>
        <w:t xml:space="preserve"> is applied to today’s row. This two-path design provides a complete series without requiring a paid historical API, at the cost of monthly rather than daily precision for history.</w:t>
      </w:r>
    </w:p>
    <w:p w14:paraId="4E90EA1C" w14:textId="22520DF9" w:rsidR="00C8478B" w:rsidRDefault="00C8478B" w:rsidP="00C8478B">
      <w:pPr>
        <w:pStyle w:val="TaskContent"/>
      </w:pPr>
      <w:r>
        <w:rPr>
          <w:b/>
        </w:rPr>
        <w:t xml:space="preserve">Stage 6 </w:t>
      </w:r>
      <w:r w:rsidR="00892030">
        <w:rPr>
          <w:b/>
        </w:rPr>
        <w:t>-</w:t>
      </w:r>
      <w:r>
        <w:rPr>
          <w:b/>
        </w:rPr>
        <w:t xml:space="preserve"> DW Load (Step 6/6) → BTC_DW star schema (six sub-steps)</w:t>
      </w:r>
    </w:p>
    <w:p w14:paraId="4E90EA1D" w14:textId="26AF9680" w:rsidR="00C8478B" w:rsidRDefault="00C8478B" w:rsidP="00C8478B">
      <w:pPr>
        <w:pStyle w:val="TaskContent"/>
      </w:pPr>
      <w:r>
        <w:t xml:space="preserve">6a </w:t>
      </w:r>
      <w:r w:rsidR="00892030">
        <w:t>-</w:t>
      </w:r>
      <w:r>
        <w:t xml:space="preserve"> </w:t>
      </w:r>
      <w:proofErr w:type="spellStart"/>
      <w:r>
        <w:t>extend_dim_date</w:t>
      </w:r>
      <w:proofErr w:type="spellEnd"/>
      <w:r>
        <w:t xml:space="preserve">: Appends new calendar rows from the day after </w:t>
      </w:r>
      <w:proofErr w:type="gramStart"/>
      <w:r>
        <w:t>MAX(</w:t>
      </w:r>
      <w:proofErr w:type="gramEnd"/>
      <w:r>
        <w:t xml:space="preserve">date) in DIM_DATE through today. Each row populates all calendar attributes (day, month, quarter, year, </w:t>
      </w:r>
      <w:proofErr w:type="spellStart"/>
      <w:r>
        <w:t>day_of_week</w:t>
      </w:r>
      <w:proofErr w:type="spellEnd"/>
      <w:r>
        <w:t xml:space="preserve">, </w:t>
      </w:r>
      <w:proofErr w:type="spellStart"/>
      <w:r>
        <w:t>is_weekend</w:t>
      </w:r>
      <w:proofErr w:type="spellEnd"/>
      <w:r>
        <w:t xml:space="preserve">) and assigns the </w:t>
      </w:r>
      <w:proofErr w:type="spellStart"/>
      <w:r>
        <w:t>halving_era</w:t>
      </w:r>
      <w:proofErr w:type="spellEnd"/>
      <w:r>
        <w:t xml:space="preserve"> label based on the block-height era boundaries. SCD Type 0: rows are insert-only; no updates ever occur.</w:t>
      </w:r>
    </w:p>
    <w:p w14:paraId="4E90EA1E" w14:textId="1F824C11" w:rsidR="00C8478B" w:rsidRDefault="00C8478B" w:rsidP="00C8478B">
      <w:pPr>
        <w:pStyle w:val="TaskContent"/>
      </w:pPr>
      <w:r>
        <w:t xml:space="preserve">6b </w:t>
      </w:r>
      <w:r w:rsidR="00892030">
        <w:t>-</w:t>
      </w:r>
      <w:r>
        <w:t xml:space="preserve"> </w:t>
      </w:r>
      <w:proofErr w:type="spellStart"/>
      <w:r>
        <w:t>load_dim_block</w:t>
      </w:r>
      <w:proofErr w:type="spellEnd"/>
      <w:r>
        <w:t xml:space="preserve">: Inserts new rows from STG_BLOCKS WHERE </w:t>
      </w:r>
      <w:proofErr w:type="spellStart"/>
      <w:r>
        <w:t>block_height</w:t>
      </w:r>
      <w:proofErr w:type="spellEnd"/>
      <w:r>
        <w:t xml:space="preserve"> NOT IN DIM_BLOCK. Computes </w:t>
      </w:r>
      <w:proofErr w:type="spellStart"/>
      <w:r>
        <w:t>difficulty_tier</w:t>
      </w:r>
      <w:proofErr w:type="spellEnd"/>
      <w:r>
        <w:t xml:space="preserve"> from the </w:t>
      </w:r>
      <w:proofErr w:type="spellStart"/>
      <w:r>
        <w:t>block_difficulty</w:t>
      </w:r>
      <w:proofErr w:type="spellEnd"/>
      <w:r>
        <w:t xml:space="preserve"> value using the four historical thresholds. SCD Type 0: insert-only; no updates after the initial row write.</w:t>
      </w:r>
    </w:p>
    <w:p w14:paraId="4E90EA1F" w14:textId="5B898CC1" w:rsidR="00C8478B" w:rsidRDefault="00C8478B" w:rsidP="00C8478B">
      <w:pPr>
        <w:pStyle w:val="TaskContent"/>
      </w:pPr>
      <w:r>
        <w:t xml:space="preserve">6c </w:t>
      </w:r>
      <w:r w:rsidR="00892030">
        <w:t>-</w:t>
      </w:r>
      <w:r>
        <w:t xml:space="preserve"> </w:t>
      </w:r>
      <w:proofErr w:type="spellStart"/>
      <w:r>
        <w:t>load_dim_tx_type</w:t>
      </w:r>
      <w:proofErr w:type="spellEnd"/>
      <w:r>
        <w:t>: Derives the five-column natural key (</w:t>
      </w:r>
      <w:proofErr w:type="spellStart"/>
      <w:r>
        <w:t>script_type_desc</w:t>
      </w:r>
      <w:proofErr w:type="spellEnd"/>
      <w:r>
        <w:t xml:space="preserve">, </w:t>
      </w:r>
      <w:proofErr w:type="spellStart"/>
      <w:r>
        <w:t>segwit_flag</w:t>
      </w:r>
      <w:proofErr w:type="spellEnd"/>
      <w:r>
        <w:t xml:space="preserve">, </w:t>
      </w:r>
      <w:proofErr w:type="spellStart"/>
      <w:r>
        <w:t>coinbase_flag</w:t>
      </w:r>
      <w:proofErr w:type="spellEnd"/>
      <w:r>
        <w:t xml:space="preserve">, </w:t>
      </w:r>
      <w:proofErr w:type="spellStart"/>
      <w:r>
        <w:t>rbf_flag</w:t>
      </w:r>
      <w:proofErr w:type="spellEnd"/>
      <w:r>
        <w:t xml:space="preserve">, </w:t>
      </w:r>
      <w:proofErr w:type="spellStart"/>
      <w:r>
        <w:t>locktime_flag</w:t>
      </w:r>
      <w:proofErr w:type="spellEnd"/>
      <w:r>
        <w:t xml:space="preserve">) from STG_TRANSACTIONS using the V_TX_PRIMARY_SCRIPT view. Applies the DQ Consistency gate: non-conformed script types are remapped to ‘OTHER’ and the discrepancy is logged; loading continues. </w:t>
      </w:r>
      <w:proofErr w:type="spellStart"/>
      <w:r>
        <w:t>Upserts</w:t>
      </w:r>
      <w:proofErr w:type="spellEnd"/>
      <w:r>
        <w:t xml:space="preserve"> using MERGE: new combinations are inserted; existing combinations are updated if the </w:t>
      </w:r>
      <w:proofErr w:type="spellStart"/>
      <w:r>
        <w:t>script_type_desc</w:t>
      </w:r>
      <w:proofErr w:type="spellEnd"/>
      <w:r>
        <w:t xml:space="preserve"> changed (SCD Type 1 overwrite).</w:t>
      </w:r>
    </w:p>
    <w:p w14:paraId="4E90EA20" w14:textId="0DD6E9B8" w:rsidR="00C8478B" w:rsidRDefault="00C8478B" w:rsidP="00C8478B">
      <w:pPr>
        <w:pStyle w:val="TaskContent"/>
      </w:pPr>
      <w:r>
        <w:t xml:space="preserve">6d </w:t>
      </w:r>
      <w:r w:rsidR="00892030">
        <w:t>-</w:t>
      </w:r>
      <w:r>
        <w:t xml:space="preserve"> </w:t>
      </w:r>
      <w:proofErr w:type="spellStart"/>
      <w:r>
        <w:t>load_dim_market</w:t>
      </w:r>
      <w:proofErr w:type="spellEnd"/>
      <w:r>
        <w:t xml:space="preserve">: </w:t>
      </w:r>
      <w:proofErr w:type="spellStart"/>
      <w:r>
        <w:t>Upserts</w:t>
      </w:r>
      <w:proofErr w:type="spellEnd"/>
      <w:r>
        <w:t xml:space="preserve"> daily market rows from STG_MARKET_DAILY using MERGE on </w:t>
      </w:r>
      <w:proofErr w:type="spellStart"/>
      <w:r>
        <w:t>snapshot_date</w:t>
      </w:r>
      <w:proofErr w:type="spellEnd"/>
      <w:r>
        <w:t>. New dates are inserted; existing dates are updated to reflect any revised end-of-day values (SCD Type 1). The DQ Freshness gate checks that a market row exists for yesterday or today; if not, a WARNING is logged but loading continues with the available data.</w:t>
      </w:r>
    </w:p>
    <w:p w14:paraId="4E90EA21" w14:textId="2E85FC6A" w:rsidR="00C8478B" w:rsidRDefault="00C8478B" w:rsidP="00C8478B">
      <w:pPr>
        <w:pStyle w:val="TaskContent"/>
      </w:pPr>
      <w:r>
        <w:t xml:space="preserve">6e </w:t>
      </w:r>
      <w:r w:rsidR="00892030">
        <w:t>-</w:t>
      </w:r>
      <w:r>
        <w:t xml:space="preserve"> </w:t>
      </w:r>
      <w:proofErr w:type="spellStart"/>
      <w:r>
        <w:t>load_fact_transaction</w:t>
      </w:r>
      <w:proofErr w:type="spellEnd"/>
      <w:r>
        <w:t xml:space="preserve">: Joins STG_TRANSACTIONS to V_TX_INPUT_TOTALS, V_TX_OUTPUT_TOTALS, DIM_BLOCK, DIM_DATE, DIM_TX_TYPE, and DIM_MARKET to resolve all surrogate keys. Before inserting, applies three DQ gates in sequence: (1) Uniqueness </w:t>
      </w:r>
      <w:r w:rsidR="00892030">
        <w:t>-</w:t>
      </w:r>
      <w:r>
        <w:t xml:space="preserve"> rejects </w:t>
      </w:r>
      <w:proofErr w:type="spellStart"/>
      <w:r>
        <w:t>txids</w:t>
      </w:r>
      <w:proofErr w:type="spellEnd"/>
      <w:r>
        <w:t xml:space="preserve"> not matching the 64-hex pattern or already present in FACT_TRANSACTION; (2) Completeness output </w:t>
      </w:r>
      <w:r w:rsidR="00892030">
        <w:t>-</w:t>
      </w:r>
      <w:r>
        <w:t xml:space="preserve"> rejects rows where </w:t>
      </w:r>
      <w:proofErr w:type="spellStart"/>
      <w:r>
        <w:t>output_value_sat</w:t>
      </w:r>
      <w:proofErr w:type="spellEnd"/>
      <w:r>
        <w:t xml:space="preserve"> is NULL or negative; (3) Completeness block </w:t>
      </w:r>
      <w:r w:rsidR="00892030">
        <w:t>-</w:t>
      </w:r>
      <w:r>
        <w:t xml:space="preserve"> rejects rows where </w:t>
      </w:r>
      <w:proofErr w:type="spellStart"/>
      <w:r>
        <w:t>block_hash</w:t>
      </w:r>
      <w:proofErr w:type="spellEnd"/>
      <w:r>
        <w:t xml:space="preserve"> does not resolve to a loaded DIM_BLOCK key. All rejects are written to ERR_QUALITY_REJECTS with full audit details before the main INSERT. Passing rows are inserted with six pre-computed columns (</w:t>
      </w:r>
      <w:proofErr w:type="spellStart"/>
      <w:r>
        <w:t>tx_vsize_bytes</w:t>
      </w:r>
      <w:proofErr w:type="spellEnd"/>
      <w:r>
        <w:t xml:space="preserve">, </w:t>
      </w:r>
      <w:proofErr w:type="spellStart"/>
      <w:r>
        <w:t>fee_burden_pct</w:t>
      </w:r>
      <w:proofErr w:type="spellEnd"/>
      <w:r>
        <w:t xml:space="preserve">, </w:t>
      </w:r>
      <w:proofErr w:type="spellStart"/>
      <w:r>
        <w:t>input_value_btc</w:t>
      </w:r>
      <w:proofErr w:type="spellEnd"/>
      <w:r>
        <w:t xml:space="preserve">, </w:t>
      </w:r>
      <w:proofErr w:type="spellStart"/>
      <w:r>
        <w:t>output_value_btc</w:t>
      </w:r>
      <w:proofErr w:type="spellEnd"/>
      <w:r>
        <w:t xml:space="preserve">, </w:t>
      </w:r>
      <w:proofErr w:type="spellStart"/>
      <w:r>
        <w:t>fee_btc</w:t>
      </w:r>
      <w:proofErr w:type="spellEnd"/>
      <w:r>
        <w:t xml:space="preserve">, </w:t>
      </w:r>
      <w:proofErr w:type="spellStart"/>
      <w:r>
        <w:t>io_value_ratio</w:t>
      </w:r>
      <w:proofErr w:type="spellEnd"/>
      <w:r>
        <w:t xml:space="preserve">) and two </w:t>
      </w:r>
      <w:proofErr w:type="spellStart"/>
      <w:r>
        <w:t>denormalised</w:t>
      </w:r>
      <w:proofErr w:type="spellEnd"/>
      <w:r>
        <w:t xml:space="preserve"> market columns (</w:t>
      </w:r>
      <w:proofErr w:type="spellStart"/>
      <w:r>
        <w:t>market_cap_usd</w:t>
      </w:r>
      <w:proofErr w:type="spellEnd"/>
      <w:r>
        <w:t xml:space="preserve">, </w:t>
      </w:r>
      <w:proofErr w:type="spellStart"/>
      <w:r>
        <w:t>fear_greed_score</w:t>
      </w:r>
      <w:proofErr w:type="spellEnd"/>
      <w:r>
        <w:t>) calculated inline during the INSERT.</w:t>
      </w:r>
    </w:p>
    <w:p w14:paraId="4E90EA22" w14:textId="7F92880F" w:rsidR="00C8478B" w:rsidRDefault="00C8478B" w:rsidP="00C8478B">
      <w:pPr>
        <w:pStyle w:val="TaskContent"/>
      </w:pPr>
      <w:r>
        <w:rPr>
          <w:b/>
        </w:rPr>
        <w:t>Logging and error handling</w:t>
      </w:r>
    </w:p>
    <w:p w14:paraId="4E90EA23" w14:textId="7F928810" w:rsidR="00C8478B" w:rsidRDefault="00C8478B" w:rsidP="00C8478B">
      <w:pPr>
        <w:pStyle w:val="TaskContent"/>
      </w:pPr>
      <w:r>
        <w:t>Every step writes a structured entry to btc_pipeline.log (INFO level) and to STG_PIPELINE_LOG (</w:t>
      </w:r>
      <w:proofErr w:type="spellStart"/>
      <w:r>
        <w:t>source_name</w:t>
      </w:r>
      <w:proofErr w:type="spellEnd"/>
      <w:r>
        <w:t xml:space="preserve">, status, </w:t>
      </w:r>
      <w:proofErr w:type="spellStart"/>
      <w:r>
        <w:t>records_fetched</w:t>
      </w:r>
      <w:proofErr w:type="spellEnd"/>
      <w:r>
        <w:t xml:space="preserve">, </w:t>
      </w:r>
      <w:proofErr w:type="spellStart"/>
      <w:r>
        <w:t>records_inserted</w:t>
      </w:r>
      <w:proofErr w:type="spellEnd"/>
      <w:r>
        <w:t xml:space="preserve">, </w:t>
      </w:r>
      <w:proofErr w:type="spellStart"/>
      <w:r>
        <w:t>last_block_height</w:t>
      </w:r>
      <w:proofErr w:type="spellEnd"/>
      <w:r>
        <w:t xml:space="preserve">, </w:t>
      </w:r>
      <w:proofErr w:type="spellStart"/>
      <w:r>
        <w:t>run_ts</w:t>
      </w:r>
      <w:proofErr w:type="spellEnd"/>
      <w:r>
        <w:t>). All HTTP calls use a retry-with-backoff loop (</w:t>
      </w:r>
      <w:proofErr w:type="spellStart"/>
      <w:r>
        <w:t>max_retries</w:t>
      </w:r>
      <w:proofErr w:type="spellEnd"/>
      <w:r>
        <w:t xml:space="preserve"> = 3, backoff = 5 seconds) configured in </w:t>
      </w:r>
      <w:proofErr w:type="spellStart"/>
      <w:proofErr w:type="gramStart"/>
      <w:r>
        <w:t>config.yaml</w:t>
      </w:r>
      <w:proofErr w:type="spellEnd"/>
      <w:proofErr w:type="gramEnd"/>
      <w:r>
        <w:t xml:space="preserve">. Exceptions caught at the step level are logged as ERROR entries; the pipeline continues to the next step rather than aborting the entire run, maximising the data volume collected per execution. ERR_QUALITY_REJECTS captures rejected records with </w:t>
      </w:r>
      <w:proofErr w:type="spellStart"/>
      <w:r>
        <w:t>dq_pillar</w:t>
      </w:r>
      <w:proofErr w:type="spellEnd"/>
      <w:r>
        <w:t xml:space="preserve">, </w:t>
      </w:r>
      <w:proofErr w:type="spellStart"/>
      <w:r>
        <w:t>dq_rule</w:t>
      </w:r>
      <w:proofErr w:type="spellEnd"/>
      <w:r>
        <w:t xml:space="preserve">, </w:t>
      </w:r>
      <w:proofErr w:type="spellStart"/>
      <w:r>
        <w:t>business_key_value</w:t>
      </w:r>
      <w:proofErr w:type="spellEnd"/>
      <w:r>
        <w:t xml:space="preserve">, and optional </w:t>
      </w:r>
      <w:proofErr w:type="spellStart"/>
      <w:r>
        <w:t>raw_payload</w:t>
      </w:r>
      <w:proofErr w:type="spellEnd"/>
      <w:r>
        <w:t xml:space="preserve"> for post-run investigation.</w:t>
      </w:r>
    </w:p>
    <w:p w14:paraId="7077F687" w14:textId="77777777" w:rsidR="00304509" w:rsidRDefault="00304509" w:rsidP="00C8478B">
      <w:pPr>
        <w:pStyle w:val="TaskContent"/>
      </w:pPr>
    </w:p>
    <w:p w14:paraId="49D3646F" w14:textId="77777777" w:rsidR="00304509" w:rsidRDefault="00304509" w:rsidP="00C8478B">
      <w:pPr>
        <w:pStyle w:val="TaskContent"/>
      </w:pPr>
    </w:p>
    <w:p w14:paraId="28701DC3" w14:textId="65844E1B" w:rsidR="00C8478B" w:rsidRDefault="00C8478B" w:rsidP="005A5EFA">
      <w:pPr>
        <w:pStyle w:val="Ttulo3"/>
        <w:numPr>
          <w:ilvl w:val="1"/>
          <w:numId w:val="7"/>
        </w:numPr>
      </w:pPr>
      <w:r>
        <w:lastRenderedPageBreak/>
        <w:t>General approach</w:t>
      </w:r>
    </w:p>
    <w:p w14:paraId="70329349" w14:textId="77777777" w:rsidR="00C8478B" w:rsidRPr="00726544" w:rsidRDefault="00C8478B" w:rsidP="00C8478B">
      <w:pPr>
        <w:pStyle w:val="TaskContent"/>
      </w:pPr>
      <w:r>
        <w:t xml:space="preserve">Please specify stages of your approach and provided detailed description of each stage. </w:t>
      </w:r>
    </w:p>
    <w:p w14:paraId="5F49425E" w14:textId="5C0589DC" w:rsidR="00C8478B" w:rsidRDefault="00C8478B" w:rsidP="00C8478B">
      <w:pPr>
        <w:pStyle w:val="TaskContent"/>
      </w:pPr>
      <w:r>
        <w:rPr>
          <w:b/>
        </w:rPr>
        <w:t>ETL Tool Justification (Gap 1): Python instead of SSIS</w:t>
      </w:r>
    </w:p>
    <w:p w14:paraId="5F49425F" w14:textId="5C0589DD" w:rsidR="00C8478B" w:rsidRDefault="00C8478B" w:rsidP="00C8478B">
      <w:pPr>
        <w:pStyle w:val="TaskContent"/>
      </w:pPr>
      <w:r>
        <w:t xml:space="preserve">The entire ETL is implemented in btc_pipeline.py using Python 3.10+ with the </w:t>
      </w:r>
      <w:proofErr w:type="spellStart"/>
      <w:r>
        <w:t>pyodbc</w:t>
      </w:r>
      <w:proofErr w:type="spellEnd"/>
      <w:r>
        <w:t xml:space="preserve">, requests, and </w:t>
      </w:r>
      <w:proofErr w:type="spellStart"/>
      <w:r>
        <w:t>yfinance</w:t>
      </w:r>
      <w:proofErr w:type="spellEnd"/>
      <w:r>
        <w:t xml:space="preserve"> libraries. SSIS was not used because the four data sources (</w:t>
      </w:r>
      <w:proofErr w:type="spellStart"/>
      <w:proofErr w:type="gramStart"/>
      <w:r>
        <w:t>mempool.space</w:t>
      </w:r>
      <w:proofErr w:type="spellEnd"/>
      <w:proofErr w:type="gramEnd"/>
      <w:r>
        <w:t xml:space="preserve">, Yahoo Finance, Alternative.me, </w:t>
      </w:r>
      <w:proofErr w:type="spellStart"/>
      <w:r>
        <w:t>CoinLore</w:t>
      </w:r>
      <w:proofErr w:type="spellEnd"/>
      <w:r>
        <w:t xml:space="preserve">) expose paginated JSON over HTTPS. SSIS lacks native REST/JSON connectors without third-party components and produces fragile XML configurations for paginated HTTP sources. Python with requests and </w:t>
      </w:r>
      <w:proofErr w:type="spellStart"/>
      <w:r>
        <w:t>yfinance</w:t>
      </w:r>
      <w:proofErr w:type="spellEnd"/>
      <w:r>
        <w:t xml:space="preserve"> handles retry logic, watermarking, and pagination in clean, version-controlled code that runs on any machine with Python 3.10+. The SQL Server staging and DW layers are identical to the original design; only the ingestion engine differs. This choice was made after consulting the course guidelines, which explicitly permit alternative ETL tools.</w:t>
      </w:r>
    </w:p>
    <w:p w14:paraId="5F494260" w14:textId="2CBD2682" w:rsidR="00C8478B" w:rsidRDefault="00C8478B" w:rsidP="00C8478B">
      <w:pPr>
        <w:pStyle w:val="TaskContent"/>
      </w:pPr>
      <w:r>
        <w:rPr>
          <w:b/>
        </w:rPr>
        <w:t xml:space="preserve">Pipeline Overview </w:t>
      </w:r>
      <w:r w:rsidR="00892030">
        <w:rPr>
          <w:b/>
        </w:rPr>
        <w:t>-</w:t>
      </w:r>
      <w:r>
        <w:rPr>
          <w:b/>
        </w:rPr>
        <w:t xml:space="preserve"> Six Sequential Steps</w:t>
      </w:r>
    </w:p>
    <w:p w14:paraId="5F494261" w14:textId="6025AA0E" w:rsidR="00C8478B" w:rsidRDefault="00C8478B" w:rsidP="00C8478B">
      <w:pPr>
        <w:pStyle w:val="TaskContent"/>
      </w:pPr>
      <w:r>
        <w:t xml:space="preserve">Step 1/6 </w:t>
      </w:r>
      <w:r w:rsidR="00892030">
        <w:t>-</w:t>
      </w:r>
      <w:r>
        <w:t xml:space="preserve"> Blocks: Fetches Bitcoin block headers from </w:t>
      </w:r>
      <w:proofErr w:type="spellStart"/>
      <w:proofErr w:type="gramStart"/>
      <w:r>
        <w:t>mempool.space</w:t>
      </w:r>
      <w:proofErr w:type="spellEnd"/>
      <w:proofErr w:type="gramEnd"/>
      <w:r>
        <w:t xml:space="preserve"> /</w:t>
      </w:r>
      <w:proofErr w:type="spellStart"/>
      <w:r>
        <w:t>api</w:t>
      </w:r>
      <w:proofErr w:type="spellEnd"/>
      <w:r>
        <w:t xml:space="preserve">/v1/blocks. Watermark: </w:t>
      </w:r>
      <w:proofErr w:type="spellStart"/>
      <w:r>
        <w:t>last_block_height</w:t>
      </w:r>
      <w:proofErr w:type="spellEnd"/>
      <w:r>
        <w:t xml:space="preserve"> in STG_PIPELINE_LOG. First run fetches 10 blocks from chain tip backwards; subsequent runs fetch only blocks above the last watermark. Target: </w:t>
      </w:r>
      <w:proofErr w:type="spellStart"/>
      <w:r>
        <w:t>BTC_Staging.dbo.STG_BLOCKS</w:t>
      </w:r>
      <w:proofErr w:type="spellEnd"/>
      <w:r>
        <w:t>.</w:t>
      </w:r>
    </w:p>
    <w:p w14:paraId="5F494262" w14:textId="4D1F916B" w:rsidR="00C8478B" w:rsidRDefault="00C8478B" w:rsidP="00C8478B">
      <w:pPr>
        <w:pStyle w:val="TaskContent"/>
      </w:pPr>
      <w:r>
        <w:t xml:space="preserve">Step 2/6 </w:t>
      </w:r>
      <w:r w:rsidR="00892030">
        <w:t>-</w:t>
      </w:r>
      <w:r>
        <w:t xml:space="preserve"> Transactions: For each new block, fetches up to </w:t>
      </w:r>
      <w:proofErr w:type="spellStart"/>
      <w:r>
        <w:t>max_tx_per_block</w:t>
      </w:r>
      <w:proofErr w:type="spellEnd"/>
      <w:r>
        <w:t xml:space="preserve"> transactions (configured to 100) including all inputs and outputs. Source: </w:t>
      </w:r>
      <w:proofErr w:type="spellStart"/>
      <w:proofErr w:type="gramStart"/>
      <w:r>
        <w:t>mempool.space</w:t>
      </w:r>
      <w:proofErr w:type="spellEnd"/>
      <w:proofErr w:type="gramEnd"/>
      <w:r>
        <w:t xml:space="preserve"> /</w:t>
      </w:r>
      <w:proofErr w:type="spellStart"/>
      <w:r>
        <w:t>api</w:t>
      </w:r>
      <w:proofErr w:type="spellEnd"/>
      <w:r>
        <w:t>/</w:t>
      </w:r>
      <w:proofErr w:type="spellStart"/>
      <w:r>
        <w:t>tx</w:t>
      </w:r>
      <w:proofErr w:type="spellEnd"/>
      <w:r>
        <w:t>/{</w:t>
      </w:r>
      <w:proofErr w:type="spellStart"/>
      <w:r>
        <w:t>txid</w:t>
      </w:r>
      <w:proofErr w:type="spellEnd"/>
      <w:r>
        <w:t>}. Target: STG_TRANSACTIONS, STG_TX_INPUTS, STG_TX_OUTPUTS.</w:t>
      </w:r>
    </w:p>
    <w:p w14:paraId="5F494263" w14:textId="4BBFAB7E" w:rsidR="00C8478B" w:rsidRDefault="00C8478B" w:rsidP="00C8478B">
      <w:pPr>
        <w:pStyle w:val="TaskContent"/>
      </w:pPr>
      <w:r>
        <w:t xml:space="preserve">Step 3/6 </w:t>
      </w:r>
      <w:r w:rsidR="00892030">
        <w:t>-</w:t>
      </w:r>
      <w:r>
        <w:t xml:space="preserve"> Market OHLCV: Uses the </w:t>
      </w:r>
      <w:proofErr w:type="spellStart"/>
      <w:r>
        <w:t>yfinance</w:t>
      </w:r>
      <w:proofErr w:type="spellEnd"/>
      <w:r>
        <w:t xml:space="preserve"> Python library to fetch daily BTC-USD open/high/low/close/volume data from Yahoo Finance. No API key required. First run fetches full history from 2014-09-17; subsequent runs fetch only new dates. A 7-day moving average is computed in SQL and a 14-day realised volatility in Python. Target: STG_MARKET_DAILY.</w:t>
      </w:r>
    </w:p>
    <w:p w14:paraId="5F494264" w14:textId="3B1E0B3A" w:rsidR="00C8478B" w:rsidRDefault="00C8478B" w:rsidP="00C8478B">
      <w:pPr>
        <w:pStyle w:val="TaskContent"/>
      </w:pPr>
      <w:r>
        <w:t xml:space="preserve">Step 4/6 </w:t>
      </w:r>
      <w:r w:rsidR="00892030">
        <w:t>-</w:t>
      </w:r>
      <w:r>
        <w:t xml:space="preserve"> Fear &amp; Greed Index: Fetches the Alternative.me daily sentiment index (0–100 scale). First run fetches 3,000+ days of history; incremental runs fetch only records after the last known date. Merged into STG_MARKET_DAILY.</w:t>
      </w:r>
    </w:p>
    <w:p w14:paraId="5F494265" w14:textId="6EDBE7DA" w:rsidR="00C8478B" w:rsidRDefault="00C8478B" w:rsidP="00C8478B">
      <w:pPr>
        <w:pStyle w:val="TaskContent"/>
      </w:pPr>
      <w:r>
        <w:t xml:space="preserve">Step 5/6 </w:t>
      </w:r>
      <w:r w:rsidR="00892030">
        <w:t>-</w:t>
      </w:r>
      <w:r>
        <w:t xml:space="preserve"> BTC Dominance: The </w:t>
      </w:r>
      <w:proofErr w:type="spellStart"/>
      <w:r>
        <w:t>CoinLore</w:t>
      </w:r>
      <w:proofErr w:type="spellEnd"/>
      <w:r>
        <w:t xml:space="preserve"> /</w:t>
      </w:r>
      <w:proofErr w:type="spellStart"/>
      <w:r>
        <w:t>api</w:t>
      </w:r>
      <w:proofErr w:type="spellEnd"/>
      <w:r>
        <w:t xml:space="preserve">/global/ endpoint returns only the current live BTC dominance value. Historical rows are filled from a static monthly anchor-point table embedded in the pipeline with linear interpolation between monthly samples. Merged into </w:t>
      </w:r>
      <w:proofErr w:type="spellStart"/>
      <w:r>
        <w:t>STG_MARKET_DAILY.btc_dominance_pct</w:t>
      </w:r>
      <w:proofErr w:type="spellEnd"/>
      <w:r>
        <w:t>.</w:t>
      </w:r>
    </w:p>
    <w:p w14:paraId="5F494266" w14:textId="7F4898CC" w:rsidR="00C8478B" w:rsidRDefault="00C8478B" w:rsidP="00C8478B">
      <w:pPr>
        <w:pStyle w:val="TaskContent"/>
      </w:pPr>
      <w:r>
        <w:t xml:space="preserve">Step 6/6 </w:t>
      </w:r>
      <w:r w:rsidR="00892030">
        <w:t>-</w:t>
      </w:r>
      <w:r>
        <w:t xml:space="preserve"> DW Load: Loads from staging into the BTC_DW star schema in six sub-steps: (6a) extend DIM_DATE to today (SCD Type 0 append), (6b) load DIM_BLOCK (SCD Type 0 insert-new-only), (6c) </w:t>
      </w:r>
      <w:proofErr w:type="spellStart"/>
      <w:r>
        <w:t>upsert</w:t>
      </w:r>
      <w:proofErr w:type="spellEnd"/>
      <w:r>
        <w:t xml:space="preserve"> DIM_TX_TYPE (SCD Type 1 + DQ Consistency gate), (6d) </w:t>
      </w:r>
      <w:proofErr w:type="spellStart"/>
      <w:r>
        <w:t>upsert</w:t>
      </w:r>
      <w:proofErr w:type="spellEnd"/>
      <w:r>
        <w:t xml:space="preserve"> DIM_MARKET (SCD Type 1 + DQ Freshness check), (6e) insert into FACT_TRANSACTION with three DQ gates (Uniqueness, Completeness x2), surrogate key lookups, and six pre-computed column calculations. Records failing any DQ gate are written to ERR_QUALITY_REJECTS before the main insert.</w:t>
      </w:r>
    </w:p>
    <w:p w14:paraId="5F494267" w14:textId="5C0589E5" w:rsidR="00C8478B" w:rsidRDefault="00C8478B" w:rsidP="00C8478B">
      <w:pPr>
        <w:pStyle w:val="TaskContent"/>
      </w:pPr>
      <w:r>
        <w:rPr>
          <w:b/>
        </w:rPr>
        <w:t>Watermark &amp; Incremental Strategy</w:t>
      </w:r>
    </w:p>
    <w:p w14:paraId="5F494268" w14:textId="5C0589E6" w:rsidR="00C8478B" w:rsidRDefault="00C8478B" w:rsidP="00C8478B">
      <w:pPr>
        <w:pStyle w:val="TaskContent"/>
      </w:pPr>
      <w:r>
        <w:t>STG_PIPELINE_LOG serves as the watermark store. Each step queries its watermark (</w:t>
      </w:r>
      <w:proofErr w:type="spellStart"/>
      <w:r>
        <w:t>last_block_height</w:t>
      </w:r>
      <w:proofErr w:type="spellEnd"/>
      <w:r>
        <w:t xml:space="preserve"> for blocks; max date for market data) before fetching. On the first run the watermark is NULL and a full historical load is performed. On every subsequent run only new data is fetched, ensuring idempotency and avoiding duplicate inserts. Both the historical load and all incremental batches execute through the same code path; behaviour is determined entirely by the watermark state.</w:t>
      </w:r>
    </w:p>
    <w:p w14:paraId="5F494269" w14:textId="5C0589E7" w:rsidR="00C8478B" w:rsidRDefault="00C8478B" w:rsidP="00C8478B">
      <w:pPr>
        <w:pStyle w:val="TaskContent"/>
      </w:pPr>
      <w:r>
        <w:rPr>
          <w:b/>
        </w:rPr>
        <w:t>Three-Batch Execution Log (Gap 2)</w:t>
      </w:r>
    </w:p>
    <w:p w14:paraId="5F49426A" w14:textId="5C0589E8" w:rsidR="00C8478B" w:rsidRDefault="00C8478B" w:rsidP="00C8478B">
      <w:pPr>
        <w:pStyle w:val="TaskContent"/>
      </w:pPr>
      <w:r>
        <w:t>The three batch runs were executed using the generate_batches.py helper script, which truncates STG_PIPELINE_LOG, runs btc_pipeline.py --run-now three times in succession, and prints the resulting log. Below is the complete STG_PIPELINE_LOG output from that run (2026-06-10):</w:t>
      </w:r>
    </w:p>
    <w:p w14:paraId="5F49426B" w14:textId="1C0EBA97" w:rsidR="00C8478B" w:rsidRDefault="00C8478B" w:rsidP="00C8478B">
      <w:pPr>
        <w:pStyle w:val="TaskContent"/>
      </w:pPr>
      <w:r>
        <w:rPr>
          <w:b/>
        </w:rPr>
        <w:t xml:space="preserve">Batch 1 (Historical load): </w:t>
      </w:r>
      <w:r>
        <w:t xml:space="preserve">blocks ok </w:t>
      </w:r>
      <w:r w:rsidR="00892030">
        <w:t>-</w:t>
      </w:r>
      <w:r>
        <w:t xml:space="preserve"> 10 fetched, 0 newly inserted (blocks already present from prior run), </w:t>
      </w:r>
      <w:proofErr w:type="spellStart"/>
      <w:r>
        <w:t>last_block_height</w:t>
      </w:r>
      <w:proofErr w:type="spellEnd"/>
      <w:r>
        <w:t xml:space="preserve"> = 953143. transactions ok </w:t>
      </w:r>
      <w:r w:rsidR="00892030">
        <w:t>-</w:t>
      </w:r>
      <w:r>
        <w:t xml:space="preserve"> 0 new (all covered by prior fetch). market ok, </w:t>
      </w:r>
      <w:proofErr w:type="spellStart"/>
      <w:r>
        <w:t>fear_greed</w:t>
      </w:r>
      <w:proofErr w:type="spellEnd"/>
      <w:r>
        <w:t xml:space="preserve"> ok, dominance ok </w:t>
      </w:r>
      <w:r w:rsidR="00892030">
        <w:t>-</w:t>
      </w:r>
      <w:r>
        <w:t xml:space="preserve"> all 0 new (full history already loaded). </w:t>
      </w:r>
      <w:proofErr w:type="spellStart"/>
      <w:r>
        <w:t>dw_load</w:t>
      </w:r>
      <w:proofErr w:type="spellEnd"/>
      <w:r>
        <w:t xml:space="preserve"> ok </w:t>
      </w:r>
      <w:r w:rsidR="00892030">
        <w:t>-</w:t>
      </w:r>
      <w:r>
        <w:t xml:space="preserve"> 1,010 rows inserted into FACT_TRANSACTION. This batch represents the historical seed: DIM_DATE extended to today (over 6,000 rows), DIM_MARKET populated with all available market history, and the first 1,010 transactions loaded into the fact table.</w:t>
      </w:r>
    </w:p>
    <w:p w14:paraId="5F49426C" w14:textId="642EE6B1" w:rsidR="00C8478B" w:rsidRDefault="00C8478B" w:rsidP="00C8478B">
      <w:pPr>
        <w:pStyle w:val="TaskContent"/>
      </w:pPr>
      <w:r>
        <w:rPr>
          <w:b/>
        </w:rPr>
        <w:t xml:space="preserve">Batch 2 (First incremental): </w:t>
      </w:r>
      <w:r>
        <w:t xml:space="preserve">blocks ok, </w:t>
      </w:r>
      <w:proofErr w:type="spellStart"/>
      <w:r>
        <w:t>last_block_height</w:t>
      </w:r>
      <w:proofErr w:type="spellEnd"/>
      <w:r>
        <w:t xml:space="preserve"> still 953143 (no new blocks arrived within the 10-second gap between runs). All sources 0 new. </w:t>
      </w:r>
      <w:proofErr w:type="spellStart"/>
      <w:r>
        <w:t>dw_load</w:t>
      </w:r>
      <w:proofErr w:type="spellEnd"/>
      <w:r>
        <w:t xml:space="preserve"> ok </w:t>
      </w:r>
      <w:r w:rsidR="00892030">
        <w:t>-</w:t>
      </w:r>
      <w:r>
        <w:t xml:space="preserve"> 0 rows inserted (watermark correctly prevented duplicates). Demonstrates idempotency: re-running the pipeline when no new data is available produces no side effects.</w:t>
      </w:r>
    </w:p>
    <w:p w14:paraId="5F49426D" w14:textId="5C0589EB" w:rsidR="00C8478B" w:rsidRDefault="00C8478B" w:rsidP="00C8478B">
      <w:pPr>
        <w:pStyle w:val="TaskContent"/>
      </w:pPr>
      <w:r>
        <w:rPr>
          <w:b/>
        </w:rPr>
        <w:t xml:space="preserve">Batch 3 (Second incremental): </w:t>
      </w:r>
      <w:r>
        <w:t>Identical behaviour to Batch 2. 0 new rows across all steps. Confirms the incremental mechanism is stable and produces no phantom inserts or errors under repeated execution.</w:t>
      </w:r>
    </w:p>
    <w:p w14:paraId="5F49426E" w14:textId="5C0589EC" w:rsidR="00C8478B" w:rsidRDefault="00C8478B" w:rsidP="00C8478B">
      <w:pPr>
        <w:pStyle w:val="TaskContent"/>
      </w:pPr>
      <w:r>
        <w:rPr>
          <w:b/>
        </w:rPr>
        <w:t>Automated Data Quality Tests (Gap 3)</w:t>
      </w:r>
    </w:p>
    <w:p w14:paraId="5F49426F" w14:textId="5C0589ED" w:rsidR="00C8478B" w:rsidRDefault="00C8478B" w:rsidP="00C8478B">
      <w:pPr>
        <w:pStyle w:val="TaskContent"/>
      </w:pPr>
      <w:r>
        <w:t>Both SQL schema files include comprehensive validation query blocks at the bottom that serve as automated post-load tests. These queries verify data completeness, referential integrity, and data quality after each pipeline run.</w:t>
      </w:r>
    </w:p>
    <w:p w14:paraId="5F494270" w14:textId="380EF566" w:rsidR="00C8478B" w:rsidRDefault="00C8478B" w:rsidP="00C8478B">
      <w:pPr>
        <w:pStyle w:val="TaskContent"/>
      </w:pPr>
      <w:r>
        <w:rPr>
          <w:b/>
        </w:rPr>
        <w:lastRenderedPageBreak/>
        <w:t xml:space="preserve">Staging layer tests (01_staging_schema.sql, 8 test blocks): </w:t>
      </w:r>
      <w:r>
        <w:t xml:space="preserve">(1) STG_PIPELINE_LOG: run count and status check by source. (2) STG_BLOCKS: height range, total count, orphan block count. (3) STG_TRANSACTIONS: total count, </w:t>
      </w:r>
      <w:proofErr w:type="spellStart"/>
      <w:r>
        <w:t>coinbase</w:t>
      </w:r>
      <w:proofErr w:type="spellEnd"/>
      <w:r>
        <w:t xml:space="preserve"> ratio, </w:t>
      </w:r>
      <w:proofErr w:type="spellStart"/>
      <w:r>
        <w:t>SegWit</w:t>
      </w:r>
      <w:proofErr w:type="spellEnd"/>
      <w:r>
        <w:t xml:space="preserve"> ratio, RBF count, average fee rate. (4) STG_TX_INPUTS: total inputs, </w:t>
      </w:r>
      <w:proofErr w:type="spellStart"/>
      <w:r>
        <w:t>coinbase</w:t>
      </w:r>
      <w:proofErr w:type="spellEnd"/>
      <w:r>
        <w:t xml:space="preserve"> NULL ratio, witness input count. (5) STG_TX_OUTPUTS: total outputs, OP_RETURN ratio, null-address count. (6) STG_MARKET_DAILY: date range, NULL rate per column. (7) STG_FEAR_GREED_RAW: record count, score range (must be 0–100). (8) Cross-referential FK checks: </w:t>
      </w:r>
      <w:proofErr w:type="spellStart"/>
      <w:r>
        <w:t>tx_missing_block</w:t>
      </w:r>
      <w:proofErr w:type="spellEnd"/>
      <w:r>
        <w:t xml:space="preserve">, </w:t>
      </w:r>
      <w:proofErr w:type="spellStart"/>
      <w:r>
        <w:t>inputs_missing_tx</w:t>
      </w:r>
      <w:proofErr w:type="spellEnd"/>
      <w:r>
        <w:t xml:space="preserve">, </w:t>
      </w:r>
      <w:proofErr w:type="spellStart"/>
      <w:r>
        <w:t>outputs_missing_tx</w:t>
      </w:r>
      <w:proofErr w:type="spellEnd"/>
      <w:r>
        <w:t xml:space="preserve"> </w:t>
      </w:r>
      <w:r w:rsidR="00892030">
        <w:t>-</w:t>
      </w:r>
      <w:r>
        <w:t xml:space="preserve"> all three must return 0.</w:t>
      </w:r>
    </w:p>
    <w:p w14:paraId="5F494271" w14:textId="7B29D8D3" w:rsidR="00C8478B" w:rsidRDefault="00C8478B" w:rsidP="00C8478B">
      <w:pPr>
        <w:pStyle w:val="TaskContent"/>
      </w:pPr>
      <w:r>
        <w:rPr>
          <w:b/>
        </w:rPr>
        <w:t xml:space="preserve">DW layer tests (02_dw_schema.sql, 7 test blocks): </w:t>
      </w:r>
      <w:r>
        <w:t xml:space="preserve">(1) DIM_DATE: row count (expected approx. 6,368+), date range from 2009-01-03, era distribution across all five halving eras. (2) DIM_BLOCK: count, height range, difficulty tier distribution (Low/Medium/High/Extreme). (3) DIM_TX_TYPE: all loaded script-type-flag combinations visible. (4) DIM_MARKET: date range, NULL rates for </w:t>
      </w:r>
      <w:proofErr w:type="spellStart"/>
      <w:r>
        <w:t>fear_greed_score</w:t>
      </w:r>
      <w:proofErr w:type="spellEnd"/>
      <w:r>
        <w:t xml:space="preserve">, </w:t>
      </w:r>
      <w:proofErr w:type="spellStart"/>
      <w:r>
        <w:t>btc_dominance_percent</w:t>
      </w:r>
      <w:proofErr w:type="spellEnd"/>
      <w:r>
        <w:t xml:space="preserve">, </w:t>
      </w:r>
      <w:proofErr w:type="spellStart"/>
      <w:r>
        <w:t>volatility_index</w:t>
      </w:r>
      <w:proofErr w:type="spellEnd"/>
      <w:r>
        <w:t xml:space="preserve">. (5) FACT_TRANSACTION: row count, average fee rate, average </w:t>
      </w:r>
      <w:proofErr w:type="spellStart"/>
      <w:r>
        <w:t>vsize</w:t>
      </w:r>
      <w:proofErr w:type="spellEnd"/>
      <w:r>
        <w:t xml:space="preserve">, average fee burden, average IO value ratio, plus a five-row spot-check joining all four dimensions. (6) ERR_QUALITY_REJECTS: reject counts grouped by DQ pillar and rule. (7) FK integrity cross-check </w:t>
      </w:r>
      <w:r w:rsidR="00892030">
        <w:t>-</w:t>
      </w:r>
      <w:r>
        <w:t xml:space="preserve"> four queries covering missing </w:t>
      </w:r>
      <w:proofErr w:type="spellStart"/>
      <w:r>
        <w:t>date_key</w:t>
      </w:r>
      <w:proofErr w:type="spellEnd"/>
      <w:r>
        <w:t xml:space="preserve">, </w:t>
      </w:r>
      <w:proofErr w:type="spellStart"/>
      <w:r>
        <w:t>block_key</w:t>
      </w:r>
      <w:proofErr w:type="spellEnd"/>
      <w:r>
        <w:t xml:space="preserve">, </w:t>
      </w:r>
      <w:proofErr w:type="spellStart"/>
      <w:r>
        <w:t>tx_type_key</w:t>
      </w:r>
      <w:proofErr w:type="spellEnd"/>
      <w:r>
        <w:t xml:space="preserve">, and non-null </w:t>
      </w:r>
      <w:proofErr w:type="spellStart"/>
      <w:r>
        <w:t>market_key</w:t>
      </w:r>
      <w:proofErr w:type="spellEnd"/>
      <w:r>
        <w:t>; all four results must be 0.</w:t>
      </w:r>
    </w:p>
    <w:p w14:paraId="1883EAE4" w14:textId="005A682E" w:rsidR="00C8478B" w:rsidRDefault="00C8478B" w:rsidP="005A5EFA">
      <w:pPr>
        <w:pStyle w:val="Ttulo3"/>
        <w:numPr>
          <w:ilvl w:val="2"/>
          <w:numId w:val="7"/>
        </w:numPr>
      </w:pPr>
      <w:r>
        <w:t>Dimension [X]</w:t>
      </w:r>
    </w:p>
    <w:p w14:paraId="17D6DF08" w14:textId="77777777" w:rsidR="00C8478B" w:rsidRPr="00726544" w:rsidRDefault="00C8478B" w:rsidP="00C8478B">
      <w:pPr>
        <w:pStyle w:val="TaskContent"/>
      </w:pPr>
      <w:r>
        <w:t xml:space="preserve">For each dimension [X], please specify stages of your approach and provided detailed description of each stage. </w:t>
      </w:r>
    </w:p>
    <w:p w14:paraId="29370435" w14:textId="5AE758C5" w:rsidR="00C8478B" w:rsidRDefault="00C8478B" w:rsidP="00C8478B">
      <w:pPr>
        <w:pStyle w:val="TaskContent"/>
      </w:pPr>
      <w:r>
        <w:rPr>
          <w:b/>
        </w:rPr>
        <w:t xml:space="preserve">DIM_DATE </w:t>
      </w:r>
      <w:r w:rsidR="00892030">
        <w:rPr>
          <w:b/>
        </w:rPr>
        <w:t>-</w:t>
      </w:r>
      <w:r>
        <w:rPr>
          <w:b/>
        </w:rPr>
        <w:t xml:space="preserve"> Calendar Dimension (SCD Type 0)</w:t>
      </w:r>
    </w:p>
    <w:p w14:paraId="29370436" w14:textId="77777777" w:rsidR="00C8478B" w:rsidRDefault="00C8478B" w:rsidP="00C8478B">
      <w:pPr>
        <w:pStyle w:val="TaskContent"/>
      </w:pPr>
      <w:r>
        <w:t xml:space="preserve">Grain: one calendar day. Surrogate key: </w:t>
      </w:r>
      <w:proofErr w:type="spellStart"/>
      <w:r>
        <w:t>date_key</w:t>
      </w:r>
      <w:proofErr w:type="spellEnd"/>
      <w:r>
        <w:t xml:space="preserve"> INT in format YYYYMMDD. Range: 2009-01-03 (Bitcoin genesis block) through the current run date; the ETL’s </w:t>
      </w:r>
      <w:proofErr w:type="spellStart"/>
      <w:r>
        <w:t>extend_dim_</w:t>
      </w:r>
      <w:proofErr w:type="gramStart"/>
      <w:r>
        <w:t>date</w:t>
      </w:r>
      <w:proofErr w:type="spellEnd"/>
      <w:r>
        <w:t>(</w:t>
      </w:r>
      <w:proofErr w:type="gramEnd"/>
      <w:r>
        <w:t xml:space="preserve">) function appends new rows on every pipeline run. Source: computed by the ETL engine (no external API). SCD Type 0: calendar attributes are structurally immutable; any detected discrepancy signals a pipeline defect. Key columns include date, day, month, quarter, year, </w:t>
      </w:r>
      <w:proofErr w:type="spellStart"/>
      <w:r>
        <w:t>is_weekend</w:t>
      </w:r>
      <w:proofErr w:type="spellEnd"/>
      <w:r>
        <w:t xml:space="preserve">, and </w:t>
      </w:r>
      <w:proofErr w:type="spellStart"/>
      <w:r>
        <w:t>halving_era</w:t>
      </w:r>
      <w:proofErr w:type="spellEnd"/>
      <w:r>
        <w:t xml:space="preserve"> (Era 1 through Era 5 covering the five Bitcoin halving cycles). Audit columns </w:t>
      </w:r>
      <w:proofErr w:type="spellStart"/>
      <w:r>
        <w:t>dw_load_timestamp</w:t>
      </w:r>
      <w:proofErr w:type="spellEnd"/>
      <w:r>
        <w:t xml:space="preserve"> and </w:t>
      </w:r>
      <w:proofErr w:type="spellStart"/>
      <w:r>
        <w:t>dw_source_system</w:t>
      </w:r>
      <w:proofErr w:type="spellEnd"/>
      <w:r>
        <w:t xml:space="preserve"> (always ‘</w:t>
      </w:r>
      <w:proofErr w:type="spellStart"/>
      <w:r>
        <w:t>System_Calendar</w:t>
      </w:r>
      <w:proofErr w:type="spellEnd"/>
      <w:r>
        <w:t>’) are present on every row.</w:t>
      </w:r>
    </w:p>
    <w:p w14:paraId="29370437" w14:textId="17ACDD27" w:rsidR="00C8478B" w:rsidRDefault="00C8478B" w:rsidP="00C8478B">
      <w:pPr>
        <w:pStyle w:val="TaskContent"/>
      </w:pPr>
      <w:r>
        <w:rPr>
          <w:b/>
        </w:rPr>
        <w:t xml:space="preserve">DIM_BLOCK </w:t>
      </w:r>
      <w:r w:rsidR="00892030">
        <w:rPr>
          <w:b/>
        </w:rPr>
        <w:t>-</w:t>
      </w:r>
      <w:r>
        <w:rPr>
          <w:b/>
        </w:rPr>
        <w:t xml:space="preserve"> Bitcoin Block Dimension (SCD Type 0)</w:t>
      </w:r>
    </w:p>
    <w:p w14:paraId="29370438" w14:textId="77777777" w:rsidR="00C8478B" w:rsidRDefault="00C8478B" w:rsidP="00C8478B">
      <w:pPr>
        <w:pStyle w:val="TaskContent"/>
      </w:pPr>
      <w:r>
        <w:t xml:space="preserve">Grain: one mined Bitcoin block. Surrogate key: </w:t>
      </w:r>
      <w:proofErr w:type="spellStart"/>
      <w:r>
        <w:t>block_key</w:t>
      </w:r>
      <w:proofErr w:type="spellEnd"/>
      <w:r>
        <w:t xml:space="preserve"> INT </w:t>
      </w:r>
      <w:proofErr w:type="gramStart"/>
      <w:r>
        <w:t>IDENTITY(</w:t>
      </w:r>
      <w:proofErr w:type="gramEnd"/>
      <w:r>
        <w:t xml:space="preserve">1,1). Natural business key: </w:t>
      </w:r>
      <w:proofErr w:type="spellStart"/>
      <w:r>
        <w:t>block_height</w:t>
      </w:r>
      <w:proofErr w:type="spellEnd"/>
      <w:r>
        <w:t xml:space="preserve"> INT (UNIQUE constraint). Source: </w:t>
      </w:r>
      <w:proofErr w:type="spellStart"/>
      <w:r>
        <w:t>BTC_Staging.dbo.STG_BLOCKS</w:t>
      </w:r>
      <w:proofErr w:type="spellEnd"/>
      <w:r>
        <w:t xml:space="preserve"> via </w:t>
      </w:r>
      <w:proofErr w:type="spellStart"/>
      <w:proofErr w:type="gramStart"/>
      <w:r>
        <w:t>mempool.space</w:t>
      </w:r>
      <w:proofErr w:type="spellEnd"/>
      <w:proofErr w:type="gramEnd"/>
      <w:r>
        <w:t xml:space="preserve"> REST API. SCD Type 0: Proof-of-Work cryptographically seals every block attribute; a delta detected after initial load indicates data corruption, never a legitimate revision. Key columns: </w:t>
      </w:r>
      <w:proofErr w:type="spellStart"/>
      <w:r>
        <w:t>block_hash</w:t>
      </w:r>
      <w:proofErr w:type="spellEnd"/>
      <w:r>
        <w:t xml:space="preserve"> (64-char hex), </w:t>
      </w:r>
      <w:proofErr w:type="spellStart"/>
      <w:r>
        <w:t>block_timestamp</w:t>
      </w:r>
      <w:proofErr w:type="spellEnd"/>
      <w:r>
        <w:t xml:space="preserve">, </w:t>
      </w:r>
      <w:proofErr w:type="spellStart"/>
      <w:r>
        <w:t>block_size_bytes</w:t>
      </w:r>
      <w:proofErr w:type="spellEnd"/>
      <w:r>
        <w:t xml:space="preserve">, </w:t>
      </w:r>
      <w:proofErr w:type="spellStart"/>
      <w:r>
        <w:t>block_weight_units</w:t>
      </w:r>
      <w:proofErr w:type="spellEnd"/>
      <w:r>
        <w:t xml:space="preserve">, </w:t>
      </w:r>
      <w:proofErr w:type="spellStart"/>
      <w:r>
        <w:t>block_difficulty</w:t>
      </w:r>
      <w:proofErr w:type="spellEnd"/>
      <w:r>
        <w:t xml:space="preserve">, and </w:t>
      </w:r>
      <w:proofErr w:type="spellStart"/>
      <w:r>
        <w:t>difficulty_tier</w:t>
      </w:r>
      <w:proofErr w:type="spellEnd"/>
      <w:r>
        <w:t xml:space="preserve"> (Low / Medium / High / Extreme based on historical difficulty thresholds). ETL load step: 6b in the DW load phase; uses INSERT WHERE NOT EXISTS to avoid duplicate inserts across incremental runs.</w:t>
      </w:r>
    </w:p>
    <w:p w14:paraId="29370439" w14:textId="4DC4E8D1" w:rsidR="00C8478B" w:rsidRDefault="00C8478B" w:rsidP="00C8478B">
      <w:pPr>
        <w:pStyle w:val="TaskContent"/>
      </w:pPr>
      <w:r>
        <w:rPr>
          <w:b/>
        </w:rPr>
        <w:t xml:space="preserve">DIM_TX_TYPE </w:t>
      </w:r>
      <w:r w:rsidR="00892030">
        <w:rPr>
          <w:b/>
        </w:rPr>
        <w:t>-</w:t>
      </w:r>
      <w:r>
        <w:rPr>
          <w:b/>
        </w:rPr>
        <w:t xml:space="preserve"> Transaction Script &amp; Flag Dimension (SCD Type 1)</w:t>
      </w:r>
    </w:p>
    <w:p w14:paraId="2937043A" w14:textId="77777777" w:rsidR="00C8478B" w:rsidRDefault="00C8478B" w:rsidP="00C8478B">
      <w:pPr>
        <w:pStyle w:val="TaskContent"/>
      </w:pPr>
      <w:r>
        <w:t xml:space="preserve">Grain: one unique combination of dominant script type and four operational flags. Surrogate key: </w:t>
      </w:r>
      <w:proofErr w:type="spellStart"/>
      <w:r>
        <w:t>tx_type_key</w:t>
      </w:r>
      <w:proofErr w:type="spellEnd"/>
      <w:r>
        <w:t xml:space="preserve"> INT </w:t>
      </w:r>
      <w:proofErr w:type="gramStart"/>
      <w:r>
        <w:t>IDENTITY(</w:t>
      </w:r>
      <w:proofErr w:type="gramEnd"/>
      <w:r>
        <w:t>1,1). Natural key: five-column UNIQUE constraint on (</w:t>
      </w:r>
      <w:proofErr w:type="spellStart"/>
      <w:r>
        <w:t>script_type_desc</w:t>
      </w:r>
      <w:proofErr w:type="spellEnd"/>
      <w:r>
        <w:t xml:space="preserve">, </w:t>
      </w:r>
      <w:proofErr w:type="spellStart"/>
      <w:r>
        <w:t>segwit_flag</w:t>
      </w:r>
      <w:proofErr w:type="spellEnd"/>
      <w:r>
        <w:t xml:space="preserve">, </w:t>
      </w:r>
      <w:proofErr w:type="spellStart"/>
      <w:r>
        <w:t>coinbase_flag</w:t>
      </w:r>
      <w:proofErr w:type="spellEnd"/>
      <w:r>
        <w:t xml:space="preserve">, </w:t>
      </w:r>
      <w:proofErr w:type="spellStart"/>
      <w:r>
        <w:t>rbf_flag</w:t>
      </w:r>
      <w:proofErr w:type="spellEnd"/>
      <w:r>
        <w:t xml:space="preserve">, </w:t>
      </w:r>
      <w:proofErr w:type="spellStart"/>
      <w:r>
        <w:t>locktime_flag</w:t>
      </w:r>
      <w:proofErr w:type="spellEnd"/>
      <w:r>
        <w:t>). Source: derived from STG_TRANSACTIONS (flags) and STG_TX_INPUTS / STG_TX_OUTPUTS (majority-vote script type via V_TX_PRIMARY_SCRIPT view). SCD Type 1: parsing-rule refinements silently replace prior labels. Conformed script types are P2PKH, P2SH, P2WPKH, P2WSH, P2TR, and OTHER. DQ Consistency gate: non-conformed values are mapped to OTHER and the discrepancy is logged; loading continues. ETL load step 6c.</w:t>
      </w:r>
    </w:p>
    <w:p w14:paraId="2937043B" w14:textId="0E1B47A8" w:rsidR="00C8478B" w:rsidRDefault="00C8478B" w:rsidP="00C8478B">
      <w:pPr>
        <w:pStyle w:val="TaskContent"/>
      </w:pPr>
      <w:r>
        <w:rPr>
          <w:b/>
        </w:rPr>
        <w:t xml:space="preserve">DIM_MARKET </w:t>
      </w:r>
      <w:r w:rsidR="00892030">
        <w:rPr>
          <w:b/>
        </w:rPr>
        <w:t>-</w:t>
      </w:r>
      <w:r>
        <w:rPr>
          <w:b/>
        </w:rPr>
        <w:t xml:space="preserve"> Daily Market &amp; Sentiment Dimension (SCD Type 1)</w:t>
      </w:r>
    </w:p>
    <w:p w14:paraId="2937043C" w14:textId="77777777" w:rsidR="00C8478B" w:rsidRDefault="00C8478B" w:rsidP="00C8478B">
      <w:pPr>
        <w:pStyle w:val="TaskContent"/>
      </w:pPr>
      <w:r>
        <w:t xml:space="preserve">Grain: one calendar day of market and sentiment data. Surrogate key: </w:t>
      </w:r>
      <w:proofErr w:type="spellStart"/>
      <w:r>
        <w:t>market_key</w:t>
      </w:r>
      <w:proofErr w:type="spellEnd"/>
      <w:r>
        <w:t xml:space="preserve"> INT </w:t>
      </w:r>
      <w:proofErr w:type="gramStart"/>
      <w:r>
        <w:t>IDENTITY(</w:t>
      </w:r>
      <w:proofErr w:type="gramEnd"/>
      <w:r>
        <w:t xml:space="preserve">1,1). Natural key: </w:t>
      </w:r>
      <w:proofErr w:type="spellStart"/>
      <w:r>
        <w:t>snapshot_date</w:t>
      </w:r>
      <w:proofErr w:type="spellEnd"/>
      <w:r>
        <w:t xml:space="preserve"> DATE (UNIQUE constraint). Sources: Yahoo Finance OHLCV via </w:t>
      </w:r>
      <w:proofErr w:type="spellStart"/>
      <w:r>
        <w:t>yfinance</w:t>
      </w:r>
      <w:proofErr w:type="spellEnd"/>
      <w:r>
        <w:t xml:space="preserve">, Alternative.me Fear &amp; Greed index, </w:t>
      </w:r>
      <w:proofErr w:type="spellStart"/>
      <w:r>
        <w:t>CoinLore</w:t>
      </w:r>
      <w:proofErr w:type="spellEnd"/>
      <w:r>
        <w:t xml:space="preserve"> live BTC dominance, static monthly interpolation table for historical dominance. SCD Type 1: preliminary intra-day values are overwritten once end-of-day data is finalised. Key columns: </w:t>
      </w:r>
      <w:proofErr w:type="spellStart"/>
      <w:r>
        <w:t>fear_greed_score</w:t>
      </w:r>
      <w:proofErr w:type="spellEnd"/>
      <w:r>
        <w:t xml:space="preserve"> (0–100, NULL before 2019-02-01), </w:t>
      </w:r>
      <w:proofErr w:type="spellStart"/>
      <w:r>
        <w:t>fear_greed_label</w:t>
      </w:r>
      <w:proofErr w:type="spellEnd"/>
      <w:r>
        <w:t xml:space="preserve">, </w:t>
      </w:r>
      <w:proofErr w:type="spellStart"/>
      <w:r>
        <w:t>btc_dominance_percent</w:t>
      </w:r>
      <w:proofErr w:type="spellEnd"/>
      <w:r>
        <w:t xml:space="preserve">, </w:t>
      </w:r>
      <w:proofErr w:type="spellStart"/>
      <w:r>
        <w:t>market_cap_usd</w:t>
      </w:r>
      <w:proofErr w:type="spellEnd"/>
      <w:r>
        <w:t xml:space="preserve"> (NULL pre-2013), and </w:t>
      </w:r>
      <w:proofErr w:type="spellStart"/>
      <w:r>
        <w:t>volatility_index</w:t>
      </w:r>
      <w:proofErr w:type="spellEnd"/>
      <w:r>
        <w:t xml:space="preserve"> (14-day realised volatility, NULL for first 13 rows of each series). DQ Freshness gate: logs a WARNING if no market row exists for yesterday or today. ETL load step 6d.</w:t>
      </w:r>
    </w:p>
    <w:p w14:paraId="2937043D" w14:textId="77777777" w:rsidR="00C8478B" w:rsidRDefault="00C8478B" w:rsidP="00C8478B">
      <w:pPr>
        <w:pStyle w:val="TaskContent"/>
      </w:pPr>
      <w:r>
        <w:rPr>
          <w:b/>
        </w:rPr>
        <w:t>BTC Dominance Historical Approximation Disclosure (Gap 6)</w:t>
      </w:r>
    </w:p>
    <w:p w14:paraId="2937043E" w14:textId="77777777" w:rsidR="00C8478B" w:rsidRDefault="00C8478B" w:rsidP="00C8478B">
      <w:pPr>
        <w:pStyle w:val="TaskContent"/>
      </w:pPr>
      <w:r>
        <w:t xml:space="preserve">All historical BTC dominance rows (before today’s live API call) are filled from a static monthly anchor-point table embedded in the pipeline, using linear interpolation between monthly samples. Days within the same month therefore share a </w:t>
      </w:r>
      <w:proofErr w:type="gramStart"/>
      <w:r>
        <w:t>linearly-interpolated</w:t>
      </w:r>
      <w:proofErr w:type="gramEnd"/>
      <w:r>
        <w:t xml:space="preserve"> value rather than true daily measurements. This approximation is acceptable for era-level and yearly trend analysis; monthly resolution is sufficient for the analytical questions addressed by this schema. A future improvement path is to replace the static table with the </w:t>
      </w:r>
      <w:proofErr w:type="spellStart"/>
      <w:r>
        <w:t>CoinMarketCap</w:t>
      </w:r>
      <w:proofErr w:type="spellEnd"/>
      <w:r>
        <w:t xml:space="preserve"> Pro historical API or </w:t>
      </w:r>
      <w:proofErr w:type="spellStart"/>
      <w:r>
        <w:t>Messari</w:t>
      </w:r>
      <w:proofErr w:type="spellEnd"/>
      <w:r>
        <w:t xml:space="preserve"> data, which provide true daily historical dominance. Live daily BTC dominance from </w:t>
      </w:r>
      <w:proofErr w:type="spellStart"/>
      <w:r>
        <w:t>CoinLore</w:t>
      </w:r>
      <w:proofErr w:type="spellEnd"/>
      <w:r>
        <w:t xml:space="preserve"> requires a paid API tier and is therefore not used here.</w:t>
      </w:r>
    </w:p>
    <w:p w14:paraId="7A82BB78" w14:textId="77777777" w:rsidR="00304509" w:rsidRDefault="00304509" w:rsidP="00C8478B">
      <w:pPr>
        <w:pStyle w:val="TaskContent"/>
      </w:pPr>
    </w:p>
    <w:p w14:paraId="3EA937FA" w14:textId="5D3122CC" w:rsidR="00C8478B" w:rsidRDefault="00C8478B" w:rsidP="005A5EFA">
      <w:pPr>
        <w:pStyle w:val="Ttulo3"/>
        <w:numPr>
          <w:ilvl w:val="2"/>
          <w:numId w:val="7"/>
        </w:numPr>
      </w:pPr>
      <w:r>
        <w:lastRenderedPageBreak/>
        <w:t>FACT [X]</w:t>
      </w:r>
    </w:p>
    <w:p w14:paraId="7CD539AC" w14:textId="77777777" w:rsidR="00C8478B" w:rsidRPr="00726544" w:rsidRDefault="00C8478B" w:rsidP="00C8478B">
      <w:pPr>
        <w:pStyle w:val="TaskContent"/>
      </w:pPr>
      <w:r>
        <w:t xml:space="preserve">For each fact [X], please specify stages of your approach and provided detailed description of each stage. </w:t>
      </w:r>
    </w:p>
    <w:p w14:paraId="1B12831B" w14:textId="478265B1" w:rsidR="00C8478B" w:rsidRDefault="00C8478B" w:rsidP="00C8478B">
      <w:pPr>
        <w:pStyle w:val="TaskContent"/>
      </w:pPr>
      <w:r>
        <w:rPr>
          <w:b/>
        </w:rPr>
        <w:t xml:space="preserve">FACT_TRANSACTION </w:t>
      </w:r>
      <w:r w:rsidR="00892030">
        <w:rPr>
          <w:b/>
        </w:rPr>
        <w:t>-</w:t>
      </w:r>
      <w:r>
        <w:rPr>
          <w:b/>
        </w:rPr>
        <w:t xml:space="preserve"> Bitcoin Transaction Settlement Fact Table</w:t>
      </w:r>
    </w:p>
    <w:p w14:paraId="1B12831C" w14:textId="149B2EE0" w:rsidR="00C8478B" w:rsidRDefault="00C8478B" w:rsidP="00C8478B">
      <w:pPr>
        <w:pStyle w:val="TaskContent"/>
      </w:pPr>
      <w:r>
        <w:t xml:space="preserve">Grain: one confirmed on-chain Bitcoin transaction (one row per </w:t>
      </w:r>
      <w:proofErr w:type="spellStart"/>
      <w:r>
        <w:t>txid</w:t>
      </w:r>
      <w:proofErr w:type="spellEnd"/>
      <w:r>
        <w:t xml:space="preserve">). Trigger: block confirmation (approximately every 10 minutes). Surrogate key: </w:t>
      </w:r>
      <w:proofErr w:type="spellStart"/>
      <w:r>
        <w:t>tx_key</w:t>
      </w:r>
      <w:proofErr w:type="spellEnd"/>
      <w:r>
        <w:t xml:space="preserve"> BIGINT </w:t>
      </w:r>
      <w:proofErr w:type="gramStart"/>
      <w:r>
        <w:t>IDENTITY(</w:t>
      </w:r>
      <w:proofErr w:type="gramEnd"/>
      <w:r>
        <w:t xml:space="preserve">1,1). Business key: </w:t>
      </w:r>
      <w:proofErr w:type="spellStart"/>
      <w:r>
        <w:t>txid</w:t>
      </w:r>
      <w:proofErr w:type="spellEnd"/>
      <w:r>
        <w:t xml:space="preserve"> </w:t>
      </w:r>
      <w:proofErr w:type="gramStart"/>
      <w:r>
        <w:t>VARCHAR(</w:t>
      </w:r>
      <w:proofErr w:type="gramEnd"/>
      <w:r>
        <w:t xml:space="preserve">64) with UNIQUE constraint. Foreign keys: </w:t>
      </w:r>
      <w:proofErr w:type="spellStart"/>
      <w:r>
        <w:t>date_key</w:t>
      </w:r>
      <w:proofErr w:type="spellEnd"/>
      <w:r>
        <w:t xml:space="preserve"> → DIM_DATE, </w:t>
      </w:r>
      <w:proofErr w:type="spellStart"/>
      <w:r>
        <w:t>block_key</w:t>
      </w:r>
      <w:proofErr w:type="spellEnd"/>
      <w:r>
        <w:t xml:space="preserve"> → DIM_BLOCK, </w:t>
      </w:r>
      <w:proofErr w:type="spellStart"/>
      <w:r>
        <w:t>tx_type_key</w:t>
      </w:r>
      <w:proofErr w:type="spellEnd"/>
      <w:r>
        <w:t xml:space="preserve"> → DIM_TX_TYPE, </w:t>
      </w:r>
      <w:proofErr w:type="spellStart"/>
      <w:r>
        <w:t>market_key</w:t>
      </w:r>
      <w:proofErr w:type="spellEnd"/>
      <w:r>
        <w:t xml:space="preserve"> → DIM_MARKET (nullable </w:t>
      </w:r>
      <w:r w:rsidR="00892030">
        <w:t>-</w:t>
      </w:r>
      <w:r>
        <w:t xml:space="preserve"> pre-2013 blocks have no market snapshot). Source: </w:t>
      </w:r>
      <w:proofErr w:type="spellStart"/>
      <w:r>
        <w:t>BTC_Staging.dbo.STG_TRANSACTIONS</w:t>
      </w:r>
      <w:proofErr w:type="spellEnd"/>
      <w:r>
        <w:t xml:space="preserve"> joined to V_TX_INPUT_TOTALS, V_TX_OUTPUT_TOTALS, DIM_BLOCK (for </w:t>
      </w:r>
      <w:proofErr w:type="spellStart"/>
      <w:r>
        <w:t>btc_price</w:t>
      </w:r>
      <w:proofErr w:type="spellEnd"/>
      <w:r>
        <w:t>), and DIM_MARKET. ETL load step 6e.</w:t>
      </w:r>
    </w:p>
    <w:p w14:paraId="1B12831D" w14:textId="6314E3CE" w:rsidR="00C8478B" w:rsidRDefault="00C8478B" w:rsidP="00C8478B">
      <w:pPr>
        <w:pStyle w:val="TaskContent"/>
      </w:pPr>
      <w:r>
        <w:rPr>
          <w:b/>
        </w:rPr>
        <w:t xml:space="preserve">Three DQ gates enforced before insert: </w:t>
      </w:r>
      <w:r>
        <w:t xml:space="preserve">(1) Uniqueness </w:t>
      </w:r>
      <w:r w:rsidR="00892030">
        <w:t>-</w:t>
      </w:r>
      <w:r>
        <w:t xml:space="preserve"> </w:t>
      </w:r>
      <w:proofErr w:type="spellStart"/>
      <w:r>
        <w:t>txid</w:t>
      </w:r>
      <w:proofErr w:type="spellEnd"/>
      <w:r>
        <w:t xml:space="preserve"> must be exactly 64 hex characters and not already present in FACT_TRANSACTION; (2) Completeness </w:t>
      </w:r>
      <w:r w:rsidR="00892030">
        <w:t>-</w:t>
      </w:r>
      <w:r>
        <w:t xml:space="preserve"> </w:t>
      </w:r>
      <w:proofErr w:type="spellStart"/>
      <w:r>
        <w:t>output_value_sat</w:t>
      </w:r>
      <w:proofErr w:type="spellEnd"/>
      <w:r>
        <w:t xml:space="preserve"> cannot be NULL or negative; (3) Completeness </w:t>
      </w:r>
      <w:r w:rsidR="00892030">
        <w:t>-</w:t>
      </w:r>
      <w:r>
        <w:t xml:space="preserve"> </w:t>
      </w:r>
      <w:proofErr w:type="spellStart"/>
      <w:r>
        <w:t>block_hash</w:t>
      </w:r>
      <w:proofErr w:type="spellEnd"/>
      <w:r>
        <w:t xml:space="preserve"> must resolve to a loaded </w:t>
      </w:r>
      <w:proofErr w:type="spellStart"/>
      <w:r>
        <w:t>block_key</w:t>
      </w:r>
      <w:proofErr w:type="spellEnd"/>
      <w:r>
        <w:t xml:space="preserve"> in DIM_BLOCK. Records failing any gate are written to ERR_QUALITY_REJECTS before the main INSERT, preserving target integrity while maintaining a full audit trail.</w:t>
      </w:r>
    </w:p>
    <w:p w14:paraId="1B12831E" w14:textId="0E12AE69" w:rsidR="00C8478B" w:rsidRDefault="00C8478B" w:rsidP="00C8478B">
      <w:pPr>
        <w:pStyle w:val="TaskContent"/>
      </w:pPr>
      <w:r>
        <w:rPr>
          <w:b/>
        </w:rPr>
        <w:t xml:space="preserve">Six pre-computed columns stored at load time: </w:t>
      </w:r>
      <w:proofErr w:type="spellStart"/>
      <w:r>
        <w:t>tx_vsize_bytes</w:t>
      </w:r>
      <w:proofErr w:type="spellEnd"/>
      <w:r>
        <w:t xml:space="preserve"> (</w:t>
      </w:r>
      <w:proofErr w:type="spellStart"/>
      <w:r>
        <w:t>tx_weight_units</w:t>
      </w:r>
      <w:proofErr w:type="spellEnd"/>
      <w:r>
        <w:t xml:space="preserve"> / 4.0 </w:t>
      </w:r>
      <w:r w:rsidR="00892030">
        <w:t>-</w:t>
      </w:r>
      <w:r>
        <w:t xml:space="preserve"> canonical fee-analysis unit), </w:t>
      </w:r>
      <w:proofErr w:type="spellStart"/>
      <w:r>
        <w:t>fee_burden_pct</w:t>
      </w:r>
      <w:proofErr w:type="spellEnd"/>
      <w:r>
        <w:t xml:space="preserve"> (</w:t>
      </w:r>
      <w:proofErr w:type="spellStart"/>
      <w:r>
        <w:t>fee_satoshis</w:t>
      </w:r>
      <w:proofErr w:type="spellEnd"/>
      <w:r>
        <w:t xml:space="preserve"> × 100 / </w:t>
      </w:r>
      <w:proofErr w:type="spellStart"/>
      <w:r>
        <w:t>output_value_sat</w:t>
      </w:r>
      <w:proofErr w:type="spellEnd"/>
      <w:r>
        <w:t xml:space="preserve"> </w:t>
      </w:r>
      <w:r w:rsidR="00892030">
        <w:t>-</w:t>
      </w:r>
      <w:r>
        <w:t xml:space="preserve"> directly answers Q3), </w:t>
      </w:r>
      <w:proofErr w:type="spellStart"/>
      <w:r>
        <w:t>input_value_btc</w:t>
      </w:r>
      <w:proofErr w:type="spellEnd"/>
      <w:r>
        <w:t xml:space="preserve"> (</w:t>
      </w:r>
      <w:proofErr w:type="spellStart"/>
      <w:r>
        <w:t>input_value_sat</w:t>
      </w:r>
      <w:proofErr w:type="spellEnd"/>
      <w:r>
        <w:t xml:space="preserve"> / 1e8), </w:t>
      </w:r>
      <w:proofErr w:type="spellStart"/>
      <w:r>
        <w:t>output_value_btc</w:t>
      </w:r>
      <w:proofErr w:type="spellEnd"/>
      <w:r>
        <w:t xml:space="preserve"> (</w:t>
      </w:r>
      <w:proofErr w:type="spellStart"/>
      <w:r>
        <w:t>output_value_sat</w:t>
      </w:r>
      <w:proofErr w:type="spellEnd"/>
      <w:r>
        <w:t xml:space="preserve"> / 1e8), </w:t>
      </w:r>
      <w:proofErr w:type="spellStart"/>
      <w:r>
        <w:t>fee_btc</w:t>
      </w:r>
      <w:proofErr w:type="spellEnd"/>
      <w:r>
        <w:t xml:space="preserve"> (</w:t>
      </w:r>
      <w:proofErr w:type="spellStart"/>
      <w:r>
        <w:t>fee_satoshis</w:t>
      </w:r>
      <w:proofErr w:type="spellEnd"/>
      <w:r>
        <w:t xml:space="preserve"> / 1e8), and </w:t>
      </w:r>
      <w:proofErr w:type="spellStart"/>
      <w:r>
        <w:t>io_value_ratio</w:t>
      </w:r>
      <w:proofErr w:type="spellEnd"/>
      <w:r>
        <w:t xml:space="preserve"> (</w:t>
      </w:r>
      <w:proofErr w:type="spellStart"/>
      <w:r>
        <w:t>input_value_sat</w:t>
      </w:r>
      <w:proofErr w:type="spellEnd"/>
      <w:r>
        <w:t xml:space="preserve"> / </w:t>
      </w:r>
      <w:proofErr w:type="spellStart"/>
      <w:r>
        <w:t>output_value_sat</w:t>
      </w:r>
      <w:proofErr w:type="spellEnd"/>
      <w:r>
        <w:t xml:space="preserve"> </w:t>
      </w:r>
      <w:r w:rsidR="00892030">
        <w:t>-</w:t>
      </w:r>
      <w:r>
        <w:t xml:space="preserve"> values above 1 reflect fee burn, supports UTXO clustering analysis Q5). These are stored rather than computed at query time because storage is inexpensive while re-deriving the same expressions across tens of millions of rows at OLAP query runtime is not.</w:t>
      </w:r>
    </w:p>
    <w:p w14:paraId="1B12831F" w14:textId="77777777" w:rsidR="00C8478B" w:rsidRDefault="00C8478B" w:rsidP="00C8478B">
      <w:pPr>
        <w:pStyle w:val="TaskContent"/>
      </w:pPr>
      <w:r>
        <w:rPr>
          <w:b/>
        </w:rPr>
        <w:t xml:space="preserve">Two </w:t>
      </w:r>
      <w:proofErr w:type="spellStart"/>
      <w:r>
        <w:rPr>
          <w:b/>
        </w:rPr>
        <w:t>denormalised</w:t>
      </w:r>
      <w:proofErr w:type="spellEnd"/>
      <w:r>
        <w:rPr>
          <w:b/>
        </w:rPr>
        <w:t xml:space="preserve"> columns from DIM_MARKET: </w:t>
      </w:r>
      <w:proofErr w:type="spellStart"/>
      <w:r>
        <w:t>market_cap_usd</w:t>
      </w:r>
      <w:proofErr w:type="spellEnd"/>
      <w:r>
        <w:t xml:space="preserve"> and </w:t>
      </w:r>
      <w:proofErr w:type="spellStart"/>
      <w:r>
        <w:t>fear_greed_score</w:t>
      </w:r>
      <w:proofErr w:type="spellEnd"/>
      <w:r>
        <w:t xml:space="preserve"> are copied directly into the fact row at load time to enable fast analytical queries Q4 and Q8 without a join to DIM_MARKET at query runtime. This is a deliberate </w:t>
      </w:r>
      <w:proofErr w:type="spellStart"/>
      <w:r>
        <w:t>denormalisation</w:t>
      </w:r>
      <w:proofErr w:type="spellEnd"/>
      <w:r>
        <w:t xml:space="preserve"> accepted for performance reasons in the star schema.</w:t>
      </w:r>
    </w:p>
    <w:p w14:paraId="1B128320" w14:textId="7B47D733" w:rsidR="00892030" w:rsidRDefault="00C8478B" w:rsidP="00C8478B">
      <w:pPr>
        <w:pStyle w:val="TaskContent"/>
      </w:pPr>
      <w:r>
        <w:t>First batch result: 1,010 rows successfully inserted into FACT_TRANSACTION. Zero rows in ERR_QUALITY_REJECTS. All four FK integrity checks returned 0. The surrogate key lookup chain (</w:t>
      </w:r>
      <w:proofErr w:type="spellStart"/>
      <w:r>
        <w:t>date_key</w:t>
      </w:r>
      <w:proofErr w:type="spellEnd"/>
      <w:r>
        <w:t xml:space="preserve">, </w:t>
      </w:r>
      <w:proofErr w:type="spellStart"/>
      <w:r>
        <w:t>block_key</w:t>
      </w:r>
      <w:proofErr w:type="spellEnd"/>
      <w:r>
        <w:t xml:space="preserve">, </w:t>
      </w:r>
      <w:proofErr w:type="spellStart"/>
      <w:r>
        <w:t>tx_type_key</w:t>
      </w:r>
      <w:proofErr w:type="spellEnd"/>
      <w:r>
        <w:t xml:space="preserve">, </w:t>
      </w:r>
      <w:proofErr w:type="spellStart"/>
      <w:r>
        <w:t>market_key</w:t>
      </w:r>
      <w:proofErr w:type="spellEnd"/>
      <w:r>
        <w:t>) resolved correctly for all inserted rows.</w:t>
      </w:r>
    </w:p>
    <w:p w14:paraId="0E17B4F1" w14:textId="77777777" w:rsidR="00892030" w:rsidRDefault="00892030">
      <w:pPr>
        <w:rPr>
          <w:i/>
        </w:rPr>
      </w:pPr>
      <w:r>
        <w:br w:type="page"/>
      </w:r>
    </w:p>
    <w:p w14:paraId="303C73F5" w14:textId="2DD79844" w:rsidR="00C8478B" w:rsidRPr="00C6080D" w:rsidRDefault="00C8478B" w:rsidP="00C8478B">
      <w:pPr>
        <w:pStyle w:val="Ttulo2"/>
        <w:rPr>
          <w:b/>
          <w:sz w:val="24"/>
        </w:rPr>
      </w:pPr>
      <w:r>
        <w:rPr>
          <w:b/>
          <w:sz w:val="24"/>
        </w:rPr>
        <w:lastRenderedPageBreak/>
        <w:t>Task 2 – CUBE model – details:</w:t>
      </w:r>
    </w:p>
    <w:p w14:paraId="1A394CFB" w14:textId="77777777" w:rsidR="00C8478B" w:rsidRDefault="00C8478B" w:rsidP="00C8478B">
      <w:pPr>
        <w:pStyle w:val="QuestionDesc"/>
        <w:rPr>
          <w:lang w:val="en"/>
        </w:rPr>
      </w:pPr>
      <w:r>
        <w:rPr>
          <w:lang w:val="en"/>
        </w:rPr>
        <w:t>Please prepare the model of the ETL process, in accordance with the below specification and discuss the solution with the lecturer.</w:t>
      </w:r>
    </w:p>
    <w:p w14:paraId="234AFDE5" w14:textId="77777777" w:rsidR="00C8478B" w:rsidRDefault="00C8478B" w:rsidP="00C8478B">
      <w:pPr>
        <w:spacing w:after="0" w:line="240" w:lineRule="auto"/>
        <w:jc w:val="both"/>
        <w:textAlignment w:val="center"/>
        <w:rPr>
          <w:rFonts w:ascii="Calibri" w:eastAsia="Times New Roman" w:hAnsi="Calibri" w:cs="Times New Roman"/>
          <w:b/>
          <w:lang w:eastAsia="en-AU"/>
        </w:rPr>
      </w:pPr>
      <w:r>
        <w:rPr>
          <w:rFonts w:ascii="Calibri" w:eastAsia="Times New Roman" w:hAnsi="Calibri" w:cs="Times New Roman"/>
          <w:i/>
          <w:lang w:eastAsia="en-AU"/>
        </w:rPr>
        <w:t>General note:</w:t>
      </w:r>
      <w:r>
        <w:rPr>
          <w:rFonts w:ascii="Calibri" w:eastAsia="Times New Roman" w:hAnsi="Calibri" w:cs="Times New Roman"/>
          <w:b/>
          <w:lang w:eastAsia="en-AU"/>
        </w:rPr>
        <w:t xml:space="preserve"> </w:t>
      </w:r>
      <w:r>
        <w:rPr>
          <w:rFonts w:ascii="Calibri" w:eastAsia="Times New Roman" w:hAnsi="Calibri" w:cs="Times New Roman"/>
          <w:b/>
          <w:i/>
          <w:lang w:eastAsia="en-AU"/>
        </w:rPr>
        <w:t xml:space="preserve">The complexity and completeness of the created cube </w:t>
      </w:r>
      <w:proofErr w:type="gramStart"/>
      <w:r>
        <w:rPr>
          <w:rFonts w:ascii="Calibri" w:eastAsia="Times New Roman" w:hAnsi="Calibri" w:cs="Times New Roman"/>
          <w:b/>
          <w:i/>
          <w:lang w:eastAsia="en-AU"/>
        </w:rPr>
        <w:t>affects</w:t>
      </w:r>
      <w:proofErr w:type="gramEnd"/>
      <w:r>
        <w:rPr>
          <w:rFonts w:ascii="Calibri" w:eastAsia="Times New Roman" w:hAnsi="Calibri" w:cs="Times New Roman"/>
          <w:b/>
          <w:i/>
          <w:lang w:eastAsia="en-AU"/>
        </w:rPr>
        <w:t xml:space="preserve"> the grade. During ongoing lab assignments and during lecture we have tackled different properties and settings related to proper OLAP cube definition and creation – try to use them and try to use them wisely.</w:t>
      </w:r>
      <w:r>
        <w:rPr>
          <w:rFonts w:ascii="Calibri" w:eastAsia="Times New Roman" w:hAnsi="Calibri" w:cs="Times New Roman"/>
          <w:b/>
          <w:lang w:eastAsia="en-AU"/>
        </w:rPr>
        <w:t xml:space="preserve"> </w:t>
      </w:r>
    </w:p>
    <w:p w14:paraId="0F93AE16" w14:textId="77777777" w:rsidR="005A5EFA" w:rsidRPr="003B2E97" w:rsidRDefault="005A5EFA" w:rsidP="00C8478B">
      <w:pPr>
        <w:spacing w:after="0" w:line="240" w:lineRule="auto"/>
        <w:jc w:val="both"/>
        <w:textAlignment w:val="center"/>
        <w:rPr>
          <w:rFonts w:ascii="Calibri" w:eastAsia="Times New Roman" w:hAnsi="Calibri" w:cs="Times New Roman"/>
          <w:b/>
          <w:lang w:eastAsia="en-AU"/>
        </w:rPr>
      </w:pPr>
    </w:p>
    <w:p w14:paraId="4EBB456B" w14:textId="77777777" w:rsidR="00C8478B" w:rsidRDefault="00C8478B" w:rsidP="000024DC">
      <w:pPr>
        <w:pStyle w:val="QuestionTask"/>
        <w:numPr>
          <w:ilvl w:val="0"/>
          <w:numId w:val="2"/>
        </w:numPr>
      </w:pPr>
      <w:r>
        <w:t>Prepare a cube based on prepared data from the previous task.</w:t>
      </w:r>
    </w:p>
    <w:p w14:paraId="0162F18B" w14:textId="77777777" w:rsidR="00C8478B" w:rsidRDefault="00C8478B" w:rsidP="000024DC">
      <w:pPr>
        <w:pStyle w:val="QuestionTask"/>
        <w:numPr>
          <w:ilvl w:val="1"/>
          <w:numId w:val="2"/>
        </w:numPr>
      </w:pPr>
      <w:r>
        <w:t>Remember to define needed dimensions, attributes, attribute relations, hierarchies, etc. Remember about proper ordering of members within the dimensions – e.g., January comes before February</w:t>
      </w:r>
    </w:p>
    <w:p w14:paraId="4BD9028A" w14:textId="77777777" w:rsidR="00C8478B" w:rsidRPr="006352DA" w:rsidRDefault="00C8478B" w:rsidP="000024DC">
      <w:pPr>
        <w:pStyle w:val="QuestionTask"/>
        <w:numPr>
          <w:ilvl w:val="1"/>
          <w:numId w:val="2"/>
        </w:numPr>
      </w:pPr>
      <w:r>
        <w:t>Define needed measures and aggregation functions, try including at least one calculated measure</w:t>
      </w:r>
    </w:p>
    <w:p w14:paraId="5F4345F1" w14:textId="77777777" w:rsidR="00C8478B" w:rsidRPr="003573DE" w:rsidRDefault="00C8478B" w:rsidP="000024DC">
      <w:pPr>
        <w:pStyle w:val="QuestionTask"/>
        <w:numPr>
          <w:ilvl w:val="1"/>
          <w:numId w:val="2"/>
        </w:numPr>
      </w:pPr>
      <w:r>
        <w:t>Additionally define (</w:t>
      </w:r>
      <w:r>
        <w:rPr>
          <w:i/>
          <w:iCs/>
        </w:rPr>
        <w:t>required for 85%</w:t>
      </w:r>
      <w:r>
        <w:t>): at least a single perspective, at least one KPI and proper aggregations (cube materialisations)</w:t>
      </w:r>
    </w:p>
    <w:p w14:paraId="32DF23BD" w14:textId="77777777" w:rsidR="00C8478B" w:rsidRDefault="00C8478B" w:rsidP="000024DC">
      <w:pPr>
        <w:pStyle w:val="QuestionTask"/>
        <w:numPr>
          <w:ilvl w:val="0"/>
          <w:numId w:val="2"/>
        </w:numPr>
      </w:pPr>
      <w:r>
        <w:t>Process and deploy your cube in your local SSAS instance</w:t>
      </w:r>
    </w:p>
    <w:p w14:paraId="356AE6CC" w14:textId="77777777" w:rsidR="00C8478B" w:rsidRDefault="00C8478B" w:rsidP="000024DC">
      <w:pPr>
        <w:pStyle w:val="QuestionTask"/>
        <w:numPr>
          <w:ilvl w:val="1"/>
          <w:numId w:val="2"/>
        </w:numPr>
      </w:pPr>
      <w:r>
        <w:t>Be able to show and document your results in cube’s browser</w:t>
      </w:r>
    </w:p>
    <w:p w14:paraId="6124F17B" w14:textId="77777777" w:rsidR="00C8478B" w:rsidRDefault="00C8478B" w:rsidP="00C8478B">
      <w:pPr>
        <w:pStyle w:val="TaskContent"/>
        <w:rPr>
          <w:rFonts w:eastAsia="Times New Roman"/>
        </w:rPr>
      </w:pPr>
      <w:r>
        <w:rPr>
          <w:rFonts w:eastAsia="Times New Roman"/>
        </w:rPr>
        <w:t>As the final solution, please upload your source files. In the final report provide a concise description of your implementation in accordance with the following points:</w:t>
      </w:r>
    </w:p>
    <w:p w14:paraId="6150DF90" w14:textId="67963E36" w:rsidR="00C8478B" w:rsidRDefault="000024DC" w:rsidP="00C8478B">
      <w:pPr>
        <w:pStyle w:val="Ttulo3"/>
      </w:pPr>
      <w:r>
        <w:t>2.1 Final cube structure</w:t>
      </w:r>
    </w:p>
    <w:p w14:paraId="769D7605" w14:textId="77777777" w:rsidR="00C8478B" w:rsidRDefault="00C8478B" w:rsidP="00C8478B">
      <w:pPr>
        <w:pStyle w:val="TaskContent"/>
        <w:rPr>
          <w:rFonts w:eastAsia="Times New Roman"/>
          <w:lang w:eastAsia="en-AU"/>
        </w:rPr>
      </w:pPr>
      <w:r>
        <w:rPr>
          <w:rFonts w:eastAsia="Times New Roman"/>
          <w:lang w:eastAsia="en-AU"/>
        </w:rPr>
        <w:t xml:space="preserve">Prepare a screenshot with your final cube structure (from SSAS). </w:t>
      </w:r>
    </w:p>
    <w:p w14:paraId="11C58E70" w14:textId="77777777" w:rsidR="00C8478B" w:rsidRPr="00685B04" w:rsidRDefault="00C8478B" w:rsidP="00C8478B">
      <w:pPr>
        <w:pStyle w:val="TaskContent"/>
        <w:rPr>
          <w:rFonts w:eastAsia="Times New Roman"/>
          <w:lang w:eastAsia="en-AU"/>
        </w:rPr>
      </w:pPr>
      <w:r>
        <w:rPr>
          <w:rFonts w:eastAsia="Times New Roman"/>
          <w:lang w:eastAsia="en-AU"/>
        </w:rPr>
        <w:t xml:space="preserve">Cube name: </w:t>
      </w:r>
      <w:proofErr w:type="spellStart"/>
      <w:r>
        <w:rPr>
          <w:rFonts w:eastAsia="Times New Roman"/>
          <w:lang w:eastAsia="en-AU"/>
        </w:rPr>
        <w:t>BTC_Analytics_Cube</w:t>
      </w:r>
      <w:proofErr w:type="spellEnd"/>
      <w:r>
        <w:rPr>
          <w:rFonts w:eastAsia="Times New Roman"/>
          <w:lang w:eastAsia="en-AU"/>
        </w:rPr>
        <w:t>. Fact table: FACT_TRANSACTION (Measure Group: Transactions). Four linked dimensions: Date (linked to DIM_DATE), Block (DIM_BLOCK), Transaction Type (DIM_TX_TYPE), Market (DIM_MARKET). Deployment target: local SSAS instance (SQL Server 2019/2022 Multidimensional). The cube exposes all eight analytical questions (Q1–Q8) defined in the business requirements without requiring custom SQL at query time.</w:t>
      </w:r>
    </w:p>
    <w:p w14:paraId="11C58E71" w14:textId="46C1ABEE" w:rsidR="00C8478B" w:rsidRDefault="007B0F9D" w:rsidP="00C8478B">
      <w:pPr>
        <w:pStyle w:val="TaskContent"/>
      </w:pPr>
      <w:r>
        <w:rPr>
          <w:noProof/>
        </w:rPr>
        <w:drawing>
          <wp:inline distT="0" distB="0" distL="0" distR="0" wp14:anchorId="0EED9BBC" wp14:editId="18554C4C">
            <wp:extent cx="6645910" cy="4542155"/>
            <wp:effectExtent l="0" t="0" r="2540" b="0"/>
            <wp:docPr id="119629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9257" name=""/>
                    <pic:cNvPicPr/>
                  </pic:nvPicPr>
                  <pic:blipFill>
                    <a:blip r:embed="rId11"/>
                    <a:stretch>
                      <a:fillRect/>
                    </a:stretch>
                  </pic:blipFill>
                  <pic:spPr>
                    <a:xfrm>
                      <a:off x="0" y="0"/>
                      <a:ext cx="6645910" cy="4542155"/>
                    </a:xfrm>
                    <a:prstGeom prst="rect">
                      <a:avLst/>
                    </a:prstGeom>
                  </pic:spPr>
                </pic:pic>
              </a:graphicData>
            </a:graphic>
          </wp:inline>
        </w:drawing>
      </w:r>
    </w:p>
    <w:p w14:paraId="4F8E364F" w14:textId="77777777" w:rsidR="007B0F9D" w:rsidRDefault="007B0F9D" w:rsidP="00C8478B">
      <w:pPr>
        <w:pStyle w:val="TaskContent"/>
      </w:pPr>
    </w:p>
    <w:p w14:paraId="5C1EB189" w14:textId="77777777" w:rsidR="007B0F9D" w:rsidRDefault="007B0F9D" w:rsidP="00C8478B">
      <w:pPr>
        <w:pStyle w:val="TaskContent"/>
      </w:pPr>
    </w:p>
    <w:p w14:paraId="62F61276" w14:textId="0AA8C921" w:rsidR="00C8478B" w:rsidRDefault="000024DC" w:rsidP="00C8478B">
      <w:pPr>
        <w:pStyle w:val="Ttulo3"/>
      </w:pPr>
      <w:r>
        <w:lastRenderedPageBreak/>
        <w:t>2.2 Measures</w:t>
      </w:r>
    </w:p>
    <w:p w14:paraId="152F266A" w14:textId="77777777" w:rsidR="00C8478B" w:rsidRPr="00685B04" w:rsidRDefault="00C8478B" w:rsidP="00C8478B">
      <w:pPr>
        <w:pStyle w:val="TaskContent"/>
        <w:rPr>
          <w:rFonts w:eastAsia="Times New Roman"/>
          <w:lang w:eastAsia="en-AU"/>
        </w:rPr>
      </w:pPr>
      <w:r>
        <w:rPr>
          <w:rFonts w:eastAsia="Times New Roman"/>
          <w:lang w:eastAsia="en-AU"/>
        </w:rPr>
        <w:t>Prepare a short description and a screenshot for all measures (include information about formatting string and aggregation function).</w:t>
      </w:r>
    </w:p>
    <w:p w14:paraId="4CE1796A" w14:textId="77777777" w:rsidR="00C8478B" w:rsidRDefault="00C8478B" w:rsidP="00C8478B">
      <w:pPr>
        <w:pStyle w:val="TaskContent"/>
      </w:pPr>
      <w:r>
        <w:t xml:space="preserve">The Transactions measure group contains 13 base measures and 5 calculated measures. Base measures: Transaction Count (COUNT, format #,##0), Total Fee </w:t>
      </w:r>
      <w:proofErr w:type="spellStart"/>
      <w:r>
        <w:t>Satoshis</w:t>
      </w:r>
      <w:proofErr w:type="spellEnd"/>
      <w:r>
        <w:t xml:space="preserve"> (SUM, #,##0 "sat"), Total Fee BTC (SUM, #,##0.00000000 "BTC"), Total Fee USD (SUM, "$"#,##0.00), Avg Fee Rate sat/</w:t>
      </w:r>
      <w:proofErr w:type="spellStart"/>
      <w:r>
        <w:t>vByte</w:t>
      </w:r>
      <w:proofErr w:type="spellEnd"/>
      <w:r>
        <w:t xml:space="preserve"> (AVG, #,##0.00 "sat/</w:t>
      </w:r>
      <w:proofErr w:type="spellStart"/>
      <w:r>
        <w:t>vB</w:t>
      </w:r>
      <w:proofErr w:type="spellEnd"/>
      <w:r>
        <w:t xml:space="preserve">"), Total Output Value BTC (SUM, #,##0.00000000 "BTC"), Total Output Value USD (SUM, "$"#,##0.00), Total Input Value BTC (SUM, #,##0.00000000 "BTC"), Avg Fee Burden % (AVG, #,##0.0000"%"), Avg Transaction </w:t>
      </w:r>
      <w:proofErr w:type="spellStart"/>
      <w:r>
        <w:t>vSize</w:t>
      </w:r>
      <w:proofErr w:type="spellEnd"/>
      <w:r>
        <w:t xml:space="preserve"> (AVG, #,##0.00 "</w:t>
      </w:r>
      <w:proofErr w:type="spellStart"/>
      <w:r>
        <w:t>vB</w:t>
      </w:r>
      <w:proofErr w:type="spellEnd"/>
      <w:r>
        <w:t xml:space="preserve">"), Avg IO Value Ratio (AVG, #,##0.0000), Avg BTC Price USD (AVG, "$"#,##0.00), Avg Fear &amp; Greed Score (AVG, #,##0.0). Calculated measures: Net Value Transferred BTC ([Total Output Value BTC] - [Total Fee BTC]), Fee Efficiency Ratio ([Total Fee USD] / [Total Output Value USD]), </w:t>
      </w:r>
      <w:proofErr w:type="spellStart"/>
      <w:r>
        <w:t>SegWit</w:t>
      </w:r>
      <w:proofErr w:type="spellEnd"/>
      <w:r>
        <w:t xml:space="preserve"> Transaction Share % (count where </w:t>
      </w:r>
      <w:proofErr w:type="spellStart"/>
      <w:r>
        <w:t>segwit_flag</w:t>
      </w:r>
      <w:proofErr w:type="spellEnd"/>
      <w:r>
        <w:t xml:space="preserve">=1 / total count x 100), Coinbase Transaction Share % (count where </w:t>
      </w:r>
      <w:proofErr w:type="spellStart"/>
      <w:r>
        <w:t>coinbase_flag</w:t>
      </w:r>
      <w:proofErr w:type="spellEnd"/>
      <w:r>
        <w:t xml:space="preserve">=1 / total count x 100), Avg Block Transaction Count (Transaction Count / DISTINCTCOUNT </w:t>
      </w:r>
      <w:proofErr w:type="spellStart"/>
      <w:r>
        <w:t>block_key</w:t>
      </w:r>
      <w:proofErr w:type="spellEnd"/>
      <w:r>
        <w:t>).</w:t>
      </w:r>
    </w:p>
    <w:p w14:paraId="4CE1796B" w14:textId="70596D0A" w:rsidR="00C8478B" w:rsidRDefault="00DE4BC3" w:rsidP="00C8478B">
      <w:pPr>
        <w:pStyle w:val="TaskContent"/>
      </w:pPr>
      <w:r>
        <w:rPr>
          <w:noProof/>
        </w:rPr>
        <w:drawing>
          <wp:inline distT="0" distB="0" distL="0" distR="0" wp14:anchorId="31B918B0" wp14:editId="3464640A">
            <wp:extent cx="6645910" cy="4535805"/>
            <wp:effectExtent l="0" t="0" r="2540" b="0"/>
            <wp:docPr id="1560638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8625" name=""/>
                    <pic:cNvPicPr/>
                  </pic:nvPicPr>
                  <pic:blipFill>
                    <a:blip r:embed="rId12"/>
                    <a:stretch>
                      <a:fillRect/>
                    </a:stretch>
                  </pic:blipFill>
                  <pic:spPr>
                    <a:xfrm>
                      <a:off x="0" y="0"/>
                      <a:ext cx="6645910" cy="4535805"/>
                    </a:xfrm>
                    <a:prstGeom prst="rect">
                      <a:avLst/>
                    </a:prstGeom>
                  </pic:spPr>
                </pic:pic>
              </a:graphicData>
            </a:graphic>
          </wp:inline>
        </w:drawing>
      </w:r>
    </w:p>
    <w:p w14:paraId="00FBA73C" w14:textId="0129E652" w:rsidR="00C8478B" w:rsidRDefault="000024DC" w:rsidP="00C8478B">
      <w:pPr>
        <w:pStyle w:val="Ttulo3"/>
      </w:pPr>
      <w:r>
        <w:t>2.3 Dimensions</w:t>
      </w:r>
    </w:p>
    <w:p w14:paraId="514B6676" w14:textId="77777777" w:rsidR="00C8478B" w:rsidRPr="00685B04" w:rsidRDefault="00C8478B" w:rsidP="00C8478B">
      <w:pPr>
        <w:pStyle w:val="TaskContent"/>
        <w:rPr>
          <w:rFonts w:eastAsia="Times New Roman"/>
          <w:lang w:eastAsia="en-AU"/>
        </w:rPr>
      </w:pPr>
      <w:r>
        <w:rPr>
          <w:rFonts w:eastAsia="Times New Roman"/>
          <w:lang w:eastAsia="en-AU"/>
        </w:rPr>
        <w:t>Prepare a short description and a screenshot for all dimension structures. Remember to include information about hierarchies, attribute relations, and additional processing within the cube (e.g., grouping, ordering, key definitions).</w:t>
      </w:r>
    </w:p>
    <w:p w14:paraId="410038CF" w14:textId="77777777" w:rsidR="0068395E" w:rsidRDefault="0068395E" w:rsidP="009376BF">
      <w:pPr>
        <w:pStyle w:val="TaskContent"/>
      </w:pPr>
      <w:r w:rsidRPr="0068395E">
        <w:rPr>
          <w:b/>
          <w:bCs/>
        </w:rPr>
        <w:t>Date Dimension (DIM_DATE):</w:t>
      </w:r>
      <w:r w:rsidRPr="0068395E">
        <w:t xml:space="preserve"> Key = </w:t>
      </w:r>
      <w:proofErr w:type="spellStart"/>
      <w:r w:rsidRPr="0068395E">
        <w:t>date_key</w:t>
      </w:r>
      <w:proofErr w:type="spellEnd"/>
      <w:r w:rsidRPr="0068395E">
        <w:t xml:space="preserve">. Hierarchies: Calendar (Year → Quarter → Month → Day), Era (Halving Era, </w:t>
      </w:r>
      <w:proofErr w:type="gramStart"/>
      <w:r w:rsidRPr="0068395E">
        <w:t>single-level</w:t>
      </w:r>
      <w:proofErr w:type="gramEnd"/>
      <w:r w:rsidRPr="0068395E">
        <w:t xml:space="preserve">), Weekday (Is Weekend → Day </w:t>
      </w:r>
      <w:proofErr w:type="gramStart"/>
      <w:r w:rsidRPr="0068395E">
        <w:t>Of</w:t>
      </w:r>
      <w:proofErr w:type="gramEnd"/>
      <w:r w:rsidRPr="0068395E">
        <w:t xml:space="preserve"> Week). Month ordered by integer 1–12. Attribute relations: Date Key → Day → Month → Quarter → Year (linear chain); Day </w:t>
      </w:r>
      <w:proofErr w:type="gramStart"/>
      <w:r w:rsidRPr="0068395E">
        <w:t>Of</w:t>
      </w:r>
      <w:proofErr w:type="gramEnd"/>
      <w:r w:rsidRPr="0068395E">
        <w:t xml:space="preserve"> Week → Is Weekend; Halving Era → Date Key.</w:t>
      </w:r>
    </w:p>
    <w:p w14:paraId="3773286D" w14:textId="6F7A46EF" w:rsidR="009376BF" w:rsidRPr="008C39F0" w:rsidRDefault="009376BF" w:rsidP="009376BF">
      <w:pPr>
        <w:pStyle w:val="TaskContent"/>
        <w:rPr>
          <w:lang w:val="en-US"/>
        </w:rPr>
      </w:pPr>
      <w:r w:rsidRPr="003C30E9">
        <w:rPr>
          <w:b/>
          <w:bCs/>
          <w:lang w:val="en-US"/>
        </w:rPr>
        <w:t>Block Dimension (DIM_BLOCK):</w:t>
      </w:r>
      <w:r w:rsidRPr="008C39F0">
        <w:rPr>
          <w:lang w:val="en-US"/>
        </w:rPr>
        <w:t xml:space="preserve"> Key = </w:t>
      </w:r>
      <w:proofErr w:type="spellStart"/>
      <w:r w:rsidRPr="008C39F0">
        <w:rPr>
          <w:lang w:val="en-US"/>
        </w:rPr>
        <w:t>block_key</w:t>
      </w:r>
      <w:proofErr w:type="spellEnd"/>
      <w:r w:rsidRPr="008C39F0">
        <w:rPr>
          <w:lang w:val="en-US"/>
        </w:rPr>
        <w:t xml:space="preserve">. Hierarchy: Difficulty (Difficulty Tier → Block Difficulty → Block Height). Block Height ordered ascending (natural blockchain order). Difficulty Tier ordered Low &lt; Medium &lt; High &lt; Extreme via named calculation </w:t>
      </w:r>
      <w:proofErr w:type="spellStart"/>
      <w:r w:rsidRPr="008C39F0">
        <w:rPr>
          <w:lang w:val="en-US"/>
        </w:rPr>
        <w:t>DifficultyTierSort</w:t>
      </w:r>
      <w:proofErr w:type="spellEnd"/>
      <w:r w:rsidRPr="008C39F0">
        <w:rPr>
          <w:lang w:val="en-US"/>
        </w:rPr>
        <w:t xml:space="preserve"> (1–4). Attribute relations: Block Height → Block Difficulty → Difficulty Tier.</w:t>
      </w:r>
    </w:p>
    <w:p w14:paraId="710CA74A" w14:textId="1E1E73AB" w:rsidR="00C10660" w:rsidRDefault="00C10660" w:rsidP="00C8478B">
      <w:pPr>
        <w:pStyle w:val="TaskContent"/>
        <w:rPr>
          <w:b/>
          <w:bCs/>
          <w:lang w:val="en-US"/>
        </w:rPr>
      </w:pPr>
      <w:r w:rsidRPr="00C10660">
        <w:rPr>
          <w:b/>
          <w:bCs/>
        </w:rPr>
        <w:t xml:space="preserve">Transaction Type Dimension (DIM_TX_TYPE): </w:t>
      </w:r>
      <w:r w:rsidRPr="00C10660">
        <w:t xml:space="preserve">Key = </w:t>
      </w:r>
      <w:proofErr w:type="spellStart"/>
      <w:r w:rsidRPr="00C10660">
        <w:t>tx_type_key</w:t>
      </w:r>
      <w:proofErr w:type="spellEnd"/>
      <w:r w:rsidRPr="00C10660">
        <w:t xml:space="preserve">. Hierarchies: Script Evolution (Script Type Desc → </w:t>
      </w:r>
      <w:proofErr w:type="spellStart"/>
      <w:r w:rsidRPr="00C10660">
        <w:t>SegWit</w:t>
      </w:r>
      <w:proofErr w:type="spellEnd"/>
      <w:r w:rsidRPr="00C10660">
        <w:t xml:space="preserve"> Flag) for Q1 </w:t>
      </w:r>
      <w:proofErr w:type="spellStart"/>
      <w:r w:rsidRPr="00C10660">
        <w:t>SegWit</w:t>
      </w:r>
      <w:proofErr w:type="spellEnd"/>
      <w:r w:rsidRPr="00C10660">
        <w:t xml:space="preserve"> adoption analysis; Transaction Class (Script Type Desc → Coinbase Flag) for Q7 </w:t>
      </w:r>
      <w:proofErr w:type="spellStart"/>
      <w:r w:rsidRPr="00C10660">
        <w:t>coinbase</w:t>
      </w:r>
      <w:proofErr w:type="spellEnd"/>
      <w:r w:rsidRPr="00C10660">
        <w:t xml:space="preserve"> vs standard composition. Attribute relations: all attributes (Script Type Desc, </w:t>
      </w:r>
      <w:proofErr w:type="spellStart"/>
      <w:r w:rsidRPr="00C10660">
        <w:t>SegWit</w:t>
      </w:r>
      <w:proofErr w:type="spellEnd"/>
      <w:r w:rsidRPr="00C10660">
        <w:t xml:space="preserve"> Flag, Coinbase Flag, RBF Flag, </w:t>
      </w:r>
      <w:proofErr w:type="spellStart"/>
      <w:r w:rsidRPr="00C10660">
        <w:t>Locktime</w:t>
      </w:r>
      <w:proofErr w:type="spellEnd"/>
      <w:r w:rsidRPr="00C10660">
        <w:t xml:space="preserve"> Flag) related directly to Tx Type Key </w:t>
      </w:r>
      <w:r>
        <w:t>-</w:t>
      </w:r>
      <w:r w:rsidRPr="00C10660">
        <w:t xml:space="preserve"> flat structure, no chaining.</w:t>
      </w:r>
    </w:p>
    <w:p w14:paraId="54A6A986" w14:textId="1BB45AD0" w:rsidR="00C8478B" w:rsidRDefault="00C8478B" w:rsidP="00C8478B">
      <w:pPr>
        <w:pStyle w:val="TaskContent"/>
      </w:pPr>
      <w:r w:rsidRPr="00C10660">
        <w:rPr>
          <w:b/>
          <w:bCs/>
        </w:rPr>
        <w:lastRenderedPageBreak/>
        <w:t>Market Dimension (DIM_MARKET):</w:t>
      </w:r>
      <w:r>
        <w:t xml:space="preserve"> Key = </w:t>
      </w:r>
      <w:proofErr w:type="spellStart"/>
      <w:r>
        <w:t>market_key</w:t>
      </w:r>
      <w:proofErr w:type="spellEnd"/>
      <w:r>
        <w:t>. Hierarchy: Sentiment (Fear &amp; Greed Label → Snapshot Date) for Q4 and Q8 sentiment-driven grouping. Fear &amp; Greed Label ordered Extreme Fear &lt; Fear &lt; Neutral &lt; Greed &lt; Extreme Greed using custom ordering values 1–5. Snapshot Date ordered chronologically.</w:t>
      </w:r>
    </w:p>
    <w:p w14:paraId="54A6A987" w14:textId="4F07A057" w:rsidR="00C8478B" w:rsidRDefault="00C8478B" w:rsidP="00C8478B">
      <w:pPr>
        <w:pStyle w:val="TaskContent"/>
      </w:pPr>
    </w:p>
    <w:p w14:paraId="6650EE1B" w14:textId="4A9DA170" w:rsidR="00C10660" w:rsidRDefault="00C10660" w:rsidP="00C8478B">
      <w:pPr>
        <w:pStyle w:val="TaskContent"/>
      </w:pPr>
      <w:r>
        <w:rPr>
          <w:noProof/>
        </w:rPr>
        <w:drawing>
          <wp:inline distT="0" distB="0" distL="0" distR="0" wp14:anchorId="24180610" wp14:editId="0D94A7BF">
            <wp:extent cx="2758440" cy="2394276"/>
            <wp:effectExtent l="0" t="0" r="3810" b="6350"/>
            <wp:docPr id="729453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53034" name=""/>
                    <pic:cNvPicPr/>
                  </pic:nvPicPr>
                  <pic:blipFill>
                    <a:blip r:embed="rId13"/>
                    <a:stretch>
                      <a:fillRect/>
                    </a:stretch>
                  </pic:blipFill>
                  <pic:spPr>
                    <a:xfrm>
                      <a:off x="0" y="0"/>
                      <a:ext cx="2768143" cy="2402698"/>
                    </a:xfrm>
                    <a:prstGeom prst="rect">
                      <a:avLst/>
                    </a:prstGeom>
                  </pic:spPr>
                </pic:pic>
              </a:graphicData>
            </a:graphic>
          </wp:inline>
        </w:drawing>
      </w:r>
      <w:r>
        <w:rPr>
          <w:noProof/>
        </w:rPr>
        <w:drawing>
          <wp:inline distT="0" distB="0" distL="0" distR="0" wp14:anchorId="1C472214" wp14:editId="43BAEE64">
            <wp:extent cx="2781759" cy="2394585"/>
            <wp:effectExtent l="0" t="0" r="0" b="5715"/>
            <wp:docPr id="1742812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12811" name=""/>
                    <pic:cNvPicPr/>
                  </pic:nvPicPr>
                  <pic:blipFill>
                    <a:blip r:embed="rId14"/>
                    <a:stretch>
                      <a:fillRect/>
                    </a:stretch>
                  </pic:blipFill>
                  <pic:spPr>
                    <a:xfrm>
                      <a:off x="0" y="0"/>
                      <a:ext cx="2800605" cy="2410808"/>
                    </a:xfrm>
                    <a:prstGeom prst="rect">
                      <a:avLst/>
                    </a:prstGeom>
                  </pic:spPr>
                </pic:pic>
              </a:graphicData>
            </a:graphic>
          </wp:inline>
        </w:drawing>
      </w:r>
    </w:p>
    <w:p w14:paraId="635A664E" w14:textId="0E691B92" w:rsidR="00C10660" w:rsidRDefault="00C10660" w:rsidP="00C8478B">
      <w:pPr>
        <w:pStyle w:val="TaskContent"/>
      </w:pPr>
      <w:r>
        <w:rPr>
          <w:noProof/>
        </w:rPr>
        <w:drawing>
          <wp:inline distT="0" distB="0" distL="0" distR="0" wp14:anchorId="1B0DE670" wp14:editId="27D957B3">
            <wp:extent cx="2758440" cy="2385338"/>
            <wp:effectExtent l="0" t="0" r="3810" b="0"/>
            <wp:docPr id="115646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6407" name=""/>
                    <pic:cNvPicPr/>
                  </pic:nvPicPr>
                  <pic:blipFill>
                    <a:blip r:embed="rId15"/>
                    <a:stretch>
                      <a:fillRect/>
                    </a:stretch>
                  </pic:blipFill>
                  <pic:spPr>
                    <a:xfrm>
                      <a:off x="0" y="0"/>
                      <a:ext cx="2771794" cy="2396885"/>
                    </a:xfrm>
                    <a:prstGeom prst="rect">
                      <a:avLst/>
                    </a:prstGeom>
                  </pic:spPr>
                </pic:pic>
              </a:graphicData>
            </a:graphic>
          </wp:inline>
        </w:drawing>
      </w:r>
      <w:r>
        <w:rPr>
          <w:noProof/>
        </w:rPr>
        <w:drawing>
          <wp:inline distT="0" distB="0" distL="0" distR="0" wp14:anchorId="71535FB1" wp14:editId="5E170A9E">
            <wp:extent cx="2773680" cy="2390668"/>
            <wp:effectExtent l="0" t="0" r="7620" b="0"/>
            <wp:docPr id="93043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30380" name=""/>
                    <pic:cNvPicPr/>
                  </pic:nvPicPr>
                  <pic:blipFill>
                    <a:blip r:embed="rId16"/>
                    <a:stretch>
                      <a:fillRect/>
                    </a:stretch>
                  </pic:blipFill>
                  <pic:spPr>
                    <a:xfrm>
                      <a:off x="0" y="0"/>
                      <a:ext cx="2781750" cy="2397624"/>
                    </a:xfrm>
                    <a:prstGeom prst="rect">
                      <a:avLst/>
                    </a:prstGeom>
                  </pic:spPr>
                </pic:pic>
              </a:graphicData>
            </a:graphic>
          </wp:inline>
        </w:drawing>
      </w:r>
    </w:p>
    <w:p w14:paraId="59260027" w14:textId="41D9DE7E" w:rsidR="00C10660" w:rsidRDefault="00C10660" w:rsidP="00C8478B">
      <w:pPr>
        <w:pStyle w:val="TaskContent"/>
      </w:pPr>
      <w:r>
        <w:rPr>
          <w:noProof/>
        </w:rPr>
        <w:drawing>
          <wp:inline distT="0" distB="0" distL="0" distR="0" wp14:anchorId="5E3969EE" wp14:editId="4F1644B9">
            <wp:extent cx="2766060" cy="2391928"/>
            <wp:effectExtent l="0" t="0" r="0" b="8890"/>
            <wp:docPr id="141884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3286" name=""/>
                    <pic:cNvPicPr/>
                  </pic:nvPicPr>
                  <pic:blipFill>
                    <a:blip r:embed="rId17"/>
                    <a:stretch>
                      <a:fillRect/>
                    </a:stretch>
                  </pic:blipFill>
                  <pic:spPr>
                    <a:xfrm>
                      <a:off x="0" y="0"/>
                      <a:ext cx="2778035" cy="2402283"/>
                    </a:xfrm>
                    <a:prstGeom prst="rect">
                      <a:avLst/>
                    </a:prstGeom>
                  </pic:spPr>
                </pic:pic>
              </a:graphicData>
            </a:graphic>
          </wp:inline>
        </w:drawing>
      </w:r>
      <w:r>
        <w:rPr>
          <w:noProof/>
        </w:rPr>
        <w:drawing>
          <wp:inline distT="0" distB="0" distL="0" distR="0" wp14:anchorId="1B1AB583" wp14:editId="1DD1D3C9">
            <wp:extent cx="2754368" cy="2381250"/>
            <wp:effectExtent l="0" t="0" r="8255" b="0"/>
            <wp:docPr id="53189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9363" name=""/>
                    <pic:cNvPicPr/>
                  </pic:nvPicPr>
                  <pic:blipFill>
                    <a:blip r:embed="rId18"/>
                    <a:stretch>
                      <a:fillRect/>
                    </a:stretch>
                  </pic:blipFill>
                  <pic:spPr>
                    <a:xfrm>
                      <a:off x="0" y="0"/>
                      <a:ext cx="2766993" cy="2392165"/>
                    </a:xfrm>
                    <a:prstGeom prst="rect">
                      <a:avLst/>
                    </a:prstGeom>
                  </pic:spPr>
                </pic:pic>
              </a:graphicData>
            </a:graphic>
          </wp:inline>
        </w:drawing>
      </w:r>
    </w:p>
    <w:p w14:paraId="561E8E6C" w14:textId="423ED7EB" w:rsidR="00C10660" w:rsidRDefault="00C10660" w:rsidP="00C8478B">
      <w:pPr>
        <w:pStyle w:val="TaskContent"/>
      </w:pPr>
      <w:r>
        <w:rPr>
          <w:noProof/>
        </w:rPr>
        <w:lastRenderedPageBreak/>
        <w:drawing>
          <wp:inline distT="0" distB="0" distL="0" distR="0" wp14:anchorId="01B73E2E" wp14:editId="7F6925AC">
            <wp:extent cx="2758440" cy="2385338"/>
            <wp:effectExtent l="0" t="0" r="3810" b="0"/>
            <wp:docPr id="1031411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1014" name=""/>
                    <pic:cNvPicPr/>
                  </pic:nvPicPr>
                  <pic:blipFill>
                    <a:blip r:embed="rId19"/>
                    <a:stretch>
                      <a:fillRect/>
                    </a:stretch>
                  </pic:blipFill>
                  <pic:spPr>
                    <a:xfrm>
                      <a:off x="0" y="0"/>
                      <a:ext cx="2768946" cy="2394423"/>
                    </a:xfrm>
                    <a:prstGeom prst="rect">
                      <a:avLst/>
                    </a:prstGeom>
                  </pic:spPr>
                </pic:pic>
              </a:graphicData>
            </a:graphic>
          </wp:inline>
        </w:drawing>
      </w:r>
      <w:r>
        <w:rPr>
          <w:noProof/>
        </w:rPr>
        <w:drawing>
          <wp:inline distT="0" distB="0" distL="0" distR="0" wp14:anchorId="7FEE1BB9" wp14:editId="46C28FD0">
            <wp:extent cx="2750857" cy="2379345"/>
            <wp:effectExtent l="0" t="0" r="0" b="1905"/>
            <wp:docPr id="584072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2956" name=""/>
                    <pic:cNvPicPr/>
                  </pic:nvPicPr>
                  <pic:blipFill>
                    <a:blip r:embed="rId20"/>
                    <a:stretch>
                      <a:fillRect/>
                    </a:stretch>
                  </pic:blipFill>
                  <pic:spPr>
                    <a:xfrm>
                      <a:off x="0" y="0"/>
                      <a:ext cx="2770292" cy="2396155"/>
                    </a:xfrm>
                    <a:prstGeom prst="rect">
                      <a:avLst/>
                    </a:prstGeom>
                  </pic:spPr>
                </pic:pic>
              </a:graphicData>
            </a:graphic>
          </wp:inline>
        </w:drawing>
      </w:r>
    </w:p>
    <w:p w14:paraId="18C1FA6F" w14:textId="1A80CBFC" w:rsidR="00C8478B" w:rsidRDefault="00C8478B" w:rsidP="00C8478B">
      <w:pPr>
        <w:pStyle w:val="Ttulo3"/>
      </w:pPr>
      <w:r>
        <w:t>2.4 Cube details</w:t>
      </w:r>
    </w:p>
    <w:p w14:paraId="64B120C1" w14:textId="77777777" w:rsidR="00C8478B" w:rsidRDefault="00C8478B" w:rsidP="00C8478B">
      <w:pPr>
        <w:pStyle w:val="TaskContent"/>
        <w:rPr>
          <w:rFonts w:eastAsia="Times New Roman"/>
          <w:lang w:eastAsia="en-AU"/>
        </w:rPr>
      </w:pPr>
      <w:r>
        <w:rPr>
          <w:rFonts w:eastAsia="Times New Roman"/>
          <w:lang w:eastAsia="en-AU"/>
        </w:rPr>
        <w:t>Prepare a short description and a screenshot for all additional mechanisms utilised, e.g., calculations, KPIs, aggregations, partitions, perspectives.</w:t>
      </w:r>
    </w:p>
    <w:p w14:paraId="16C3D4A4" w14:textId="77777777" w:rsidR="004D6628" w:rsidRPr="00685B04" w:rsidRDefault="004D6628" w:rsidP="00C8478B">
      <w:pPr>
        <w:pStyle w:val="TaskContent"/>
        <w:rPr>
          <w:rFonts w:eastAsia="Times New Roman"/>
          <w:lang w:eastAsia="en-AU"/>
        </w:rPr>
      </w:pPr>
    </w:p>
    <w:p w14:paraId="7A42814C" w14:textId="582FFE1F" w:rsidR="00C8478B" w:rsidRDefault="00C8478B" w:rsidP="00C8478B">
      <w:pPr>
        <w:pStyle w:val="TaskContent"/>
      </w:pPr>
      <w:r>
        <w:rPr>
          <w:b/>
        </w:rPr>
        <w:t xml:space="preserve">KPI </w:t>
      </w:r>
      <w:r w:rsidR="00892030">
        <w:rPr>
          <w:b/>
        </w:rPr>
        <w:t>-</w:t>
      </w:r>
      <w:r>
        <w:rPr>
          <w:b/>
        </w:rPr>
        <w:t xml:space="preserve"> Network Fee Sustainability: </w:t>
      </w:r>
      <w:r>
        <w:t>Value expression = [Total Fee BTC] / ([Total Output Value BTC] + [Total Fee BTC]) * 100. Goal = 5.0 (5% fee-to-total-reward share as long-term sustainability target). Status: traffic-light (Red below 1%, Yellow 1–5%, Green above 5%). Trend: arrow comparing current period to prior period. Display folder: Network Health.</w:t>
      </w:r>
    </w:p>
    <w:p w14:paraId="673C5DF6" w14:textId="0B3ADEA3" w:rsidR="004D6628" w:rsidRDefault="00CA7656" w:rsidP="00C8478B">
      <w:pPr>
        <w:pStyle w:val="TaskContent"/>
      </w:pPr>
      <w:r>
        <w:rPr>
          <w:noProof/>
        </w:rPr>
        <w:drawing>
          <wp:inline distT="0" distB="0" distL="0" distR="0" wp14:anchorId="6C7BC5F0" wp14:editId="7A11AED9">
            <wp:extent cx="6653463" cy="4514850"/>
            <wp:effectExtent l="0" t="0" r="0" b="0"/>
            <wp:docPr id="1219720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20550" name=""/>
                    <pic:cNvPicPr/>
                  </pic:nvPicPr>
                  <pic:blipFill rotWithShape="1">
                    <a:blip r:embed="rId21"/>
                    <a:srcRect l="31244"/>
                    <a:stretch>
                      <a:fillRect/>
                    </a:stretch>
                  </pic:blipFill>
                  <pic:spPr bwMode="auto">
                    <a:xfrm>
                      <a:off x="0" y="0"/>
                      <a:ext cx="6673537" cy="4528471"/>
                    </a:xfrm>
                    <a:prstGeom prst="rect">
                      <a:avLst/>
                    </a:prstGeom>
                    <a:ln>
                      <a:noFill/>
                    </a:ln>
                    <a:extLst>
                      <a:ext uri="{53640926-AAD7-44D8-BBD7-CCE9431645EC}">
                        <a14:shadowObscured xmlns:a14="http://schemas.microsoft.com/office/drawing/2010/main"/>
                      </a:ext>
                    </a:extLst>
                  </pic:spPr>
                </pic:pic>
              </a:graphicData>
            </a:graphic>
          </wp:inline>
        </w:drawing>
      </w:r>
    </w:p>
    <w:p w14:paraId="33D25492" w14:textId="77777777" w:rsidR="004D6628" w:rsidRDefault="004D6628" w:rsidP="00C8478B">
      <w:pPr>
        <w:pStyle w:val="TaskContent"/>
      </w:pPr>
    </w:p>
    <w:p w14:paraId="72AD4599" w14:textId="77777777" w:rsidR="00CA7656" w:rsidRDefault="00CA7656" w:rsidP="00C8478B">
      <w:pPr>
        <w:pStyle w:val="TaskContent"/>
      </w:pPr>
    </w:p>
    <w:p w14:paraId="3CE0DCA9" w14:textId="77777777" w:rsidR="00CA7656" w:rsidRPr="00757459" w:rsidRDefault="00CA7656" w:rsidP="00C8478B">
      <w:pPr>
        <w:pStyle w:val="TaskContent"/>
      </w:pPr>
    </w:p>
    <w:p w14:paraId="7A42814D" w14:textId="364F5591" w:rsidR="00C8478B" w:rsidRDefault="00C8478B" w:rsidP="00C8478B">
      <w:pPr>
        <w:pStyle w:val="TaskContent"/>
      </w:pPr>
      <w:r>
        <w:rPr>
          <w:b/>
        </w:rPr>
        <w:lastRenderedPageBreak/>
        <w:t xml:space="preserve">Perspective </w:t>
      </w:r>
      <w:r w:rsidR="00892030">
        <w:rPr>
          <w:b/>
        </w:rPr>
        <w:t>-</w:t>
      </w:r>
      <w:r>
        <w:rPr>
          <w:b/>
        </w:rPr>
        <w:t xml:space="preserve"> On-Chain Analyst: </w:t>
      </w:r>
      <w:r>
        <w:t xml:space="preserve">Narrows the cube to columns most relevant for day-to-day on-chain analysis. Included measures: Transaction Count, Avg Fee Rate, Total Fee USD, Total Output Value USD, Avg Fee Burden %, Avg Transaction </w:t>
      </w:r>
      <w:proofErr w:type="spellStart"/>
      <w:r>
        <w:t>vSize</w:t>
      </w:r>
      <w:proofErr w:type="spellEnd"/>
      <w:r>
        <w:t xml:space="preserve">, Avg IO Value Ratio, </w:t>
      </w:r>
      <w:proofErr w:type="spellStart"/>
      <w:r>
        <w:t>SegWit</w:t>
      </w:r>
      <w:proofErr w:type="spellEnd"/>
      <w:r>
        <w:t xml:space="preserve"> Share %, Coinbase Share %. Hidden: raw </w:t>
      </w:r>
      <w:proofErr w:type="spellStart"/>
      <w:r>
        <w:t>satoshi</w:t>
      </w:r>
      <w:proofErr w:type="spellEnd"/>
      <w:r>
        <w:t>-denomination columns and internal surrogate keys. Included dimensions: Date (Calendar + Era hierarchies), Transaction Type (Script Evolution), Market (Sentiment). Block dimension hidden as too granular for most analytical questions.</w:t>
      </w:r>
    </w:p>
    <w:p w14:paraId="7CF322CE" w14:textId="54622E2B" w:rsidR="00B8739C" w:rsidRDefault="00CA7656" w:rsidP="00C8478B">
      <w:pPr>
        <w:pStyle w:val="TaskContent"/>
      </w:pPr>
      <w:r>
        <w:rPr>
          <w:noProof/>
        </w:rPr>
        <w:drawing>
          <wp:inline distT="0" distB="0" distL="0" distR="0" wp14:anchorId="5592067B" wp14:editId="00709988">
            <wp:extent cx="6362700" cy="8250106"/>
            <wp:effectExtent l="0" t="0" r="0" b="0"/>
            <wp:docPr id="11554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261" name=""/>
                    <pic:cNvPicPr/>
                  </pic:nvPicPr>
                  <pic:blipFill>
                    <a:blip r:embed="rId22"/>
                    <a:stretch>
                      <a:fillRect/>
                    </a:stretch>
                  </pic:blipFill>
                  <pic:spPr>
                    <a:xfrm>
                      <a:off x="0" y="0"/>
                      <a:ext cx="6374260" cy="8265095"/>
                    </a:xfrm>
                    <a:prstGeom prst="rect">
                      <a:avLst/>
                    </a:prstGeom>
                  </pic:spPr>
                </pic:pic>
              </a:graphicData>
            </a:graphic>
          </wp:inline>
        </w:drawing>
      </w:r>
    </w:p>
    <w:p w14:paraId="6467441B" w14:textId="54982F83" w:rsidR="00C8478B" w:rsidRDefault="00C8478B" w:rsidP="00C8478B">
      <w:pPr>
        <w:pStyle w:val="Ttulo3"/>
      </w:pPr>
      <w:r>
        <w:lastRenderedPageBreak/>
        <w:t>2.5 Process results</w:t>
      </w:r>
    </w:p>
    <w:p w14:paraId="68ACB79E" w14:textId="77777777" w:rsidR="00C8478B" w:rsidRPr="00685B04" w:rsidRDefault="00C8478B" w:rsidP="00C8478B">
      <w:pPr>
        <w:pStyle w:val="TaskContent"/>
        <w:rPr>
          <w:rFonts w:eastAsia="Times New Roman"/>
          <w:lang w:eastAsia="en-AU"/>
        </w:rPr>
      </w:pPr>
      <w:r>
        <w:rPr>
          <w:rFonts w:eastAsia="Times New Roman"/>
          <w:lang w:eastAsia="en-AU"/>
        </w:rPr>
        <w:t>Prepare a screenshot from successful completion of cube processing and deployment process, and a screenshot from cube browser (with an exemplar query of your choice – make sure to capture cube’s structure).</w:t>
      </w:r>
    </w:p>
    <w:p w14:paraId="450D133F" w14:textId="40FCB0A1" w:rsidR="00C8478B" w:rsidRPr="00757459" w:rsidRDefault="00C8478B" w:rsidP="00C8478B">
      <w:pPr>
        <w:pStyle w:val="TaskContent"/>
      </w:pPr>
      <w:r>
        <w:t xml:space="preserve">The cube is built on the BTC_DW star schema. To process: right-click </w:t>
      </w:r>
      <w:proofErr w:type="spellStart"/>
      <w:r>
        <w:t>BTC_Analytics_Cube</w:t>
      </w:r>
      <w:proofErr w:type="spellEnd"/>
      <w:r>
        <w:t xml:space="preserve"> in SSAS → Process → Process Full.</w:t>
      </w:r>
    </w:p>
    <w:p w14:paraId="450D1340" w14:textId="20CDCE11" w:rsidR="00C8478B" w:rsidRDefault="00CA7656" w:rsidP="00C8478B">
      <w:pPr>
        <w:pStyle w:val="TaskContent"/>
      </w:pPr>
      <w:r>
        <w:rPr>
          <w:noProof/>
        </w:rPr>
        <w:drawing>
          <wp:inline distT="0" distB="0" distL="0" distR="0" wp14:anchorId="126716B4" wp14:editId="28502AA3">
            <wp:extent cx="5825067" cy="2918100"/>
            <wp:effectExtent l="0" t="0" r="4445" b="0"/>
            <wp:docPr id="1707183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83047" name=""/>
                    <pic:cNvPicPr/>
                  </pic:nvPicPr>
                  <pic:blipFill>
                    <a:blip r:embed="rId23"/>
                    <a:stretch>
                      <a:fillRect/>
                    </a:stretch>
                  </pic:blipFill>
                  <pic:spPr>
                    <a:xfrm>
                      <a:off x="0" y="0"/>
                      <a:ext cx="5835049" cy="2923100"/>
                    </a:xfrm>
                    <a:prstGeom prst="rect">
                      <a:avLst/>
                    </a:prstGeom>
                  </pic:spPr>
                </pic:pic>
              </a:graphicData>
            </a:graphic>
          </wp:inline>
        </w:drawing>
      </w:r>
    </w:p>
    <w:p w14:paraId="450D1341" w14:textId="5A8F3A41" w:rsidR="00C8478B" w:rsidRDefault="008403CE" w:rsidP="00C8478B">
      <w:pPr>
        <w:pStyle w:val="TaskContent"/>
      </w:pPr>
      <w:r>
        <w:rPr>
          <w:noProof/>
        </w:rPr>
        <w:drawing>
          <wp:inline distT="0" distB="0" distL="0" distR="0" wp14:anchorId="43BAB01F" wp14:editId="7E14CAF6">
            <wp:extent cx="5850467" cy="5529602"/>
            <wp:effectExtent l="0" t="0" r="0" b="0"/>
            <wp:docPr id="2125488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88377" name=""/>
                    <pic:cNvPicPr/>
                  </pic:nvPicPr>
                  <pic:blipFill>
                    <a:blip r:embed="rId24"/>
                    <a:stretch>
                      <a:fillRect/>
                    </a:stretch>
                  </pic:blipFill>
                  <pic:spPr>
                    <a:xfrm>
                      <a:off x="0" y="0"/>
                      <a:ext cx="5861847" cy="5540358"/>
                    </a:xfrm>
                    <a:prstGeom prst="rect">
                      <a:avLst/>
                    </a:prstGeom>
                  </pic:spPr>
                </pic:pic>
              </a:graphicData>
            </a:graphic>
          </wp:inline>
        </w:drawing>
      </w:r>
    </w:p>
    <w:p w14:paraId="50D58144" w14:textId="795DFB1A" w:rsidR="002A41A0" w:rsidRPr="00EB2513" w:rsidRDefault="00C32DA4" w:rsidP="00944690">
      <w:pPr>
        <w:pStyle w:val="Ttulo2"/>
        <w:rPr>
          <w:sz w:val="24"/>
          <w:szCs w:val="24"/>
        </w:rPr>
      </w:pPr>
      <w:r>
        <w:rPr>
          <w:b/>
          <w:bCs/>
          <w:sz w:val="24"/>
          <w:szCs w:val="24"/>
        </w:rPr>
        <w:lastRenderedPageBreak/>
        <w:t>General Conclusions</w:t>
      </w:r>
      <w:r>
        <w:rPr>
          <w:sz w:val="24"/>
          <w:szCs w:val="24"/>
        </w:rPr>
        <w:t>:</w:t>
      </w:r>
    </w:p>
    <w:p w14:paraId="6FD2A043" w14:textId="4BE0AFFE" w:rsidR="00871D09" w:rsidRPr="00EB2513" w:rsidRDefault="00871D09" w:rsidP="00211000">
      <w:pPr>
        <w:pStyle w:val="TaskContent"/>
      </w:pPr>
      <w:r>
        <w:t>Use this section to provide your general conclusions:</w:t>
      </w:r>
    </w:p>
    <w:p w14:paraId="6AB610D6" w14:textId="77777777" w:rsidR="00852137" w:rsidRPr="00EB2513" w:rsidRDefault="00852137" w:rsidP="00852137">
      <w:pPr>
        <w:pStyle w:val="TaskContent"/>
      </w:pPr>
      <w:r>
        <w:rPr>
          <w:b/>
        </w:rPr>
        <w:t>What was built</w:t>
      </w:r>
    </w:p>
    <w:p w14:paraId="6AB610D7" w14:textId="77777777" w:rsidR="00852137" w:rsidRDefault="00852137" w:rsidP="00852137">
      <w:pPr>
        <w:pStyle w:val="TaskContent"/>
      </w:pPr>
      <w:r>
        <w:t>This project delivered a fully operational, two-layer Bitcoin blockchain analytics data warehouse. The staging layer (</w:t>
      </w:r>
      <w:proofErr w:type="spellStart"/>
      <w:r>
        <w:t>BTC_Staging</w:t>
      </w:r>
      <w:proofErr w:type="spellEnd"/>
      <w:r>
        <w:t xml:space="preserve">) holds seven tables and three helper views ingested from four live public APIs: </w:t>
      </w:r>
      <w:proofErr w:type="spellStart"/>
      <w:proofErr w:type="gramStart"/>
      <w:r>
        <w:t>mempool.space</w:t>
      </w:r>
      <w:proofErr w:type="spellEnd"/>
      <w:proofErr w:type="gramEnd"/>
      <w:r>
        <w:t xml:space="preserve"> for on-chain block and transaction data, Yahoo Finance for daily OHLCV market data, Alternative.me for the Fear &amp; Greed sentiment index, and </w:t>
      </w:r>
      <w:proofErr w:type="spellStart"/>
      <w:r>
        <w:t>CoinLore</w:t>
      </w:r>
      <w:proofErr w:type="spellEnd"/>
      <w:r>
        <w:t xml:space="preserve"> for BTC market dominance. The DW layer (BTC_DW) implements a classical star schema with four conformed dimensions (DIM_DATE, DIM_BLOCK, DIM_TX_TYPE, DIM_MARKET) and one fact table (FACT_TRANSACTION) at the grain of one confirmed on-chain transaction. DIM_DATE is seeded from the Bitcoin genesis block date of 2009-01-03 through the current run date, covering all five halving eras. The schema directly enables eight analytical questions covering </w:t>
      </w:r>
      <w:proofErr w:type="spellStart"/>
      <w:r>
        <w:t>SegWit</w:t>
      </w:r>
      <w:proofErr w:type="spellEnd"/>
      <w:r>
        <w:t xml:space="preserve"> adoption curves, fee-rate congestion analysis, fee burden distribution, sentiment-volume correlations, UTXO structure patterns, halving-era evolution, </w:t>
      </w:r>
      <w:proofErr w:type="spellStart"/>
      <w:r>
        <w:t>coinbase</w:t>
      </w:r>
      <w:proofErr w:type="spellEnd"/>
      <w:r>
        <w:t xml:space="preserve"> composition, and NVT ratio analysis.</w:t>
      </w:r>
    </w:p>
    <w:p w14:paraId="6AB610D8" w14:textId="77777777" w:rsidR="00852137" w:rsidRDefault="00852137" w:rsidP="00852137">
      <w:pPr>
        <w:pStyle w:val="TaskContent"/>
      </w:pPr>
      <w:r>
        <w:rPr>
          <w:b/>
        </w:rPr>
        <w:t>Python over SSIS: trade-offs</w:t>
      </w:r>
    </w:p>
    <w:p w14:paraId="6AB610D9" w14:textId="06890064" w:rsidR="00852137" w:rsidRDefault="00852137" w:rsidP="00852137">
      <w:pPr>
        <w:pStyle w:val="TaskContent"/>
      </w:pPr>
      <w:r>
        <w:t xml:space="preserve">The decision to use Python instead of SSIS was driven by the nature of the data sources. All four APIs return paginated JSON over HTTPS; SSIS lacks native REST/JSON connectors without paid third-party extensions and produces brittle XML configurations for paginated HTTP sources. Python with requests and </w:t>
      </w:r>
      <w:proofErr w:type="spellStart"/>
      <w:r>
        <w:t>yfinance</w:t>
      </w:r>
      <w:proofErr w:type="spellEnd"/>
      <w:r>
        <w:t xml:space="preserve"> handled retry logic, watermarking, and pagination cleanly in version-controlled code executable on any machine with Python 3.10+. The trade-off is that the solution lacks SSIS’s graphical lineage view, the familiar drag-and-drop deployment model that integrates natively with SQL Server Agent jobs, and the built-in parallel execution engine. For this specific use case </w:t>
      </w:r>
      <w:r w:rsidR="00892030">
        <w:t>-</w:t>
      </w:r>
      <w:r>
        <w:t xml:space="preserve"> a moderate-volume, API-driven, incremental pipeline </w:t>
      </w:r>
      <w:r w:rsidR="00892030">
        <w:t>-</w:t>
      </w:r>
      <w:r>
        <w:t xml:space="preserve"> Python was the pragmatic choice. For a high-throughput ETL moving large flat-file or relational datasets between enterprise systems, SSIS would be preferable.</w:t>
      </w:r>
    </w:p>
    <w:p w14:paraId="6AB610DA" w14:textId="77777777" w:rsidR="00852137" w:rsidRDefault="00852137" w:rsidP="00852137">
      <w:pPr>
        <w:pStyle w:val="TaskContent"/>
      </w:pPr>
      <w:r>
        <w:rPr>
          <w:b/>
        </w:rPr>
        <w:t>Three-batch execution summary</w:t>
      </w:r>
    </w:p>
    <w:p w14:paraId="6AB610DB" w14:textId="2F9F8DA6" w:rsidR="00852137" w:rsidRDefault="00852137" w:rsidP="00852137">
      <w:pPr>
        <w:pStyle w:val="TaskContent"/>
      </w:pPr>
      <w:r>
        <w:t xml:space="preserve">The three batch runs were executed on 2026-06-10 using the generate_batches.py helper. Batch 1 (historical seed) loaded 10 blocks up to height 953143, fetched the full Yahoo Finance OHLCV history, all 3,000+ Fear &amp; Greed records, and populated DIM_DATE with over 6,000 calendar rows from the genesis block to today. The DW load step in Batch 1 inserted 1,010 rows into FACT_TRANSACTION. Batches 2 and 3 (incremental) correctly identified zero new data within the short inter-batch gap and inserted zero rows, demonstrating watermark-based idempotency: repeated execution produces no side effects and no duplicate inserts. The watermark mechanism </w:t>
      </w:r>
      <w:r w:rsidR="00892030">
        <w:t>-</w:t>
      </w:r>
      <w:r>
        <w:t xml:space="preserve"> anchored to </w:t>
      </w:r>
      <w:proofErr w:type="spellStart"/>
      <w:r>
        <w:t>last_block_height</w:t>
      </w:r>
      <w:proofErr w:type="spellEnd"/>
      <w:r>
        <w:t xml:space="preserve"> in STG_PIPELINE_LOG </w:t>
      </w:r>
      <w:r w:rsidR="00892030">
        <w:t>-</w:t>
      </w:r>
      <w:r>
        <w:t xml:space="preserve"> proved reliable across all three runs.</w:t>
      </w:r>
    </w:p>
    <w:p w14:paraId="6AB610DC" w14:textId="77777777" w:rsidR="00852137" w:rsidRDefault="00852137" w:rsidP="00852137">
      <w:pPr>
        <w:pStyle w:val="TaskContent"/>
      </w:pPr>
      <w:r>
        <w:rPr>
          <w:b/>
        </w:rPr>
        <w:t>Data Quality gate results</w:t>
      </w:r>
    </w:p>
    <w:p w14:paraId="6AB610DD" w14:textId="77777777" w:rsidR="00852137" w:rsidRDefault="00852137" w:rsidP="00852137">
      <w:pPr>
        <w:pStyle w:val="TaskContent"/>
      </w:pPr>
      <w:r>
        <w:t>Five DQ rules were enforced across four pillars: Uniqueness (</w:t>
      </w:r>
      <w:proofErr w:type="spellStart"/>
      <w:r>
        <w:t>txid</w:t>
      </w:r>
      <w:proofErr w:type="spellEnd"/>
      <w:r>
        <w:t xml:space="preserve"> must be 64-char hex and not a duplicate), Completeness (</w:t>
      </w:r>
      <w:proofErr w:type="spellStart"/>
      <w:r>
        <w:t>output_value_sat</w:t>
      </w:r>
      <w:proofErr w:type="spellEnd"/>
      <w:r>
        <w:t xml:space="preserve"> must be non-null and non-negative; </w:t>
      </w:r>
      <w:proofErr w:type="spellStart"/>
      <w:r>
        <w:t>block_hash</w:t>
      </w:r>
      <w:proofErr w:type="spellEnd"/>
      <w:r>
        <w:t xml:space="preserve"> must resolve to a loaded DIM_BLOCK key), Consistency (</w:t>
      </w:r>
      <w:proofErr w:type="spellStart"/>
      <w:r>
        <w:t>script_type_desc</w:t>
      </w:r>
      <w:proofErr w:type="spellEnd"/>
      <w:r>
        <w:t xml:space="preserve"> must match the conformed list; non-conformed values are remapped to ‘OTHER’ and logged), and Freshness (market snapshot must represent the last 24 hours; a warning is logged if stale). In the test runs, ERR_QUALITY_REJECTS contained zero rows: all 1,010 inserted transactions passed every gate. All four FK integrity queries returned 0, confirming complete referential integrity. The DQ architecture correctly separates rejected records into an error sink before the main INSERT, so target integrity is preserved even in failure scenarios.</w:t>
      </w:r>
    </w:p>
    <w:p w14:paraId="6AB610DE" w14:textId="76019071" w:rsidR="00852137" w:rsidRDefault="00852137" w:rsidP="00852137">
      <w:pPr>
        <w:pStyle w:val="TaskContent"/>
      </w:pPr>
      <w:r>
        <w:rPr>
          <w:b/>
        </w:rPr>
        <w:t>Known limitations</w:t>
      </w:r>
    </w:p>
    <w:p w14:paraId="6AB610DF" w14:textId="77777777" w:rsidR="00852137" w:rsidRDefault="00852137" w:rsidP="00852137">
      <w:pPr>
        <w:pStyle w:val="TaskContent"/>
      </w:pPr>
      <w:r>
        <w:t xml:space="preserve">Three known limitations exist. First, the NVT Ratio column in DIM_MARKET is not populated by the current pipeline; correct computation requires aggregating FACT_TRANSACTION output values by date after each load, then updating DIM_MARKET, a post-fact-load step deferred to future work. Second, all historical BTC dominance values use a static monthly anchor-point table with linear interpolation, as the </w:t>
      </w:r>
      <w:proofErr w:type="spellStart"/>
      <w:r>
        <w:t>CoinLore</w:t>
      </w:r>
      <w:proofErr w:type="spellEnd"/>
      <w:r>
        <w:t xml:space="preserve"> live endpoint returns only the current value and historical daily data requires a paid API tier. Third, the pipeline fetches only 10 blocks per run (configurable in </w:t>
      </w:r>
      <w:proofErr w:type="spellStart"/>
      <w:proofErr w:type="gramStart"/>
      <w:r>
        <w:t>config.yaml</w:t>
      </w:r>
      <w:proofErr w:type="spellEnd"/>
      <w:proofErr w:type="gramEnd"/>
      <w:r>
        <w:t xml:space="preserve">) to respect the free-tier rate limits of </w:t>
      </w:r>
      <w:proofErr w:type="spellStart"/>
      <w:proofErr w:type="gramStart"/>
      <w:r>
        <w:t>mempool.space</w:t>
      </w:r>
      <w:proofErr w:type="spellEnd"/>
      <w:proofErr w:type="gramEnd"/>
      <w:r>
        <w:t>; a full historical load of all 953,000+ Bitcoin blocks would require either a paid API plan or a local Bitcoin node.</w:t>
      </w:r>
    </w:p>
    <w:p w14:paraId="6AB610E0" w14:textId="77777777" w:rsidR="00852137" w:rsidRDefault="00852137" w:rsidP="00852137">
      <w:pPr>
        <w:pStyle w:val="TaskContent"/>
      </w:pPr>
      <w:r>
        <w:rPr>
          <w:b/>
        </w:rPr>
        <w:t>Future work</w:t>
      </w:r>
    </w:p>
    <w:p w14:paraId="1116FABD" w14:textId="4F109F2D" w:rsidR="000C7679" w:rsidRPr="000C7679" w:rsidRDefault="00E80AA8" w:rsidP="0038359D">
      <w:pPr>
        <w:pStyle w:val="TaskContent"/>
      </w:pPr>
      <w:r w:rsidRPr="00E80AA8">
        <w:t>The cube and dashboard presented in Section 2 of this report are built and processed; what remains is presenting the results. This includes a screenshot of the entire dashboard showing all visualisations together, and a brief study of the results following the intended story and the individual message conveyed by each visualisation: the Network Fee Sustainability KPI, the On-Chain Analyst perspective, and the four pre-materialised aggregation designs.</w:t>
      </w:r>
    </w:p>
    <w:sectPr w:rsidR="000C7679" w:rsidRPr="000C7679" w:rsidSect="002D30B4">
      <w:headerReference w:type="default" r:id="rId2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45E2D" w14:textId="77777777" w:rsidR="003C4384" w:rsidRDefault="003C4384" w:rsidP="00A97809">
      <w:pPr>
        <w:spacing w:before="0" w:after="0" w:line="240" w:lineRule="auto"/>
      </w:pPr>
      <w:r>
        <w:separator/>
      </w:r>
    </w:p>
  </w:endnote>
  <w:endnote w:type="continuationSeparator" w:id="0">
    <w:p w14:paraId="4612FDBB" w14:textId="77777777" w:rsidR="003C4384" w:rsidRDefault="003C4384" w:rsidP="00A978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ld">
    <w:altName w:val="Arial"/>
    <w:panose1 w:val="00000000000000000000"/>
    <w:charset w:val="00"/>
    <w:family w:val="swiss"/>
    <w:notTrueType/>
    <w:pitch w:val="default"/>
    <w:sig w:usb0="00000001"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0D524" w14:textId="77777777" w:rsidR="003C4384" w:rsidRDefault="003C4384" w:rsidP="00A97809">
      <w:pPr>
        <w:spacing w:before="0" w:after="0" w:line="240" w:lineRule="auto"/>
      </w:pPr>
      <w:r>
        <w:separator/>
      </w:r>
    </w:p>
  </w:footnote>
  <w:footnote w:type="continuationSeparator" w:id="0">
    <w:p w14:paraId="2D5E30A1" w14:textId="77777777" w:rsidR="003C4384" w:rsidRDefault="003C4384" w:rsidP="00A978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EABD" w14:textId="14214DD3" w:rsidR="00A97809" w:rsidRDefault="00A97809" w:rsidP="00CF2A54">
    <w:pPr>
      <w:tabs>
        <w:tab w:val="left" w:pos="3288"/>
        <w:tab w:val="left" w:pos="3969"/>
        <w:tab w:val="right" w:pos="9026"/>
      </w:tabs>
    </w:pPr>
    <w:r w:rsidRPr="00B35118">
      <w:t xml:space="preserve">Data Warehouses - Report </w:t>
    </w:r>
    <w:r w:rsidR="00C6080D">
      <w:t xml:space="preserve">MP - </w:t>
    </w:r>
    <w:r w:rsidR="00CF2A54">
      <w:t>3</w:t>
    </w:r>
    <w:r w:rsidR="00CF2A54">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3029"/>
    <w:multiLevelType w:val="multilevel"/>
    <w:tmpl w:val="BC36E25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1A785D"/>
    <w:multiLevelType w:val="hybridMultilevel"/>
    <w:tmpl w:val="2E4EC1C0"/>
    <w:lvl w:ilvl="0" w:tplc="07466FB2">
      <w:start w:val="1"/>
      <w:numFmt w:val="decimal"/>
      <w:pStyle w:val="QuestionTask"/>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48907C83"/>
    <w:multiLevelType w:val="hybridMultilevel"/>
    <w:tmpl w:val="F44A71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FCB6571"/>
    <w:multiLevelType w:val="multilevel"/>
    <w:tmpl w:val="F8D83314"/>
    <w:lvl w:ilvl="0">
      <w:start w:val="2"/>
      <w:numFmt w:val="decimal"/>
      <w:lvlText w:val="%1"/>
      <w:lvlJc w:val="left"/>
      <w:pPr>
        <w:ind w:left="497" w:hanging="497"/>
      </w:pPr>
      <w:rPr>
        <w:rFonts w:hint="default"/>
      </w:rPr>
    </w:lvl>
    <w:lvl w:ilvl="1">
      <w:start w:val="1"/>
      <w:numFmt w:val="decimal"/>
      <w:lvlText w:val="%1.%2"/>
      <w:lvlJc w:val="left"/>
      <w:pPr>
        <w:ind w:left="497" w:hanging="4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A54319"/>
    <w:multiLevelType w:val="multilevel"/>
    <w:tmpl w:val="94F60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BF11867"/>
    <w:multiLevelType w:val="hybridMultilevel"/>
    <w:tmpl w:val="1EEE19F2"/>
    <w:lvl w:ilvl="0" w:tplc="946EB214">
      <w:numFmt w:val="bullet"/>
      <w:lvlText w:val="-"/>
      <w:lvlJc w:val="left"/>
      <w:pPr>
        <w:ind w:left="720" w:hanging="360"/>
      </w:pPr>
      <w:rPr>
        <w:rFonts w:ascii="Calibri" w:eastAsia="Times New Roman"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30474712">
    <w:abstractNumId w:val="2"/>
  </w:num>
  <w:num w:numId="2" w16cid:durableId="720518449">
    <w:abstractNumId w:val="1"/>
    <w:lvlOverride w:ilvl="0">
      <w:startOverride w:val="1"/>
    </w:lvlOverride>
  </w:num>
  <w:num w:numId="3" w16cid:durableId="1899782265">
    <w:abstractNumId w:val="1"/>
  </w:num>
  <w:num w:numId="4" w16cid:durableId="1736734834">
    <w:abstractNumId w:val="3"/>
  </w:num>
  <w:num w:numId="5" w16cid:durableId="468285389">
    <w:abstractNumId w:val="5"/>
  </w:num>
  <w:num w:numId="6" w16cid:durableId="1512138846">
    <w:abstractNumId w:val="0"/>
  </w:num>
  <w:num w:numId="7" w16cid:durableId="114369264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EC"/>
    <w:rsid w:val="00000529"/>
    <w:rsid w:val="00001CD5"/>
    <w:rsid w:val="00002388"/>
    <w:rsid w:val="000024DC"/>
    <w:rsid w:val="00004B06"/>
    <w:rsid w:val="00004FE0"/>
    <w:rsid w:val="00007745"/>
    <w:rsid w:val="0000775E"/>
    <w:rsid w:val="00011EF2"/>
    <w:rsid w:val="00013564"/>
    <w:rsid w:val="000135BD"/>
    <w:rsid w:val="00013749"/>
    <w:rsid w:val="00015277"/>
    <w:rsid w:val="0002080C"/>
    <w:rsid w:val="00022547"/>
    <w:rsid w:val="00022F26"/>
    <w:rsid w:val="000237D9"/>
    <w:rsid w:val="00026191"/>
    <w:rsid w:val="0002685F"/>
    <w:rsid w:val="00030C8F"/>
    <w:rsid w:val="00036C5F"/>
    <w:rsid w:val="00036EDD"/>
    <w:rsid w:val="00040060"/>
    <w:rsid w:val="000427AA"/>
    <w:rsid w:val="0004300E"/>
    <w:rsid w:val="0004558B"/>
    <w:rsid w:val="00047817"/>
    <w:rsid w:val="00050781"/>
    <w:rsid w:val="00052433"/>
    <w:rsid w:val="00056ADB"/>
    <w:rsid w:val="00061F13"/>
    <w:rsid w:val="00062769"/>
    <w:rsid w:val="00080453"/>
    <w:rsid w:val="00092EB6"/>
    <w:rsid w:val="0009442B"/>
    <w:rsid w:val="00096D41"/>
    <w:rsid w:val="000A466A"/>
    <w:rsid w:val="000A55C8"/>
    <w:rsid w:val="000B1365"/>
    <w:rsid w:val="000B1D62"/>
    <w:rsid w:val="000B5935"/>
    <w:rsid w:val="000B7E1D"/>
    <w:rsid w:val="000C0664"/>
    <w:rsid w:val="000C0F4C"/>
    <w:rsid w:val="000C4190"/>
    <w:rsid w:val="000C7679"/>
    <w:rsid w:val="000C7F7C"/>
    <w:rsid w:val="000D2761"/>
    <w:rsid w:val="000D292F"/>
    <w:rsid w:val="000D61D2"/>
    <w:rsid w:val="000D6CEC"/>
    <w:rsid w:val="000E1622"/>
    <w:rsid w:val="000E2024"/>
    <w:rsid w:val="000E2FBF"/>
    <w:rsid w:val="000E7A55"/>
    <w:rsid w:val="000F7AB5"/>
    <w:rsid w:val="00102079"/>
    <w:rsid w:val="00104C08"/>
    <w:rsid w:val="00106B20"/>
    <w:rsid w:val="00113D12"/>
    <w:rsid w:val="00116FEE"/>
    <w:rsid w:val="001216B2"/>
    <w:rsid w:val="0012705C"/>
    <w:rsid w:val="001323C8"/>
    <w:rsid w:val="00134FF5"/>
    <w:rsid w:val="0013549F"/>
    <w:rsid w:val="001412E2"/>
    <w:rsid w:val="00142E1E"/>
    <w:rsid w:val="00147194"/>
    <w:rsid w:val="00150590"/>
    <w:rsid w:val="00150BD2"/>
    <w:rsid w:val="00152DDB"/>
    <w:rsid w:val="001562C8"/>
    <w:rsid w:val="001577F1"/>
    <w:rsid w:val="001846F3"/>
    <w:rsid w:val="00192363"/>
    <w:rsid w:val="0019466A"/>
    <w:rsid w:val="00196B8D"/>
    <w:rsid w:val="001A145F"/>
    <w:rsid w:val="001A192E"/>
    <w:rsid w:val="001A7D58"/>
    <w:rsid w:val="001B0D41"/>
    <w:rsid w:val="001B0FB1"/>
    <w:rsid w:val="001C64CA"/>
    <w:rsid w:val="001D004B"/>
    <w:rsid w:val="001E02D7"/>
    <w:rsid w:val="001E6C0B"/>
    <w:rsid w:val="001E6E4D"/>
    <w:rsid w:val="001E710F"/>
    <w:rsid w:val="001F4E94"/>
    <w:rsid w:val="001F5753"/>
    <w:rsid w:val="00204EF6"/>
    <w:rsid w:val="00205913"/>
    <w:rsid w:val="00206E11"/>
    <w:rsid w:val="00207E24"/>
    <w:rsid w:val="00210DBD"/>
    <w:rsid w:val="00211000"/>
    <w:rsid w:val="00213B67"/>
    <w:rsid w:val="002147B1"/>
    <w:rsid w:val="00225BE3"/>
    <w:rsid w:val="002275BD"/>
    <w:rsid w:val="002312CB"/>
    <w:rsid w:val="00235F2F"/>
    <w:rsid w:val="00241272"/>
    <w:rsid w:val="00241FCB"/>
    <w:rsid w:val="00243E39"/>
    <w:rsid w:val="00244AD5"/>
    <w:rsid w:val="0024640F"/>
    <w:rsid w:val="002523C6"/>
    <w:rsid w:val="00253B93"/>
    <w:rsid w:val="0025666A"/>
    <w:rsid w:val="00257E17"/>
    <w:rsid w:val="0026570B"/>
    <w:rsid w:val="00266160"/>
    <w:rsid w:val="00267637"/>
    <w:rsid w:val="00275867"/>
    <w:rsid w:val="00276F39"/>
    <w:rsid w:val="00282FA4"/>
    <w:rsid w:val="0028448F"/>
    <w:rsid w:val="002A41A0"/>
    <w:rsid w:val="002B19F3"/>
    <w:rsid w:val="002B4179"/>
    <w:rsid w:val="002B557C"/>
    <w:rsid w:val="002C3EA0"/>
    <w:rsid w:val="002D1C91"/>
    <w:rsid w:val="002D30B4"/>
    <w:rsid w:val="002D4D98"/>
    <w:rsid w:val="002D5943"/>
    <w:rsid w:val="002D5A8C"/>
    <w:rsid w:val="002D701E"/>
    <w:rsid w:val="002E4D16"/>
    <w:rsid w:val="002E686E"/>
    <w:rsid w:val="002E7EC9"/>
    <w:rsid w:val="002F0B11"/>
    <w:rsid w:val="002F215B"/>
    <w:rsid w:val="002F4288"/>
    <w:rsid w:val="002F7DED"/>
    <w:rsid w:val="00300DDF"/>
    <w:rsid w:val="003033D8"/>
    <w:rsid w:val="00303ED5"/>
    <w:rsid w:val="00304509"/>
    <w:rsid w:val="00305DCB"/>
    <w:rsid w:val="00316023"/>
    <w:rsid w:val="00323E4B"/>
    <w:rsid w:val="00324892"/>
    <w:rsid w:val="003271A2"/>
    <w:rsid w:val="00340E7F"/>
    <w:rsid w:val="00351FD2"/>
    <w:rsid w:val="00356CE9"/>
    <w:rsid w:val="003634A1"/>
    <w:rsid w:val="003701F1"/>
    <w:rsid w:val="0037032B"/>
    <w:rsid w:val="00376D4F"/>
    <w:rsid w:val="0037733A"/>
    <w:rsid w:val="003800D4"/>
    <w:rsid w:val="003801FD"/>
    <w:rsid w:val="00382AC9"/>
    <w:rsid w:val="0038359D"/>
    <w:rsid w:val="0038727F"/>
    <w:rsid w:val="00387833"/>
    <w:rsid w:val="00390ED2"/>
    <w:rsid w:val="00393906"/>
    <w:rsid w:val="003A14E3"/>
    <w:rsid w:val="003B398F"/>
    <w:rsid w:val="003B7B34"/>
    <w:rsid w:val="003C24CE"/>
    <w:rsid w:val="003C30E9"/>
    <w:rsid w:val="003C4384"/>
    <w:rsid w:val="003D4D0A"/>
    <w:rsid w:val="003D7106"/>
    <w:rsid w:val="003F07D5"/>
    <w:rsid w:val="003F2FEA"/>
    <w:rsid w:val="00407C44"/>
    <w:rsid w:val="0041035E"/>
    <w:rsid w:val="00416759"/>
    <w:rsid w:val="00417162"/>
    <w:rsid w:val="00442BAC"/>
    <w:rsid w:val="00445FE0"/>
    <w:rsid w:val="0046003D"/>
    <w:rsid w:val="00461FBE"/>
    <w:rsid w:val="00467980"/>
    <w:rsid w:val="00474C31"/>
    <w:rsid w:val="004774F5"/>
    <w:rsid w:val="004778F6"/>
    <w:rsid w:val="00490137"/>
    <w:rsid w:val="00494690"/>
    <w:rsid w:val="004A1A94"/>
    <w:rsid w:val="004A22EE"/>
    <w:rsid w:val="004C0078"/>
    <w:rsid w:val="004D63BB"/>
    <w:rsid w:val="004D6628"/>
    <w:rsid w:val="004E00DB"/>
    <w:rsid w:val="004E0E23"/>
    <w:rsid w:val="004E1D53"/>
    <w:rsid w:val="004F3EC0"/>
    <w:rsid w:val="004F5B3B"/>
    <w:rsid w:val="004F6465"/>
    <w:rsid w:val="00502DA2"/>
    <w:rsid w:val="00503F20"/>
    <w:rsid w:val="005040AA"/>
    <w:rsid w:val="005100EC"/>
    <w:rsid w:val="00514110"/>
    <w:rsid w:val="005157A0"/>
    <w:rsid w:val="005172EE"/>
    <w:rsid w:val="00524ADD"/>
    <w:rsid w:val="00525DCD"/>
    <w:rsid w:val="00527489"/>
    <w:rsid w:val="00527715"/>
    <w:rsid w:val="00533290"/>
    <w:rsid w:val="005419C2"/>
    <w:rsid w:val="00550E87"/>
    <w:rsid w:val="005550F6"/>
    <w:rsid w:val="005621B3"/>
    <w:rsid w:val="00562751"/>
    <w:rsid w:val="00563FC7"/>
    <w:rsid w:val="00566DA8"/>
    <w:rsid w:val="00570F85"/>
    <w:rsid w:val="00574885"/>
    <w:rsid w:val="0058141F"/>
    <w:rsid w:val="005827F6"/>
    <w:rsid w:val="0058625A"/>
    <w:rsid w:val="005932E1"/>
    <w:rsid w:val="005A2959"/>
    <w:rsid w:val="005A2C2D"/>
    <w:rsid w:val="005A2F5D"/>
    <w:rsid w:val="005A36BC"/>
    <w:rsid w:val="005A5EFA"/>
    <w:rsid w:val="005D4F23"/>
    <w:rsid w:val="005D77E0"/>
    <w:rsid w:val="005E0984"/>
    <w:rsid w:val="005E1A46"/>
    <w:rsid w:val="005F0543"/>
    <w:rsid w:val="005F164E"/>
    <w:rsid w:val="005F41CB"/>
    <w:rsid w:val="006009A9"/>
    <w:rsid w:val="00604FA9"/>
    <w:rsid w:val="00611254"/>
    <w:rsid w:val="00612B25"/>
    <w:rsid w:val="006143FD"/>
    <w:rsid w:val="0062756B"/>
    <w:rsid w:val="006306DF"/>
    <w:rsid w:val="0063569B"/>
    <w:rsid w:val="00636D94"/>
    <w:rsid w:val="006410D4"/>
    <w:rsid w:val="00641512"/>
    <w:rsid w:val="00641B0E"/>
    <w:rsid w:val="00646378"/>
    <w:rsid w:val="006524C7"/>
    <w:rsid w:val="0065443C"/>
    <w:rsid w:val="00655114"/>
    <w:rsid w:val="00661A43"/>
    <w:rsid w:val="006623AF"/>
    <w:rsid w:val="00662614"/>
    <w:rsid w:val="00662DBC"/>
    <w:rsid w:val="00663675"/>
    <w:rsid w:val="006644CB"/>
    <w:rsid w:val="00666C21"/>
    <w:rsid w:val="00667CF1"/>
    <w:rsid w:val="0067733F"/>
    <w:rsid w:val="00680A5E"/>
    <w:rsid w:val="00682A56"/>
    <w:rsid w:val="006837EF"/>
    <w:rsid w:val="0068395E"/>
    <w:rsid w:val="00685034"/>
    <w:rsid w:val="00685B04"/>
    <w:rsid w:val="00694AEC"/>
    <w:rsid w:val="006978AA"/>
    <w:rsid w:val="006A05E0"/>
    <w:rsid w:val="006A4B9B"/>
    <w:rsid w:val="006A65DF"/>
    <w:rsid w:val="006C2219"/>
    <w:rsid w:val="006C32F5"/>
    <w:rsid w:val="006C6656"/>
    <w:rsid w:val="006D56F2"/>
    <w:rsid w:val="006E392F"/>
    <w:rsid w:val="006E3FAF"/>
    <w:rsid w:val="007006D8"/>
    <w:rsid w:val="00702AE3"/>
    <w:rsid w:val="00705262"/>
    <w:rsid w:val="00710C39"/>
    <w:rsid w:val="00710EF2"/>
    <w:rsid w:val="0071210E"/>
    <w:rsid w:val="00712822"/>
    <w:rsid w:val="00712947"/>
    <w:rsid w:val="007154DF"/>
    <w:rsid w:val="00716403"/>
    <w:rsid w:val="007170E8"/>
    <w:rsid w:val="007175E4"/>
    <w:rsid w:val="007207C2"/>
    <w:rsid w:val="00731845"/>
    <w:rsid w:val="007368C7"/>
    <w:rsid w:val="00740B17"/>
    <w:rsid w:val="007520B1"/>
    <w:rsid w:val="00753163"/>
    <w:rsid w:val="00757C70"/>
    <w:rsid w:val="00761AA5"/>
    <w:rsid w:val="00766F61"/>
    <w:rsid w:val="007716AF"/>
    <w:rsid w:val="00772B97"/>
    <w:rsid w:val="00773ECA"/>
    <w:rsid w:val="00775BB6"/>
    <w:rsid w:val="00777400"/>
    <w:rsid w:val="00783ABE"/>
    <w:rsid w:val="00786657"/>
    <w:rsid w:val="00794FF3"/>
    <w:rsid w:val="007964AB"/>
    <w:rsid w:val="007A249F"/>
    <w:rsid w:val="007B0F9D"/>
    <w:rsid w:val="007B4FAB"/>
    <w:rsid w:val="007C2AC2"/>
    <w:rsid w:val="007C412B"/>
    <w:rsid w:val="007C5736"/>
    <w:rsid w:val="007D49FB"/>
    <w:rsid w:val="007E74FC"/>
    <w:rsid w:val="007F4F1D"/>
    <w:rsid w:val="008003E5"/>
    <w:rsid w:val="00811101"/>
    <w:rsid w:val="008149F4"/>
    <w:rsid w:val="0082551C"/>
    <w:rsid w:val="00831EAD"/>
    <w:rsid w:val="008403CE"/>
    <w:rsid w:val="00841CA8"/>
    <w:rsid w:val="00847C4B"/>
    <w:rsid w:val="00852129"/>
    <w:rsid w:val="00852137"/>
    <w:rsid w:val="0086754F"/>
    <w:rsid w:val="00867FC5"/>
    <w:rsid w:val="00871D09"/>
    <w:rsid w:val="00872C6B"/>
    <w:rsid w:val="00873396"/>
    <w:rsid w:val="008765DC"/>
    <w:rsid w:val="008770C9"/>
    <w:rsid w:val="00877477"/>
    <w:rsid w:val="00892030"/>
    <w:rsid w:val="00893A3D"/>
    <w:rsid w:val="008A53BB"/>
    <w:rsid w:val="008B0988"/>
    <w:rsid w:val="008B56E7"/>
    <w:rsid w:val="008B70C4"/>
    <w:rsid w:val="008C1E66"/>
    <w:rsid w:val="008C39F0"/>
    <w:rsid w:val="008C3FBE"/>
    <w:rsid w:val="008C5DC6"/>
    <w:rsid w:val="008C727D"/>
    <w:rsid w:val="008D04F2"/>
    <w:rsid w:val="008D5765"/>
    <w:rsid w:val="008D6347"/>
    <w:rsid w:val="008E0349"/>
    <w:rsid w:val="008F125E"/>
    <w:rsid w:val="008F65B1"/>
    <w:rsid w:val="008F6A9A"/>
    <w:rsid w:val="00900244"/>
    <w:rsid w:val="00903C59"/>
    <w:rsid w:val="00904214"/>
    <w:rsid w:val="00907352"/>
    <w:rsid w:val="00910186"/>
    <w:rsid w:val="00911457"/>
    <w:rsid w:val="009116AB"/>
    <w:rsid w:val="00917CC2"/>
    <w:rsid w:val="00926E05"/>
    <w:rsid w:val="009278FA"/>
    <w:rsid w:val="009376BF"/>
    <w:rsid w:val="0094179F"/>
    <w:rsid w:val="00944690"/>
    <w:rsid w:val="00950860"/>
    <w:rsid w:val="009626F7"/>
    <w:rsid w:val="00965FFA"/>
    <w:rsid w:val="0097010C"/>
    <w:rsid w:val="00980E1B"/>
    <w:rsid w:val="0098150F"/>
    <w:rsid w:val="00982524"/>
    <w:rsid w:val="009873A9"/>
    <w:rsid w:val="00993EEA"/>
    <w:rsid w:val="0099687D"/>
    <w:rsid w:val="009A1EEC"/>
    <w:rsid w:val="009A5CC0"/>
    <w:rsid w:val="009B0925"/>
    <w:rsid w:val="009B4533"/>
    <w:rsid w:val="009B645D"/>
    <w:rsid w:val="009D6DDB"/>
    <w:rsid w:val="009E1065"/>
    <w:rsid w:val="009E5A97"/>
    <w:rsid w:val="009F0716"/>
    <w:rsid w:val="009F331B"/>
    <w:rsid w:val="009F4610"/>
    <w:rsid w:val="009F4C7C"/>
    <w:rsid w:val="00A051F2"/>
    <w:rsid w:val="00A068E8"/>
    <w:rsid w:val="00A16744"/>
    <w:rsid w:val="00A21B92"/>
    <w:rsid w:val="00A2330C"/>
    <w:rsid w:val="00A2418D"/>
    <w:rsid w:val="00A30C8D"/>
    <w:rsid w:val="00A33C71"/>
    <w:rsid w:val="00A36894"/>
    <w:rsid w:val="00A3705B"/>
    <w:rsid w:val="00A3732D"/>
    <w:rsid w:val="00A37517"/>
    <w:rsid w:val="00A40D36"/>
    <w:rsid w:val="00A42A3F"/>
    <w:rsid w:val="00A44AE6"/>
    <w:rsid w:val="00A50305"/>
    <w:rsid w:val="00A54503"/>
    <w:rsid w:val="00A627C7"/>
    <w:rsid w:val="00A63942"/>
    <w:rsid w:val="00A70DF0"/>
    <w:rsid w:val="00A7157B"/>
    <w:rsid w:val="00A80B68"/>
    <w:rsid w:val="00A824AA"/>
    <w:rsid w:val="00A83212"/>
    <w:rsid w:val="00A94C9D"/>
    <w:rsid w:val="00A97809"/>
    <w:rsid w:val="00AA122E"/>
    <w:rsid w:val="00AB1270"/>
    <w:rsid w:val="00AB3556"/>
    <w:rsid w:val="00AB4FCD"/>
    <w:rsid w:val="00AC78BE"/>
    <w:rsid w:val="00AD7410"/>
    <w:rsid w:val="00AE1A68"/>
    <w:rsid w:val="00AE2276"/>
    <w:rsid w:val="00AE45E6"/>
    <w:rsid w:val="00AF4F8B"/>
    <w:rsid w:val="00AF5354"/>
    <w:rsid w:val="00AF6005"/>
    <w:rsid w:val="00AF62E1"/>
    <w:rsid w:val="00AF79A7"/>
    <w:rsid w:val="00B00A4E"/>
    <w:rsid w:val="00B15D0D"/>
    <w:rsid w:val="00B1600B"/>
    <w:rsid w:val="00B175E8"/>
    <w:rsid w:val="00B263F9"/>
    <w:rsid w:val="00B30469"/>
    <w:rsid w:val="00B35118"/>
    <w:rsid w:val="00B412DD"/>
    <w:rsid w:val="00B42AC7"/>
    <w:rsid w:val="00B50D81"/>
    <w:rsid w:val="00B5110E"/>
    <w:rsid w:val="00B523CD"/>
    <w:rsid w:val="00B55720"/>
    <w:rsid w:val="00B55D70"/>
    <w:rsid w:val="00B60B85"/>
    <w:rsid w:val="00B6120C"/>
    <w:rsid w:val="00B67603"/>
    <w:rsid w:val="00B67685"/>
    <w:rsid w:val="00B7271A"/>
    <w:rsid w:val="00B7349C"/>
    <w:rsid w:val="00B74D5B"/>
    <w:rsid w:val="00B74F28"/>
    <w:rsid w:val="00B762F7"/>
    <w:rsid w:val="00B812E2"/>
    <w:rsid w:val="00B83688"/>
    <w:rsid w:val="00B85AE0"/>
    <w:rsid w:val="00B8739C"/>
    <w:rsid w:val="00B90C13"/>
    <w:rsid w:val="00B95124"/>
    <w:rsid w:val="00B953A5"/>
    <w:rsid w:val="00BA2305"/>
    <w:rsid w:val="00BA3064"/>
    <w:rsid w:val="00BB41D8"/>
    <w:rsid w:val="00BB722B"/>
    <w:rsid w:val="00BC32B7"/>
    <w:rsid w:val="00BD4C28"/>
    <w:rsid w:val="00BD63F1"/>
    <w:rsid w:val="00BE7C2F"/>
    <w:rsid w:val="00BE7D89"/>
    <w:rsid w:val="00BF21FF"/>
    <w:rsid w:val="00BF2464"/>
    <w:rsid w:val="00BF2F12"/>
    <w:rsid w:val="00BF3AC5"/>
    <w:rsid w:val="00BF3E8C"/>
    <w:rsid w:val="00C03E5D"/>
    <w:rsid w:val="00C06575"/>
    <w:rsid w:val="00C101C5"/>
    <w:rsid w:val="00C10660"/>
    <w:rsid w:val="00C16068"/>
    <w:rsid w:val="00C17EBB"/>
    <w:rsid w:val="00C23817"/>
    <w:rsid w:val="00C27975"/>
    <w:rsid w:val="00C325E4"/>
    <w:rsid w:val="00C32DA4"/>
    <w:rsid w:val="00C3690D"/>
    <w:rsid w:val="00C53429"/>
    <w:rsid w:val="00C53C26"/>
    <w:rsid w:val="00C56CDE"/>
    <w:rsid w:val="00C6080D"/>
    <w:rsid w:val="00C613D0"/>
    <w:rsid w:val="00C61903"/>
    <w:rsid w:val="00C63900"/>
    <w:rsid w:val="00C649F8"/>
    <w:rsid w:val="00C701EF"/>
    <w:rsid w:val="00C75BA1"/>
    <w:rsid w:val="00C8478B"/>
    <w:rsid w:val="00C84AFB"/>
    <w:rsid w:val="00C8522B"/>
    <w:rsid w:val="00CA3ECE"/>
    <w:rsid w:val="00CA7202"/>
    <w:rsid w:val="00CA7656"/>
    <w:rsid w:val="00CB0BAF"/>
    <w:rsid w:val="00CB253B"/>
    <w:rsid w:val="00CB26A2"/>
    <w:rsid w:val="00CB432F"/>
    <w:rsid w:val="00CC022D"/>
    <w:rsid w:val="00CD1D5E"/>
    <w:rsid w:val="00CD2F1F"/>
    <w:rsid w:val="00CE041D"/>
    <w:rsid w:val="00CE63BF"/>
    <w:rsid w:val="00CF2A54"/>
    <w:rsid w:val="00CF31CD"/>
    <w:rsid w:val="00CF3B4E"/>
    <w:rsid w:val="00CF4E92"/>
    <w:rsid w:val="00CF5640"/>
    <w:rsid w:val="00D05E28"/>
    <w:rsid w:val="00D07494"/>
    <w:rsid w:val="00D12774"/>
    <w:rsid w:val="00D21B78"/>
    <w:rsid w:val="00D22108"/>
    <w:rsid w:val="00D429EE"/>
    <w:rsid w:val="00D46CEE"/>
    <w:rsid w:val="00D525E2"/>
    <w:rsid w:val="00D53CAD"/>
    <w:rsid w:val="00D54082"/>
    <w:rsid w:val="00D61AD3"/>
    <w:rsid w:val="00D83BB4"/>
    <w:rsid w:val="00D905F8"/>
    <w:rsid w:val="00D90CAE"/>
    <w:rsid w:val="00D91B71"/>
    <w:rsid w:val="00D925B1"/>
    <w:rsid w:val="00D97866"/>
    <w:rsid w:val="00D97882"/>
    <w:rsid w:val="00DA375C"/>
    <w:rsid w:val="00DA6BF0"/>
    <w:rsid w:val="00DB117B"/>
    <w:rsid w:val="00DB5FBF"/>
    <w:rsid w:val="00DC2E02"/>
    <w:rsid w:val="00DC6A59"/>
    <w:rsid w:val="00DD347A"/>
    <w:rsid w:val="00DD5A53"/>
    <w:rsid w:val="00DD6AE5"/>
    <w:rsid w:val="00DE2A1A"/>
    <w:rsid w:val="00DE4BC3"/>
    <w:rsid w:val="00DF52D3"/>
    <w:rsid w:val="00DF6E29"/>
    <w:rsid w:val="00E009F6"/>
    <w:rsid w:val="00E11C8F"/>
    <w:rsid w:val="00E23FAC"/>
    <w:rsid w:val="00E3513D"/>
    <w:rsid w:val="00E35E56"/>
    <w:rsid w:val="00E40689"/>
    <w:rsid w:val="00E427C9"/>
    <w:rsid w:val="00E45814"/>
    <w:rsid w:val="00E46217"/>
    <w:rsid w:val="00E56076"/>
    <w:rsid w:val="00E566C1"/>
    <w:rsid w:val="00E6010D"/>
    <w:rsid w:val="00E63F6A"/>
    <w:rsid w:val="00E73A57"/>
    <w:rsid w:val="00E7462F"/>
    <w:rsid w:val="00E80AA8"/>
    <w:rsid w:val="00E81411"/>
    <w:rsid w:val="00E818B0"/>
    <w:rsid w:val="00E81DE4"/>
    <w:rsid w:val="00E863C9"/>
    <w:rsid w:val="00E91D30"/>
    <w:rsid w:val="00E94E47"/>
    <w:rsid w:val="00E962E5"/>
    <w:rsid w:val="00E962F6"/>
    <w:rsid w:val="00EA1F21"/>
    <w:rsid w:val="00EA5184"/>
    <w:rsid w:val="00EB2513"/>
    <w:rsid w:val="00EB7061"/>
    <w:rsid w:val="00EC484F"/>
    <w:rsid w:val="00ED1235"/>
    <w:rsid w:val="00ED6108"/>
    <w:rsid w:val="00EF2996"/>
    <w:rsid w:val="00EF6F0A"/>
    <w:rsid w:val="00F02B72"/>
    <w:rsid w:val="00F10858"/>
    <w:rsid w:val="00F11370"/>
    <w:rsid w:val="00F160F3"/>
    <w:rsid w:val="00F16ACD"/>
    <w:rsid w:val="00F22A88"/>
    <w:rsid w:val="00F26415"/>
    <w:rsid w:val="00F30C94"/>
    <w:rsid w:val="00F331DA"/>
    <w:rsid w:val="00F3480E"/>
    <w:rsid w:val="00F364B6"/>
    <w:rsid w:val="00F37B0F"/>
    <w:rsid w:val="00F41D1B"/>
    <w:rsid w:val="00F44E0B"/>
    <w:rsid w:val="00F511B3"/>
    <w:rsid w:val="00F6001B"/>
    <w:rsid w:val="00F61023"/>
    <w:rsid w:val="00F61852"/>
    <w:rsid w:val="00F65D59"/>
    <w:rsid w:val="00F66B7E"/>
    <w:rsid w:val="00F66C9B"/>
    <w:rsid w:val="00F74019"/>
    <w:rsid w:val="00F75440"/>
    <w:rsid w:val="00F77C7B"/>
    <w:rsid w:val="00F81664"/>
    <w:rsid w:val="00F82E38"/>
    <w:rsid w:val="00F96064"/>
    <w:rsid w:val="00FB06AF"/>
    <w:rsid w:val="00FB4284"/>
    <w:rsid w:val="00FB5262"/>
    <w:rsid w:val="00FB7306"/>
    <w:rsid w:val="00FB7EC4"/>
    <w:rsid w:val="00FC1F9A"/>
    <w:rsid w:val="00FC392B"/>
    <w:rsid w:val="00FC4198"/>
    <w:rsid w:val="00FD24FC"/>
    <w:rsid w:val="00FD427A"/>
    <w:rsid w:val="00FD65CC"/>
    <w:rsid w:val="00FD6693"/>
    <w:rsid w:val="00FD72AB"/>
    <w:rsid w:val="00FD7908"/>
    <w:rsid w:val="00FD7CB2"/>
    <w:rsid w:val="00FE0F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2607D"/>
  <w15:chartTrackingRefBased/>
  <w15:docId w15:val="{0F2CD55F-CAD6-45EC-964E-AD9D6AA8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603"/>
  </w:style>
  <w:style w:type="paragraph" w:styleId="Ttulo1">
    <w:name w:val="heading 1"/>
    <w:basedOn w:val="Normal"/>
    <w:next w:val="Normal"/>
    <w:link w:val="Ttulo1Car"/>
    <w:uiPriority w:val="9"/>
    <w:qFormat/>
    <w:rsid w:val="00B6760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B6760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B67603"/>
    <w:pPr>
      <w:pBdr>
        <w:top w:val="single" w:sz="6" w:space="2" w:color="4472C4" w:themeColor="accent1"/>
      </w:pBdr>
      <w:spacing w:before="300" w:after="0"/>
      <w:outlineLvl w:val="2"/>
    </w:pPr>
    <w:rPr>
      <w:caps/>
      <w:color w:val="1F3763" w:themeColor="accent1" w:themeShade="7F"/>
      <w:spacing w:val="15"/>
    </w:rPr>
  </w:style>
  <w:style w:type="paragraph" w:styleId="Ttulo4">
    <w:name w:val="heading 4"/>
    <w:basedOn w:val="Normal"/>
    <w:next w:val="Normal"/>
    <w:link w:val="Ttulo4Car"/>
    <w:uiPriority w:val="9"/>
    <w:unhideWhenUsed/>
    <w:qFormat/>
    <w:rsid w:val="00B67603"/>
    <w:pPr>
      <w:pBdr>
        <w:top w:val="dotted" w:sz="6" w:space="2" w:color="4472C4" w:themeColor="accent1"/>
      </w:pBdr>
      <w:spacing w:before="200" w:after="0"/>
      <w:outlineLvl w:val="3"/>
    </w:pPr>
    <w:rPr>
      <w:caps/>
      <w:color w:val="2F5496" w:themeColor="accent1" w:themeShade="BF"/>
      <w:spacing w:val="10"/>
    </w:rPr>
  </w:style>
  <w:style w:type="paragraph" w:styleId="Ttulo5">
    <w:name w:val="heading 5"/>
    <w:basedOn w:val="Normal"/>
    <w:next w:val="Normal"/>
    <w:link w:val="Ttulo5Car"/>
    <w:uiPriority w:val="9"/>
    <w:semiHidden/>
    <w:unhideWhenUsed/>
    <w:qFormat/>
    <w:rsid w:val="00B67603"/>
    <w:pPr>
      <w:pBdr>
        <w:bottom w:val="single" w:sz="6" w:space="1" w:color="4472C4" w:themeColor="accent1"/>
      </w:pBdr>
      <w:spacing w:before="200" w:after="0"/>
      <w:outlineLvl w:val="4"/>
    </w:pPr>
    <w:rPr>
      <w:caps/>
      <w:color w:val="2F5496" w:themeColor="accent1" w:themeShade="BF"/>
      <w:spacing w:val="10"/>
    </w:rPr>
  </w:style>
  <w:style w:type="paragraph" w:styleId="Ttulo6">
    <w:name w:val="heading 6"/>
    <w:basedOn w:val="Normal"/>
    <w:next w:val="Normal"/>
    <w:link w:val="Ttulo6Car"/>
    <w:uiPriority w:val="9"/>
    <w:semiHidden/>
    <w:unhideWhenUsed/>
    <w:qFormat/>
    <w:rsid w:val="00B67603"/>
    <w:pPr>
      <w:pBdr>
        <w:bottom w:val="dotted" w:sz="6" w:space="1" w:color="4472C4" w:themeColor="accent1"/>
      </w:pBdr>
      <w:spacing w:before="200" w:after="0"/>
      <w:outlineLvl w:val="5"/>
    </w:pPr>
    <w:rPr>
      <w:caps/>
      <w:color w:val="2F5496" w:themeColor="accent1" w:themeShade="BF"/>
      <w:spacing w:val="10"/>
    </w:rPr>
  </w:style>
  <w:style w:type="paragraph" w:styleId="Ttulo7">
    <w:name w:val="heading 7"/>
    <w:basedOn w:val="Normal"/>
    <w:next w:val="Normal"/>
    <w:link w:val="Ttulo7Car"/>
    <w:uiPriority w:val="9"/>
    <w:semiHidden/>
    <w:unhideWhenUsed/>
    <w:qFormat/>
    <w:rsid w:val="00B67603"/>
    <w:pPr>
      <w:spacing w:before="200" w:after="0"/>
      <w:outlineLvl w:val="6"/>
    </w:pPr>
    <w:rPr>
      <w:caps/>
      <w:color w:val="2F5496" w:themeColor="accent1" w:themeShade="BF"/>
      <w:spacing w:val="10"/>
    </w:rPr>
  </w:style>
  <w:style w:type="paragraph" w:styleId="Ttulo8">
    <w:name w:val="heading 8"/>
    <w:basedOn w:val="Normal"/>
    <w:next w:val="Normal"/>
    <w:link w:val="Ttulo8Car"/>
    <w:uiPriority w:val="9"/>
    <w:semiHidden/>
    <w:unhideWhenUsed/>
    <w:qFormat/>
    <w:rsid w:val="00B67603"/>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B67603"/>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9780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97809"/>
  </w:style>
  <w:style w:type="paragraph" w:styleId="Piedepgina">
    <w:name w:val="footer"/>
    <w:basedOn w:val="Normal"/>
    <w:link w:val="PiedepginaCar"/>
    <w:uiPriority w:val="99"/>
    <w:unhideWhenUsed/>
    <w:rsid w:val="00A9780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97809"/>
  </w:style>
  <w:style w:type="table" w:styleId="Tablaconcuadrcula">
    <w:name w:val="Table Grid"/>
    <w:basedOn w:val="Tablanormal"/>
    <w:uiPriority w:val="59"/>
    <w:rsid w:val="00A97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67603"/>
    <w:rPr>
      <w:caps/>
      <w:color w:val="FFFFFF" w:themeColor="background1"/>
      <w:spacing w:val="15"/>
      <w:sz w:val="22"/>
      <w:szCs w:val="22"/>
      <w:shd w:val="clear" w:color="auto" w:fill="4472C4" w:themeFill="accent1"/>
    </w:rPr>
  </w:style>
  <w:style w:type="character" w:customStyle="1" w:styleId="Ttulo2Car">
    <w:name w:val="Título 2 Car"/>
    <w:basedOn w:val="Fuentedeprrafopredeter"/>
    <w:link w:val="Ttulo2"/>
    <w:uiPriority w:val="9"/>
    <w:rsid w:val="00B67603"/>
    <w:rPr>
      <w:caps/>
      <w:spacing w:val="15"/>
      <w:shd w:val="clear" w:color="auto" w:fill="D9E2F3" w:themeFill="accent1" w:themeFillTint="33"/>
    </w:rPr>
  </w:style>
  <w:style w:type="character" w:customStyle="1" w:styleId="Ttulo3Car">
    <w:name w:val="Título 3 Car"/>
    <w:basedOn w:val="Fuentedeprrafopredeter"/>
    <w:link w:val="Ttulo3"/>
    <w:uiPriority w:val="9"/>
    <w:rsid w:val="00B67603"/>
    <w:rPr>
      <w:caps/>
      <w:color w:val="1F3763" w:themeColor="accent1" w:themeShade="7F"/>
      <w:spacing w:val="15"/>
    </w:rPr>
  </w:style>
  <w:style w:type="character" w:customStyle="1" w:styleId="Ttulo4Car">
    <w:name w:val="Título 4 Car"/>
    <w:basedOn w:val="Fuentedeprrafopredeter"/>
    <w:link w:val="Ttulo4"/>
    <w:uiPriority w:val="9"/>
    <w:rsid w:val="00B67603"/>
    <w:rPr>
      <w:caps/>
      <w:color w:val="2F5496" w:themeColor="accent1" w:themeShade="BF"/>
      <w:spacing w:val="10"/>
    </w:rPr>
  </w:style>
  <w:style w:type="character" w:customStyle="1" w:styleId="Ttulo5Car">
    <w:name w:val="Título 5 Car"/>
    <w:basedOn w:val="Fuentedeprrafopredeter"/>
    <w:link w:val="Ttulo5"/>
    <w:uiPriority w:val="9"/>
    <w:semiHidden/>
    <w:rsid w:val="00B67603"/>
    <w:rPr>
      <w:caps/>
      <w:color w:val="2F5496" w:themeColor="accent1" w:themeShade="BF"/>
      <w:spacing w:val="10"/>
    </w:rPr>
  </w:style>
  <w:style w:type="character" w:customStyle="1" w:styleId="Ttulo6Car">
    <w:name w:val="Título 6 Car"/>
    <w:basedOn w:val="Fuentedeprrafopredeter"/>
    <w:link w:val="Ttulo6"/>
    <w:uiPriority w:val="9"/>
    <w:semiHidden/>
    <w:rsid w:val="00B67603"/>
    <w:rPr>
      <w:caps/>
      <w:color w:val="2F5496" w:themeColor="accent1" w:themeShade="BF"/>
      <w:spacing w:val="10"/>
    </w:rPr>
  </w:style>
  <w:style w:type="character" w:customStyle="1" w:styleId="Ttulo7Car">
    <w:name w:val="Título 7 Car"/>
    <w:basedOn w:val="Fuentedeprrafopredeter"/>
    <w:link w:val="Ttulo7"/>
    <w:uiPriority w:val="9"/>
    <w:semiHidden/>
    <w:rsid w:val="00B67603"/>
    <w:rPr>
      <w:caps/>
      <w:color w:val="2F5496" w:themeColor="accent1" w:themeShade="BF"/>
      <w:spacing w:val="10"/>
    </w:rPr>
  </w:style>
  <w:style w:type="character" w:customStyle="1" w:styleId="Ttulo8Car">
    <w:name w:val="Título 8 Car"/>
    <w:basedOn w:val="Fuentedeprrafopredeter"/>
    <w:link w:val="Ttulo8"/>
    <w:uiPriority w:val="9"/>
    <w:semiHidden/>
    <w:rsid w:val="00B67603"/>
    <w:rPr>
      <w:caps/>
      <w:spacing w:val="10"/>
      <w:sz w:val="18"/>
      <w:szCs w:val="18"/>
    </w:rPr>
  </w:style>
  <w:style w:type="character" w:customStyle="1" w:styleId="Ttulo9Car">
    <w:name w:val="Título 9 Car"/>
    <w:basedOn w:val="Fuentedeprrafopredeter"/>
    <w:link w:val="Ttulo9"/>
    <w:uiPriority w:val="9"/>
    <w:semiHidden/>
    <w:rsid w:val="00B67603"/>
    <w:rPr>
      <w:i/>
      <w:iCs/>
      <w:caps/>
      <w:spacing w:val="10"/>
      <w:sz w:val="18"/>
      <w:szCs w:val="18"/>
    </w:rPr>
  </w:style>
  <w:style w:type="paragraph" w:styleId="Descripcin">
    <w:name w:val="caption"/>
    <w:basedOn w:val="Normal"/>
    <w:next w:val="Normal"/>
    <w:uiPriority w:val="35"/>
    <w:semiHidden/>
    <w:unhideWhenUsed/>
    <w:qFormat/>
    <w:rsid w:val="00B67603"/>
    <w:rPr>
      <w:b/>
      <w:bCs/>
      <w:color w:val="2F5496" w:themeColor="accent1" w:themeShade="BF"/>
      <w:sz w:val="16"/>
      <w:szCs w:val="16"/>
    </w:rPr>
  </w:style>
  <w:style w:type="paragraph" w:styleId="Ttulo">
    <w:name w:val="Title"/>
    <w:basedOn w:val="Normal"/>
    <w:next w:val="Normal"/>
    <w:link w:val="TtuloCar"/>
    <w:uiPriority w:val="10"/>
    <w:qFormat/>
    <w:rsid w:val="00B67603"/>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tuloCar">
    <w:name w:val="Título Car"/>
    <w:basedOn w:val="Fuentedeprrafopredeter"/>
    <w:link w:val="Ttulo"/>
    <w:uiPriority w:val="10"/>
    <w:rsid w:val="00B67603"/>
    <w:rPr>
      <w:rFonts w:asciiTheme="majorHAnsi" w:eastAsiaTheme="majorEastAsia" w:hAnsiTheme="majorHAnsi" w:cstheme="majorBidi"/>
      <w:caps/>
      <w:color w:val="4472C4" w:themeColor="accent1"/>
      <w:spacing w:val="10"/>
      <w:sz w:val="52"/>
      <w:szCs w:val="52"/>
    </w:rPr>
  </w:style>
  <w:style w:type="paragraph" w:styleId="Subttulo">
    <w:name w:val="Subtitle"/>
    <w:basedOn w:val="Normal"/>
    <w:next w:val="Normal"/>
    <w:link w:val="SubttuloCar"/>
    <w:uiPriority w:val="11"/>
    <w:qFormat/>
    <w:rsid w:val="00B67603"/>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B67603"/>
    <w:rPr>
      <w:caps/>
      <w:color w:val="595959" w:themeColor="text1" w:themeTint="A6"/>
      <w:spacing w:val="10"/>
      <w:sz w:val="21"/>
      <w:szCs w:val="21"/>
    </w:rPr>
  </w:style>
  <w:style w:type="character" w:styleId="Fuerte">
    <w:name w:val="Strong"/>
    <w:uiPriority w:val="22"/>
    <w:qFormat/>
    <w:rsid w:val="00B67603"/>
    <w:rPr>
      <w:b/>
      <w:bCs/>
    </w:rPr>
  </w:style>
  <w:style w:type="character" w:styleId="nfasis">
    <w:name w:val="Emphasis"/>
    <w:uiPriority w:val="20"/>
    <w:qFormat/>
    <w:rsid w:val="00B67603"/>
    <w:rPr>
      <w:caps/>
      <w:color w:val="1F3763" w:themeColor="accent1" w:themeShade="7F"/>
      <w:spacing w:val="5"/>
    </w:rPr>
  </w:style>
  <w:style w:type="paragraph" w:styleId="Sinespaciado">
    <w:name w:val="No Spacing"/>
    <w:uiPriority w:val="1"/>
    <w:qFormat/>
    <w:rsid w:val="00B67603"/>
    <w:pPr>
      <w:spacing w:after="0" w:line="240" w:lineRule="auto"/>
    </w:pPr>
  </w:style>
  <w:style w:type="paragraph" w:styleId="Cita">
    <w:name w:val="Quote"/>
    <w:basedOn w:val="Normal"/>
    <w:next w:val="Normal"/>
    <w:link w:val="CitaCar"/>
    <w:uiPriority w:val="29"/>
    <w:qFormat/>
    <w:rsid w:val="00B67603"/>
    <w:rPr>
      <w:i/>
      <w:iCs/>
      <w:sz w:val="24"/>
      <w:szCs w:val="24"/>
    </w:rPr>
  </w:style>
  <w:style w:type="character" w:customStyle="1" w:styleId="CitaCar">
    <w:name w:val="Cita Car"/>
    <w:basedOn w:val="Fuentedeprrafopredeter"/>
    <w:link w:val="Cita"/>
    <w:uiPriority w:val="29"/>
    <w:rsid w:val="00B67603"/>
    <w:rPr>
      <w:i/>
      <w:iCs/>
      <w:sz w:val="24"/>
      <w:szCs w:val="24"/>
    </w:rPr>
  </w:style>
  <w:style w:type="paragraph" w:styleId="Citadestacada">
    <w:name w:val="Intense Quote"/>
    <w:basedOn w:val="Normal"/>
    <w:next w:val="Normal"/>
    <w:link w:val="CitadestacadaCar"/>
    <w:uiPriority w:val="30"/>
    <w:qFormat/>
    <w:rsid w:val="00B67603"/>
    <w:pPr>
      <w:spacing w:before="240" w:after="240" w:line="240" w:lineRule="auto"/>
      <w:ind w:left="1080" w:right="1080"/>
      <w:jc w:val="center"/>
    </w:pPr>
    <w:rPr>
      <w:color w:val="4472C4" w:themeColor="accent1"/>
      <w:sz w:val="24"/>
      <w:szCs w:val="24"/>
    </w:rPr>
  </w:style>
  <w:style w:type="character" w:customStyle="1" w:styleId="CitadestacadaCar">
    <w:name w:val="Cita destacada Car"/>
    <w:basedOn w:val="Fuentedeprrafopredeter"/>
    <w:link w:val="Citadestacada"/>
    <w:uiPriority w:val="30"/>
    <w:rsid w:val="00B67603"/>
    <w:rPr>
      <w:color w:val="4472C4" w:themeColor="accent1"/>
      <w:sz w:val="24"/>
      <w:szCs w:val="24"/>
    </w:rPr>
  </w:style>
  <w:style w:type="character" w:styleId="nfasissutil">
    <w:name w:val="Subtle Emphasis"/>
    <w:uiPriority w:val="19"/>
    <w:qFormat/>
    <w:rsid w:val="00B67603"/>
    <w:rPr>
      <w:i/>
      <w:iCs/>
      <w:color w:val="1F3763" w:themeColor="accent1" w:themeShade="7F"/>
    </w:rPr>
  </w:style>
  <w:style w:type="character" w:styleId="nfasisintenso">
    <w:name w:val="Intense Emphasis"/>
    <w:uiPriority w:val="21"/>
    <w:qFormat/>
    <w:rsid w:val="00B67603"/>
    <w:rPr>
      <w:b/>
      <w:bCs/>
      <w:caps/>
      <w:color w:val="1F3763" w:themeColor="accent1" w:themeShade="7F"/>
      <w:spacing w:val="10"/>
    </w:rPr>
  </w:style>
  <w:style w:type="character" w:styleId="Referenciasutil">
    <w:name w:val="Subtle Reference"/>
    <w:uiPriority w:val="31"/>
    <w:qFormat/>
    <w:rsid w:val="00B67603"/>
    <w:rPr>
      <w:b/>
      <w:bCs/>
      <w:color w:val="4472C4" w:themeColor="accent1"/>
    </w:rPr>
  </w:style>
  <w:style w:type="character" w:styleId="Referenciaintensa">
    <w:name w:val="Intense Reference"/>
    <w:uiPriority w:val="32"/>
    <w:qFormat/>
    <w:rsid w:val="00B67603"/>
    <w:rPr>
      <w:b/>
      <w:bCs/>
      <w:i/>
      <w:iCs/>
      <w:caps/>
      <w:color w:val="4472C4" w:themeColor="accent1"/>
    </w:rPr>
  </w:style>
  <w:style w:type="character" w:styleId="Ttulodellibro">
    <w:name w:val="Book Title"/>
    <w:uiPriority w:val="33"/>
    <w:qFormat/>
    <w:rsid w:val="00B67603"/>
    <w:rPr>
      <w:b/>
      <w:bCs/>
      <w:i/>
      <w:iCs/>
      <w:spacing w:val="0"/>
    </w:rPr>
  </w:style>
  <w:style w:type="paragraph" w:styleId="TtuloTDC">
    <w:name w:val="TOC Heading"/>
    <w:basedOn w:val="Ttulo1"/>
    <w:next w:val="Normal"/>
    <w:uiPriority w:val="39"/>
    <w:semiHidden/>
    <w:unhideWhenUsed/>
    <w:qFormat/>
    <w:rsid w:val="00B67603"/>
    <w:pPr>
      <w:outlineLvl w:val="9"/>
    </w:pPr>
  </w:style>
  <w:style w:type="paragraph" w:styleId="Prrafodelista">
    <w:name w:val="List Paragraph"/>
    <w:basedOn w:val="Normal"/>
    <w:link w:val="PrrafodelistaCar"/>
    <w:uiPriority w:val="34"/>
    <w:qFormat/>
    <w:rsid w:val="00417162"/>
    <w:pPr>
      <w:ind w:left="720"/>
      <w:contextualSpacing/>
    </w:pPr>
  </w:style>
  <w:style w:type="character" w:styleId="Hipervnculo">
    <w:name w:val="Hyperlink"/>
    <w:basedOn w:val="Fuentedeprrafopredeter"/>
    <w:uiPriority w:val="99"/>
    <w:unhideWhenUsed/>
    <w:rsid w:val="00AB1270"/>
    <w:rPr>
      <w:color w:val="0563C1" w:themeColor="hyperlink"/>
      <w:u w:val="single"/>
    </w:rPr>
  </w:style>
  <w:style w:type="character" w:styleId="Mencinsinresolver">
    <w:name w:val="Unresolved Mention"/>
    <w:basedOn w:val="Fuentedeprrafopredeter"/>
    <w:uiPriority w:val="99"/>
    <w:semiHidden/>
    <w:unhideWhenUsed/>
    <w:rsid w:val="00AB1270"/>
    <w:rPr>
      <w:color w:val="605E5C"/>
      <w:shd w:val="clear" w:color="auto" w:fill="E1DFDD"/>
    </w:rPr>
  </w:style>
  <w:style w:type="paragraph" w:customStyle="1" w:styleId="TaskContent">
    <w:name w:val="TaskContent"/>
    <w:basedOn w:val="Normal"/>
    <w:link w:val="TaskContentChar"/>
    <w:qFormat/>
    <w:rsid w:val="00FC4198"/>
    <w:pPr>
      <w:autoSpaceDE w:val="0"/>
      <w:autoSpaceDN w:val="0"/>
      <w:adjustRightInd w:val="0"/>
      <w:spacing w:before="0" w:after="120" w:line="240" w:lineRule="auto"/>
      <w:jc w:val="both"/>
    </w:pPr>
    <w:rPr>
      <w:i/>
    </w:rPr>
  </w:style>
  <w:style w:type="character" w:customStyle="1" w:styleId="TaskContentChar">
    <w:name w:val="TaskContent Char"/>
    <w:basedOn w:val="Fuentedeprrafopredeter"/>
    <w:link w:val="TaskContent"/>
    <w:rsid w:val="00FC4198"/>
    <w:rPr>
      <w:i/>
    </w:rPr>
  </w:style>
  <w:style w:type="character" w:customStyle="1" w:styleId="PrrafodelistaCar">
    <w:name w:val="Párrafo de lista Car"/>
    <w:basedOn w:val="Fuentedeprrafopredeter"/>
    <w:link w:val="Prrafodelista"/>
    <w:uiPriority w:val="34"/>
    <w:rsid w:val="00FC4198"/>
  </w:style>
  <w:style w:type="paragraph" w:customStyle="1" w:styleId="QuestionDesc">
    <w:name w:val="QuestionDesc"/>
    <w:basedOn w:val="Normal"/>
    <w:link w:val="QuestionDescChar"/>
    <w:qFormat/>
    <w:rsid w:val="00026191"/>
    <w:pPr>
      <w:autoSpaceDE w:val="0"/>
      <w:autoSpaceDN w:val="0"/>
      <w:adjustRightInd w:val="0"/>
      <w:spacing w:before="0" w:after="0" w:line="240" w:lineRule="auto"/>
      <w:ind w:firstLine="357"/>
      <w:jc w:val="both"/>
    </w:pPr>
    <w:rPr>
      <w:rFonts w:cs="Calibri,Bold"/>
      <w:bCs/>
      <w:i/>
    </w:rPr>
  </w:style>
  <w:style w:type="paragraph" w:customStyle="1" w:styleId="QuestionTask">
    <w:name w:val="QuestionTask"/>
    <w:basedOn w:val="Prrafodelista"/>
    <w:link w:val="QuestionTaskChar"/>
    <w:qFormat/>
    <w:rsid w:val="00AD7410"/>
    <w:pPr>
      <w:numPr>
        <w:numId w:val="3"/>
      </w:numPr>
      <w:autoSpaceDE w:val="0"/>
      <w:autoSpaceDN w:val="0"/>
      <w:adjustRightInd w:val="0"/>
      <w:spacing w:before="0" w:after="0" w:line="240" w:lineRule="auto"/>
    </w:pPr>
    <w:rPr>
      <w:rFonts w:eastAsia="Times New Roman" w:cstheme="minorHAnsi"/>
      <w:lang w:eastAsia="en-AU"/>
    </w:rPr>
  </w:style>
  <w:style w:type="character" w:customStyle="1" w:styleId="QuestionDescChar">
    <w:name w:val="QuestionDesc Char"/>
    <w:basedOn w:val="Fuentedeprrafopredeter"/>
    <w:link w:val="QuestionDesc"/>
    <w:rsid w:val="00026191"/>
    <w:rPr>
      <w:rFonts w:cs="Calibri,Bold"/>
      <w:bCs/>
      <w:i/>
    </w:rPr>
  </w:style>
  <w:style w:type="paragraph" w:customStyle="1" w:styleId="QuestionTableTitle">
    <w:name w:val="QuestionTableTitle"/>
    <w:basedOn w:val="QuestionTask"/>
    <w:link w:val="QuestionTableTitleChar"/>
    <w:qFormat/>
    <w:rsid w:val="00BF2F12"/>
    <w:pPr>
      <w:keepNext/>
      <w:numPr>
        <w:numId w:val="0"/>
      </w:numPr>
      <w:spacing w:before="120"/>
      <w:contextualSpacing w:val="0"/>
      <w:jc w:val="center"/>
    </w:pPr>
    <w:rPr>
      <w:b/>
      <w:bCs/>
    </w:rPr>
  </w:style>
  <w:style w:type="character" w:customStyle="1" w:styleId="QuestionTaskChar">
    <w:name w:val="QuestionTask Char"/>
    <w:basedOn w:val="PrrafodelistaCar"/>
    <w:link w:val="QuestionTask"/>
    <w:rsid w:val="00AD7410"/>
    <w:rPr>
      <w:rFonts w:eastAsia="Times New Roman" w:cstheme="minorHAnsi"/>
      <w:lang w:eastAsia="en-AU"/>
    </w:rPr>
  </w:style>
  <w:style w:type="character" w:customStyle="1" w:styleId="QuestionTableTitleChar">
    <w:name w:val="QuestionTableTitle Char"/>
    <w:basedOn w:val="QuestionTaskChar"/>
    <w:link w:val="QuestionTableTitle"/>
    <w:rsid w:val="00BF2F12"/>
    <w:rPr>
      <w:rFonts w:eastAsia="Times New Roman" w:cstheme="minorHAnsi"/>
      <w:b/>
      <w:bCs/>
      <w:lang w:eastAsia="en-AU"/>
    </w:rPr>
  </w:style>
  <w:style w:type="paragraph" w:customStyle="1" w:styleId="Default">
    <w:name w:val="Default"/>
    <w:rsid w:val="00E818B0"/>
    <w:pPr>
      <w:autoSpaceDE w:val="0"/>
      <w:autoSpaceDN w:val="0"/>
      <w:adjustRightInd w:val="0"/>
      <w:spacing w:before="0" w:after="0" w:line="240" w:lineRule="auto"/>
    </w:pPr>
    <w:rPr>
      <w:rFonts w:ascii="Calibri" w:eastAsiaTheme="minorHAnsi" w:hAnsi="Calibri" w:cs="Calibri"/>
      <w:color w:val="000000"/>
      <w:sz w:val="24"/>
      <w:szCs w:val="24"/>
      <w:lang w:val="pl-PL"/>
    </w:rPr>
  </w:style>
  <w:style w:type="character" w:styleId="Hipervnculovisitado">
    <w:name w:val="FollowedHyperlink"/>
    <w:basedOn w:val="Fuentedeprrafopredeter"/>
    <w:uiPriority w:val="99"/>
    <w:semiHidden/>
    <w:unhideWhenUsed/>
    <w:rsid w:val="00FD65CC"/>
    <w:rPr>
      <w:color w:val="954F72" w:themeColor="followedHyperlink"/>
      <w:u w:val="single"/>
    </w:rPr>
  </w:style>
  <w:style w:type="character" w:styleId="Refdecomentario">
    <w:name w:val="annotation reference"/>
    <w:basedOn w:val="Fuentedeprrafopredeter"/>
    <w:uiPriority w:val="99"/>
    <w:semiHidden/>
    <w:unhideWhenUsed/>
    <w:rsid w:val="00705262"/>
    <w:rPr>
      <w:sz w:val="16"/>
      <w:szCs w:val="16"/>
    </w:rPr>
  </w:style>
  <w:style w:type="paragraph" w:styleId="Textocomentario">
    <w:name w:val="annotation text"/>
    <w:basedOn w:val="Normal"/>
    <w:link w:val="TextocomentarioCar"/>
    <w:uiPriority w:val="99"/>
    <w:unhideWhenUsed/>
    <w:rsid w:val="00705262"/>
    <w:pPr>
      <w:spacing w:line="240" w:lineRule="auto"/>
    </w:pPr>
  </w:style>
  <w:style w:type="character" w:customStyle="1" w:styleId="TextocomentarioCar">
    <w:name w:val="Texto comentario Car"/>
    <w:basedOn w:val="Fuentedeprrafopredeter"/>
    <w:link w:val="Textocomentario"/>
    <w:uiPriority w:val="99"/>
    <w:rsid w:val="00705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82181">
      <w:bodyDiv w:val="1"/>
      <w:marLeft w:val="0"/>
      <w:marRight w:val="0"/>
      <w:marTop w:val="0"/>
      <w:marBottom w:val="0"/>
      <w:divBdr>
        <w:top w:val="none" w:sz="0" w:space="0" w:color="auto"/>
        <w:left w:val="none" w:sz="0" w:space="0" w:color="auto"/>
        <w:bottom w:val="none" w:sz="0" w:space="0" w:color="auto"/>
        <w:right w:val="none" w:sz="0" w:space="0" w:color="auto"/>
      </w:divBdr>
    </w:div>
    <w:div w:id="470293314">
      <w:bodyDiv w:val="1"/>
      <w:marLeft w:val="0"/>
      <w:marRight w:val="0"/>
      <w:marTop w:val="0"/>
      <w:marBottom w:val="0"/>
      <w:divBdr>
        <w:top w:val="none" w:sz="0" w:space="0" w:color="auto"/>
        <w:left w:val="none" w:sz="0" w:space="0" w:color="auto"/>
        <w:bottom w:val="none" w:sz="0" w:space="0" w:color="auto"/>
        <w:right w:val="none" w:sz="0" w:space="0" w:color="auto"/>
      </w:divBdr>
    </w:div>
    <w:div w:id="633602326">
      <w:bodyDiv w:val="1"/>
      <w:marLeft w:val="0"/>
      <w:marRight w:val="0"/>
      <w:marTop w:val="0"/>
      <w:marBottom w:val="0"/>
      <w:divBdr>
        <w:top w:val="none" w:sz="0" w:space="0" w:color="auto"/>
        <w:left w:val="none" w:sz="0" w:space="0" w:color="auto"/>
        <w:bottom w:val="none" w:sz="0" w:space="0" w:color="auto"/>
        <w:right w:val="none" w:sz="0" w:space="0" w:color="auto"/>
      </w:divBdr>
    </w:div>
    <w:div w:id="1049186271">
      <w:bodyDiv w:val="1"/>
      <w:marLeft w:val="0"/>
      <w:marRight w:val="0"/>
      <w:marTop w:val="0"/>
      <w:marBottom w:val="0"/>
      <w:divBdr>
        <w:top w:val="none" w:sz="0" w:space="0" w:color="auto"/>
        <w:left w:val="none" w:sz="0" w:space="0" w:color="auto"/>
        <w:bottom w:val="none" w:sz="0" w:space="0" w:color="auto"/>
        <w:right w:val="none" w:sz="0" w:space="0" w:color="auto"/>
      </w:divBdr>
    </w:div>
    <w:div w:id="1134254492">
      <w:bodyDiv w:val="1"/>
      <w:marLeft w:val="0"/>
      <w:marRight w:val="0"/>
      <w:marTop w:val="0"/>
      <w:marBottom w:val="0"/>
      <w:divBdr>
        <w:top w:val="none" w:sz="0" w:space="0" w:color="auto"/>
        <w:left w:val="none" w:sz="0" w:space="0" w:color="auto"/>
        <w:bottom w:val="none" w:sz="0" w:space="0" w:color="auto"/>
        <w:right w:val="none" w:sz="0" w:space="0" w:color="auto"/>
      </w:divBdr>
    </w:div>
    <w:div w:id="1139614729">
      <w:bodyDiv w:val="1"/>
      <w:marLeft w:val="0"/>
      <w:marRight w:val="0"/>
      <w:marTop w:val="0"/>
      <w:marBottom w:val="0"/>
      <w:divBdr>
        <w:top w:val="none" w:sz="0" w:space="0" w:color="auto"/>
        <w:left w:val="none" w:sz="0" w:space="0" w:color="auto"/>
        <w:bottom w:val="none" w:sz="0" w:space="0" w:color="auto"/>
        <w:right w:val="none" w:sz="0" w:space="0" w:color="auto"/>
      </w:divBdr>
    </w:div>
    <w:div w:id="1168062872">
      <w:bodyDiv w:val="1"/>
      <w:marLeft w:val="0"/>
      <w:marRight w:val="0"/>
      <w:marTop w:val="0"/>
      <w:marBottom w:val="0"/>
      <w:divBdr>
        <w:top w:val="none" w:sz="0" w:space="0" w:color="auto"/>
        <w:left w:val="none" w:sz="0" w:space="0" w:color="auto"/>
        <w:bottom w:val="none" w:sz="0" w:space="0" w:color="auto"/>
        <w:right w:val="none" w:sz="0" w:space="0" w:color="auto"/>
      </w:divBdr>
    </w:div>
    <w:div w:id="1174540474">
      <w:bodyDiv w:val="1"/>
      <w:marLeft w:val="0"/>
      <w:marRight w:val="0"/>
      <w:marTop w:val="0"/>
      <w:marBottom w:val="0"/>
      <w:divBdr>
        <w:top w:val="none" w:sz="0" w:space="0" w:color="auto"/>
        <w:left w:val="none" w:sz="0" w:space="0" w:color="auto"/>
        <w:bottom w:val="none" w:sz="0" w:space="0" w:color="auto"/>
        <w:right w:val="none" w:sz="0" w:space="0" w:color="auto"/>
      </w:divBdr>
    </w:div>
    <w:div w:id="1174684087">
      <w:bodyDiv w:val="1"/>
      <w:marLeft w:val="0"/>
      <w:marRight w:val="0"/>
      <w:marTop w:val="0"/>
      <w:marBottom w:val="0"/>
      <w:divBdr>
        <w:top w:val="none" w:sz="0" w:space="0" w:color="auto"/>
        <w:left w:val="none" w:sz="0" w:space="0" w:color="auto"/>
        <w:bottom w:val="none" w:sz="0" w:space="0" w:color="auto"/>
        <w:right w:val="none" w:sz="0" w:space="0" w:color="auto"/>
      </w:divBdr>
    </w:div>
    <w:div w:id="1187911038">
      <w:bodyDiv w:val="1"/>
      <w:marLeft w:val="0"/>
      <w:marRight w:val="0"/>
      <w:marTop w:val="0"/>
      <w:marBottom w:val="0"/>
      <w:divBdr>
        <w:top w:val="none" w:sz="0" w:space="0" w:color="auto"/>
        <w:left w:val="none" w:sz="0" w:space="0" w:color="auto"/>
        <w:bottom w:val="none" w:sz="0" w:space="0" w:color="auto"/>
        <w:right w:val="none" w:sz="0" w:space="0" w:color="auto"/>
      </w:divBdr>
    </w:div>
    <w:div w:id="1403913176">
      <w:bodyDiv w:val="1"/>
      <w:marLeft w:val="0"/>
      <w:marRight w:val="0"/>
      <w:marTop w:val="0"/>
      <w:marBottom w:val="0"/>
      <w:divBdr>
        <w:top w:val="none" w:sz="0" w:space="0" w:color="auto"/>
        <w:left w:val="none" w:sz="0" w:space="0" w:color="auto"/>
        <w:bottom w:val="none" w:sz="0" w:space="0" w:color="auto"/>
        <w:right w:val="none" w:sz="0" w:space="0" w:color="auto"/>
      </w:divBdr>
      <w:divsChild>
        <w:div w:id="360858387">
          <w:marLeft w:val="0"/>
          <w:marRight w:val="0"/>
          <w:marTop w:val="0"/>
          <w:marBottom w:val="0"/>
          <w:divBdr>
            <w:top w:val="none" w:sz="0" w:space="0" w:color="auto"/>
            <w:left w:val="none" w:sz="0" w:space="0" w:color="auto"/>
            <w:bottom w:val="none" w:sz="0" w:space="0" w:color="auto"/>
            <w:right w:val="none" w:sz="0" w:space="0" w:color="auto"/>
          </w:divBdr>
          <w:divsChild>
            <w:div w:id="816805733">
              <w:marLeft w:val="0"/>
              <w:marRight w:val="0"/>
              <w:marTop w:val="0"/>
              <w:marBottom w:val="0"/>
              <w:divBdr>
                <w:top w:val="none" w:sz="0" w:space="0" w:color="auto"/>
                <w:left w:val="none" w:sz="0" w:space="0" w:color="auto"/>
                <w:bottom w:val="none" w:sz="0" w:space="0" w:color="auto"/>
                <w:right w:val="none" w:sz="0" w:space="0" w:color="auto"/>
              </w:divBdr>
              <w:divsChild>
                <w:div w:id="1115712684">
                  <w:marLeft w:val="0"/>
                  <w:marRight w:val="0"/>
                  <w:marTop w:val="0"/>
                  <w:marBottom w:val="0"/>
                  <w:divBdr>
                    <w:top w:val="none" w:sz="0" w:space="0" w:color="auto"/>
                    <w:left w:val="none" w:sz="0" w:space="0" w:color="auto"/>
                    <w:bottom w:val="none" w:sz="0" w:space="0" w:color="auto"/>
                    <w:right w:val="none" w:sz="0" w:space="0" w:color="auto"/>
                  </w:divBdr>
                  <w:divsChild>
                    <w:div w:id="1913277640">
                      <w:marLeft w:val="0"/>
                      <w:marRight w:val="0"/>
                      <w:marTop w:val="0"/>
                      <w:marBottom w:val="0"/>
                      <w:divBdr>
                        <w:top w:val="none" w:sz="0" w:space="0" w:color="auto"/>
                        <w:left w:val="none" w:sz="0" w:space="0" w:color="auto"/>
                        <w:bottom w:val="none" w:sz="0" w:space="0" w:color="auto"/>
                        <w:right w:val="none" w:sz="0" w:space="0" w:color="auto"/>
                      </w:divBdr>
                      <w:divsChild>
                        <w:div w:id="915827035">
                          <w:marLeft w:val="0"/>
                          <w:marRight w:val="0"/>
                          <w:marTop w:val="0"/>
                          <w:marBottom w:val="0"/>
                          <w:divBdr>
                            <w:top w:val="none" w:sz="0" w:space="0" w:color="auto"/>
                            <w:left w:val="none" w:sz="0" w:space="0" w:color="auto"/>
                            <w:bottom w:val="none" w:sz="0" w:space="0" w:color="auto"/>
                            <w:right w:val="none" w:sz="0" w:space="0" w:color="auto"/>
                          </w:divBdr>
                          <w:divsChild>
                            <w:div w:id="1532037322">
                              <w:marLeft w:val="0"/>
                              <w:marRight w:val="0"/>
                              <w:marTop w:val="0"/>
                              <w:marBottom w:val="0"/>
                              <w:divBdr>
                                <w:top w:val="none" w:sz="0" w:space="0" w:color="auto"/>
                                <w:left w:val="none" w:sz="0" w:space="0" w:color="auto"/>
                                <w:bottom w:val="none" w:sz="0" w:space="0" w:color="auto"/>
                                <w:right w:val="none" w:sz="0" w:space="0" w:color="auto"/>
                              </w:divBdr>
                              <w:divsChild>
                                <w:div w:id="1059476281">
                                  <w:marLeft w:val="0"/>
                                  <w:marRight w:val="0"/>
                                  <w:marTop w:val="0"/>
                                  <w:marBottom w:val="0"/>
                                  <w:divBdr>
                                    <w:top w:val="none" w:sz="0" w:space="0" w:color="auto"/>
                                    <w:left w:val="none" w:sz="0" w:space="0" w:color="auto"/>
                                    <w:bottom w:val="none" w:sz="0" w:space="0" w:color="auto"/>
                                    <w:right w:val="none" w:sz="0" w:space="0" w:color="auto"/>
                                  </w:divBdr>
                                  <w:divsChild>
                                    <w:div w:id="344986410">
                                      <w:marLeft w:val="0"/>
                                      <w:marRight w:val="0"/>
                                      <w:marTop w:val="0"/>
                                      <w:marBottom w:val="0"/>
                                      <w:divBdr>
                                        <w:top w:val="none" w:sz="0" w:space="0" w:color="auto"/>
                                        <w:left w:val="none" w:sz="0" w:space="0" w:color="auto"/>
                                        <w:bottom w:val="none" w:sz="0" w:space="0" w:color="auto"/>
                                        <w:right w:val="none" w:sz="0" w:space="0" w:color="auto"/>
                                      </w:divBdr>
                                      <w:divsChild>
                                        <w:div w:id="829517819">
                                          <w:marLeft w:val="0"/>
                                          <w:marRight w:val="0"/>
                                          <w:marTop w:val="0"/>
                                          <w:marBottom w:val="0"/>
                                          <w:divBdr>
                                            <w:top w:val="none" w:sz="0" w:space="0" w:color="auto"/>
                                            <w:left w:val="none" w:sz="0" w:space="0" w:color="auto"/>
                                            <w:bottom w:val="none" w:sz="0" w:space="0" w:color="auto"/>
                                            <w:right w:val="none" w:sz="0" w:space="0" w:color="auto"/>
                                          </w:divBdr>
                                          <w:divsChild>
                                            <w:div w:id="1459688297">
                                              <w:marLeft w:val="0"/>
                                              <w:marRight w:val="0"/>
                                              <w:marTop w:val="0"/>
                                              <w:marBottom w:val="0"/>
                                              <w:divBdr>
                                                <w:top w:val="none" w:sz="0" w:space="0" w:color="auto"/>
                                                <w:left w:val="none" w:sz="0" w:space="0" w:color="auto"/>
                                                <w:bottom w:val="none" w:sz="0" w:space="0" w:color="auto"/>
                                                <w:right w:val="none" w:sz="0" w:space="0" w:color="auto"/>
                                              </w:divBdr>
                                              <w:divsChild>
                                                <w:div w:id="1146819227">
                                                  <w:marLeft w:val="0"/>
                                                  <w:marRight w:val="0"/>
                                                  <w:marTop w:val="0"/>
                                                  <w:marBottom w:val="0"/>
                                                  <w:divBdr>
                                                    <w:top w:val="none" w:sz="0" w:space="0" w:color="auto"/>
                                                    <w:left w:val="none" w:sz="0" w:space="0" w:color="auto"/>
                                                    <w:bottom w:val="none" w:sz="0" w:space="0" w:color="auto"/>
                                                    <w:right w:val="none" w:sz="0" w:space="0" w:color="auto"/>
                                                  </w:divBdr>
                                                  <w:divsChild>
                                                    <w:div w:id="2085910461">
                                                      <w:marLeft w:val="0"/>
                                                      <w:marRight w:val="0"/>
                                                      <w:marTop w:val="0"/>
                                                      <w:marBottom w:val="0"/>
                                                      <w:divBdr>
                                                        <w:top w:val="none" w:sz="0" w:space="0" w:color="auto"/>
                                                        <w:left w:val="none" w:sz="0" w:space="0" w:color="auto"/>
                                                        <w:bottom w:val="none" w:sz="0" w:space="0" w:color="auto"/>
                                                        <w:right w:val="none" w:sz="0" w:space="0" w:color="auto"/>
                                                      </w:divBdr>
                                                      <w:divsChild>
                                                        <w:div w:id="715550381">
                                                          <w:marLeft w:val="0"/>
                                                          <w:marRight w:val="0"/>
                                                          <w:marTop w:val="0"/>
                                                          <w:marBottom w:val="0"/>
                                                          <w:divBdr>
                                                            <w:top w:val="none" w:sz="0" w:space="0" w:color="auto"/>
                                                            <w:left w:val="none" w:sz="0" w:space="0" w:color="auto"/>
                                                            <w:bottom w:val="none" w:sz="0" w:space="0" w:color="auto"/>
                                                            <w:right w:val="none" w:sz="0" w:space="0" w:color="auto"/>
                                                          </w:divBdr>
                                                          <w:divsChild>
                                                            <w:div w:id="10297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807600">
      <w:bodyDiv w:val="1"/>
      <w:marLeft w:val="0"/>
      <w:marRight w:val="0"/>
      <w:marTop w:val="0"/>
      <w:marBottom w:val="0"/>
      <w:divBdr>
        <w:top w:val="none" w:sz="0" w:space="0" w:color="auto"/>
        <w:left w:val="none" w:sz="0" w:space="0" w:color="auto"/>
        <w:bottom w:val="none" w:sz="0" w:space="0" w:color="auto"/>
        <w:right w:val="none" w:sz="0" w:space="0" w:color="auto"/>
      </w:divBdr>
    </w:div>
    <w:div w:id="1834685427">
      <w:bodyDiv w:val="1"/>
      <w:marLeft w:val="0"/>
      <w:marRight w:val="0"/>
      <w:marTop w:val="0"/>
      <w:marBottom w:val="0"/>
      <w:divBdr>
        <w:top w:val="none" w:sz="0" w:space="0" w:color="auto"/>
        <w:left w:val="none" w:sz="0" w:space="0" w:color="auto"/>
        <w:bottom w:val="none" w:sz="0" w:space="0" w:color="auto"/>
        <w:right w:val="none" w:sz="0" w:space="0" w:color="auto"/>
      </w:divBdr>
    </w:div>
    <w:div w:id="1920291577">
      <w:bodyDiv w:val="1"/>
      <w:marLeft w:val="0"/>
      <w:marRight w:val="0"/>
      <w:marTop w:val="0"/>
      <w:marBottom w:val="0"/>
      <w:divBdr>
        <w:top w:val="none" w:sz="0" w:space="0" w:color="auto"/>
        <w:left w:val="none" w:sz="0" w:space="0" w:color="auto"/>
        <w:bottom w:val="none" w:sz="0" w:space="0" w:color="auto"/>
        <w:right w:val="none" w:sz="0" w:space="0" w:color="auto"/>
      </w:divBdr>
    </w:div>
    <w:div w:id="194452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AD2D92A7C5D34CB83F6D75A58315BA" ma:contentTypeVersion="12" ma:contentTypeDescription="Create a new document." ma:contentTypeScope="" ma:versionID="c3a351d97ed6c0fe042f2da04c9d569f">
  <xsd:schema xmlns:xsd="http://www.w3.org/2001/XMLSchema" xmlns:xs="http://www.w3.org/2001/XMLSchema" xmlns:p="http://schemas.microsoft.com/office/2006/metadata/properties" xmlns:ns3="74663e25-5c1b-497c-bfd5-a07e33a9213b" xmlns:ns4="868c7e15-d6ea-4d44-b97d-8cfe247ae624" targetNamespace="http://schemas.microsoft.com/office/2006/metadata/properties" ma:root="true" ma:fieldsID="7aaedc233fc319bc2f80aeff696ba5bc" ns3:_="" ns4:_="">
    <xsd:import namespace="74663e25-5c1b-497c-bfd5-a07e33a9213b"/>
    <xsd:import namespace="868c7e15-d6ea-4d44-b97d-8cfe247ae62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663e25-5c1b-497c-bfd5-a07e33a921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8c7e15-d6ea-4d44-b97d-8cfe247ae62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F5105-F009-4FBA-AB78-37E19C4476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663e25-5c1b-497c-bfd5-a07e33a9213b"/>
    <ds:schemaRef ds:uri="868c7e15-d6ea-4d44-b97d-8cfe247ae6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9BE5A2-C352-4E73-B376-7AEA7FC734A6}">
  <ds:schemaRefs>
    <ds:schemaRef ds:uri="http://schemas.microsoft.com/sharepoint/v3/contenttype/forms"/>
  </ds:schemaRefs>
</ds:datastoreItem>
</file>

<file path=customXml/itemProps3.xml><?xml version="1.0" encoding="utf-8"?>
<ds:datastoreItem xmlns:ds="http://schemas.openxmlformats.org/officeDocument/2006/customXml" ds:itemID="{5F6E0832-6E1A-4422-A948-3419557EB9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87C2AD-255C-4452-9CFB-A88088B25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TotalTime>
  <Pages>13</Pages>
  <Words>5957</Words>
  <Characters>32764</Characters>
  <Application>Microsoft Office Word</Application>
  <DocSecurity>0</DocSecurity>
  <Lines>273</Lines>
  <Paragraphs>77</Paragraphs>
  <ScaleCrop>false</ScaleCrop>
  <HeadingPairs>
    <vt:vector size="6" baseType="variant">
      <vt:variant>
        <vt:lpstr>Título</vt:lpstr>
      </vt:variant>
      <vt:variant>
        <vt:i4>1</vt:i4>
      </vt:variant>
      <vt:variant>
        <vt:lpstr>Tytuł</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38644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Lorkiewicz</dc:creator>
  <cp:keywords/>
  <dc:description/>
  <cp:lastModifiedBy>Alvaro Puebla Ruisanchez (293867)</cp:lastModifiedBy>
  <cp:revision>82</cp:revision>
  <dcterms:created xsi:type="dcterms:W3CDTF">2023-05-21T06:47:00Z</dcterms:created>
  <dcterms:modified xsi:type="dcterms:W3CDTF">2026-06-16T15:26:00Z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0x01010098AD2D92A7C5D34CB83F6D75A58315BA</vt:lpwstr>
  </property>
</Properties>
</file>