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  <w:u w:val="single"/>
        </w:rPr>
      </w:pPr>
      <w:r>
        <w:rPr>
          <w:b/>
          <w:sz w:val="32"/>
          <w:u w:val="single"/>
        </w:rPr>
        <w:t xml:space="preserve">CNT</w:t>
      </w:r>
      <w:r>
        <w:rPr>
          <w:b/>
          <w:sz w:val="32"/>
          <w:u w:val="single"/>
        </w:rPr>
      </w:r>
    </w:p>
    <w:p>
      <w:pPr>
        <w:jc w:val="center"/>
        <w:rPr>
          <w:b w:val="0"/>
          <w:sz w:val="24"/>
          <w:highlight w:val="none"/>
          <w:u w:val="single"/>
        </w:rPr>
      </w:pPr>
      <w:r>
        <w:rPr>
          <w:b w:val="0"/>
          <w:sz w:val="24"/>
          <w:highlight w:val="none"/>
          <w:u w:val="single"/>
        </w:rPr>
        <w:t xml:space="preserve">Class Test -1</w:t>
      </w:r>
      <w:r>
        <w:rPr>
          <w:b w:val="0"/>
          <w:sz w:val="24"/>
          <w:u w:val="single"/>
        </w:rPr>
      </w:r>
    </w:p>
    <w:p>
      <w:pPr>
        <w:jc w:val="left"/>
        <w:rPr>
          <w:b w:val="0"/>
          <w:sz w:val="24"/>
          <w:highlight w:val="none"/>
          <w:u w:val="none"/>
        </w:rPr>
      </w:pPr>
      <w:r>
        <w:rPr>
          <w:b w:val="0"/>
          <w:sz w:val="24"/>
          <w:highlight w:val="none"/>
          <w:u w:val="none"/>
        </w:rPr>
        <w:t xml:space="preserve">Q1. State the Bezout identity. Does it hold true for univariate polynomials ? Explain.</w:t>
      </w:r>
      <w:r>
        <w:rPr>
          <w:b w:val="0"/>
          <w:sz w:val="24"/>
          <w:highlight w:val="none"/>
          <w:u w:val="single"/>
        </w:rPr>
      </w:r>
    </w:p>
    <w:p>
      <w:pPr>
        <w:jc w:val="left"/>
        <w:rPr>
          <w:b w:val="0"/>
          <w:sz w:val="24"/>
          <w:u w:val="single"/>
        </w:rPr>
      </w:pPr>
      <w:r>
        <w:rPr>
          <w:b w:val="0"/>
          <w:sz w:val="24"/>
          <w:highlight w:val="none"/>
          <w:u w:val="none"/>
        </w:rPr>
        <w:t xml:space="preserve">Q2. Explain the evolution of the terms Set-Group-Ring-Field. Give an example of each which does not apply to the rest.</w:t>
      </w:r>
      <w:r>
        <w:rPr>
          <w:b w:val="0"/>
          <w:sz w:val="24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2022-08-17T11:10:42Z</dcterms:modified>
</cp:coreProperties>
</file>