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tabs>
          <w:tab w:val="center" w:pos="5265"/>
          <w:tab w:val="left" w:pos="5865"/>
        </w:tabs>
        <w:jc w:val="both"/>
        <w:rPr>
          <w:rFonts w:hint="default"/>
          <w:b/>
          <w:u w:val="none"/>
          <w:lang w:val="en-IN"/>
        </w:rPr>
      </w:pPr>
      <w:r>
        <w:rPr>
          <w:b/>
          <w:rtl w:val="0"/>
        </w:rPr>
        <w:t>Insurance Premium Prediction</w:t>
      </w:r>
      <w:r>
        <w:rPr>
          <w:rFonts w:hint="default"/>
          <w:b/>
          <w:rtl w:val="0"/>
          <w:lang w:val="en-IN"/>
        </w:rPr>
        <w:t xml:space="preserve"> System</w:t>
      </w:r>
      <w:bookmarkStart w:id="0" w:name="_GoBack"/>
      <w:bookmarkEnd w:id="0"/>
    </w:p>
    <w:p>
      <w:pPr>
        <w:spacing w:before="258"/>
        <w:ind w:right="2861"/>
        <w:jc w:val="both"/>
        <w:rPr>
          <w:rFonts w:hint="default" w:ascii="Times New Roman" w:hAnsi="Times New Roman" w:eastAsia="Times New Roman" w:cs="Times New Roman"/>
          <w:b/>
          <w:i/>
          <w:sz w:val="36"/>
          <w:szCs w:val="36"/>
          <w:lang w:val="en-IN"/>
        </w:rPr>
      </w:pPr>
      <w:r>
        <w:rPr>
          <w:rFonts w:ascii="Times New Roman" w:hAnsi="Times New Roman" w:eastAsia="Times New Roman" w:cs="Times New Roman"/>
          <w:b/>
          <w:i/>
          <w:sz w:val="36"/>
          <w:szCs w:val="36"/>
          <w:rtl w:val="0"/>
        </w:rPr>
        <w:t>Wireframe Documentation</w:t>
      </w:r>
      <w:r>
        <w:rPr>
          <w:rFonts w:hint="default" w:ascii="Times New Roman" w:hAnsi="Times New Roman" w:eastAsia="Times New Roman" w:cs="Times New Roman"/>
          <w:b/>
          <w:i/>
          <w:sz w:val="36"/>
          <w:szCs w:val="36"/>
          <w:lang w:val="en-IN"/>
        </w:rPr>
        <w:drawing>
          <wp:inline distT="0" distB="0" distL="114300" distR="114300">
            <wp:extent cx="5029835" cy="2475230"/>
            <wp:effectExtent l="0" t="0" r="14605" b="8890"/>
            <wp:docPr id="3" name="Picture 3" descr="health-insurance-29195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ealth-insurance-29195078"/>
                    <pic:cNvPicPr>
                      <a:picLocks noChangeAspect="1"/>
                    </pic:cNvPicPr>
                  </pic:nvPicPr>
                  <pic:blipFill>
                    <a:blip r:embed="rId6"/>
                    <a:srcRect r="-156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58"/>
        <w:ind w:left="2324" w:right="2861" w:firstLine="0"/>
        <w:jc w:val="center"/>
        <w:rPr>
          <w:rFonts w:ascii="Times New Roman" w:hAnsi="Times New Roman" w:eastAsia="Times New Roman" w:cs="Times New Roman"/>
          <w:b/>
          <w:i/>
          <w:sz w:val="36"/>
          <w:szCs w:val="36"/>
        </w:rPr>
      </w:pPr>
    </w:p>
    <w:p>
      <w:pPr>
        <w:widowControl/>
        <w:spacing w:line="276" w:lineRule="auto"/>
        <w:jc w:val="both"/>
        <w:rPr>
          <w:rFonts w:ascii="Times New Roman" w:hAnsi="Times New Roman" w:eastAsia="Times New Roman" w:cs="Times New Roman"/>
          <w:b/>
          <w:sz w:val="34"/>
          <w:szCs w:val="34"/>
        </w:rPr>
      </w:pPr>
      <w:r>
        <w:rPr>
          <w:rFonts w:ascii="Times New Roman" w:hAnsi="Times New Roman" w:eastAsia="Times New Roman" w:cs="Times New Roman"/>
          <w:b/>
          <w:sz w:val="34"/>
          <w:szCs w:val="34"/>
          <w:rtl w:val="0"/>
        </w:rPr>
        <w:t>Project On</w:t>
      </w:r>
    </w:p>
    <w:p>
      <w:pPr>
        <w:widowControl/>
        <w:spacing w:line="276" w:lineRule="auto"/>
        <w:jc w:val="both"/>
        <w:rPr>
          <w:rFonts w:hint="default" w:ascii="Times New Roman" w:hAnsi="Times New Roman" w:eastAsia="Times New Roman" w:cs="Times New Roman"/>
          <w:b/>
          <w:sz w:val="34"/>
          <w:szCs w:val="34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4"/>
          <w:szCs w:val="34"/>
          <w:rtl w:val="0"/>
          <w:lang w:val="en-IN"/>
        </w:rPr>
        <w:t xml:space="preserve">Health </w:t>
      </w:r>
      <w:r>
        <w:rPr>
          <w:rFonts w:ascii="Times New Roman" w:hAnsi="Times New Roman" w:eastAsia="Times New Roman" w:cs="Times New Roman"/>
          <w:b/>
          <w:sz w:val="34"/>
          <w:szCs w:val="34"/>
          <w:rtl w:val="0"/>
        </w:rPr>
        <w:t xml:space="preserve">Insurance Premium Prediction </w:t>
      </w:r>
      <w:r>
        <w:rPr>
          <w:rFonts w:hint="default" w:ascii="Times New Roman" w:hAnsi="Times New Roman" w:eastAsia="Times New Roman" w:cs="Times New Roman"/>
          <w:b/>
          <w:sz w:val="34"/>
          <w:szCs w:val="34"/>
          <w:rtl w:val="0"/>
          <w:lang w:val="en-IN"/>
        </w:rPr>
        <w:t>System</w:t>
      </w:r>
    </w:p>
    <w:p>
      <w:pPr>
        <w:widowControl/>
        <w:spacing w:line="276" w:lineRule="auto"/>
        <w:jc w:val="both"/>
        <w:rPr>
          <w:rFonts w:ascii="Times New Roman" w:hAnsi="Times New Roman" w:eastAsia="Times New Roman" w:cs="Times New Roman"/>
          <w:b/>
          <w:sz w:val="34"/>
          <w:szCs w:val="34"/>
        </w:rPr>
      </w:pPr>
      <w:r>
        <w:rPr>
          <w:rFonts w:ascii="Times New Roman" w:hAnsi="Times New Roman" w:eastAsia="Times New Roman" w:cs="Times New Roman"/>
          <w:b/>
          <w:sz w:val="34"/>
          <w:szCs w:val="34"/>
          <w:rtl w:val="0"/>
        </w:rPr>
        <w:t xml:space="preserve">By:- </w:t>
      </w:r>
      <w:r>
        <w:rPr>
          <w:rFonts w:hint="default" w:ascii="Times New Roman" w:hAnsi="Times New Roman" w:eastAsia="Times New Roman" w:cs="Times New Roman"/>
          <w:b/>
          <w:sz w:val="34"/>
          <w:szCs w:val="34"/>
          <w:rtl w:val="0"/>
          <w:lang w:val="en-IN"/>
        </w:rPr>
        <w:t>Apurv Bhusari</w:t>
      </w:r>
      <w:r>
        <w:rPr>
          <w:rFonts w:ascii="Times New Roman" w:hAnsi="Times New Roman" w:eastAsia="Times New Roman" w:cs="Times New Roman"/>
          <w:b/>
          <w:sz w:val="34"/>
          <w:szCs w:val="34"/>
          <w:rtl w:val="0"/>
        </w:rPr>
        <w:t xml:space="preserve"> (iNeuron)</w:t>
      </w:r>
    </w:p>
    <w:p>
      <w:pPr>
        <w:widowControl/>
        <w:spacing w:line="276" w:lineRule="auto"/>
        <w:jc w:val="both"/>
        <w:rPr>
          <w:rFonts w:hint="default" w:ascii="Times New Roman" w:hAnsi="Times New Roman" w:eastAsia="Times New Roman" w:cs="Times New Roman"/>
          <w:b/>
          <w:i/>
          <w:sz w:val="34"/>
          <w:szCs w:val="34"/>
          <w:lang w:val="en-IN"/>
        </w:rPr>
      </w:pPr>
      <w:r>
        <w:rPr>
          <w:rFonts w:ascii="Times New Roman" w:hAnsi="Times New Roman" w:eastAsia="Times New Roman" w:cs="Times New Roman"/>
          <w:b/>
          <w:sz w:val="34"/>
          <w:szCs w:val="34"/>
          <w:rtl w:val="0"/>
        </w:rPr>
        <w:t>Date:- 0</w:t>
      </w:r>
      <w:r>
        <w:rPr>
          <w:rFonts w:hint="default" w:ascii="Times New Roman" w:hAnsi="Times New Roman" w:eastAsia="Times New Roman" w:cs="Times New Roman"/>
          <w:b/>
          <w:sz w:val="34"/>
          <w:szCs w:val="34"/>
          <w:rtl w:val="0"/>
          <w:lang w:val="en-IN"/>
        </w:rPr>
        <w:t>1</w:t>
      </w:r>
      <w:r>
        <w:rPr>
          <w:rFonts w:ascii="Times New Roman" w:hAnsi="Times New Roman" w:eastAsia="Times New Roman" w:cs="Times New Roman"/>
          <w:b/>
          <w:sz w:val="34"/>
          <w:szCs w:val="34"/>
          <w:rtl w:val="0"/>
        </w:rPr>
        <w:t>/0</w:t>
      </w:r>
      <w:r>
        <w:rPr>
          <w:rFonts w:hint="default" w:ascii="Times New Roman" w:hAnsi="Times New Roman" w:eastAsia="Times New Roman" w:cs="Times New Roman"/>
          <w:b/>
          <w:sz w:val="34"/>
          <w:szCs w:val="34"/>
          <w:rtl w:val="0"/>
          <w:lang w:val="en-IN"/>
        </w:rPr>
        <w:t>3</w:t>
      </w:r>
      <w:r>
        <w:rPr>
          <w:rFonts w:ascii="Times New Roman" w:hAnsi="Times New Roman" w:eastAsia="Times New Roman" w:cs="Times New Roman"/>
          <w:b/>
          <w:sz w:val="34"/>
          <w:szCs w:val="34"/>
          <w:rtl w:val="0"/>
        </w:rPr>
        <w:t>/202</w:t>
      </w:r>
      <w:r>
        <w:rPr>
          <w:rFonts w:hint="default" w:ascii="Times New Roman" w:hAnsi="Times New Roman" w:eastAsia="Times New Roman" w:cs="Times New Roman"/>
          <w:b/>
          <w:sz w:val="34"/>
          <w:szCs w:val="34"/>
          <w:rtl w:val="0"/>
          <w:lang w:val="en-IN"/>
        </w:rPr>
        <w:t>3</w:t>
      </w:r>
    </w:p>
    <w:p>
      <w:pPr>
        <w:spacing w:before="258"/>
        <w:ind w:left="2324" w:right="2861" w:firstLine="0"/>
        <w:jc w:val="center"/>
        <w:rPr>
          <w:rFonts w:ascii="Times New Roman" w:hAnsi="Times New Roman" w:eastAsia="Times New Roman" w:cs="Times New Roman"/>
          <w:b/>
          <w:i/>
          <w:sz w:val="36"/>
          <w:szCs w:val="36"/>
        </w:rPr>
      </w:pPr>
    </w:p>
    <w:p/>
    <w:p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eastAsia="Times New Roman" w:cs="Times New Roman"/>
          <w:b/>
          <w:i/>
          <w:sz w:val="36"/>
          <w:szCs w:val="36"/>
          <w:u w:val="single"/>
          <w:rtl w:val="0"/>
        </w:rPr>
        <w:t>Landing Page:</w:t>
      </w:r>
    </w:p>
    <w:p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i/>
          <w:sz w:val="36"/>
          <w:szCs w:val="36"/>
          <w:u w:val="single"/>
        </w:rPr>
      </w:pPr>
    </w:p>
    <w:p>
      <w:pPr>
        <w:widowControl/>
        <w:spacing w:after="160" w:line="259" w:lineRule="auto"/>
        <w:jc w:val="both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 xml:space="preserve">This is the landing page where the user/policyholder is allowed rather to put inputs on the parameters shown in order to get a rough idea about the premium for a given set of conditions.  </w:t>
      </w:r>
    </w:p>
    <w:p>
      <w:pPr>
        <w:widowControl/>
        <w:spacing w:after="160" w:line="259" w:lineRule="auto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As soon as the user/policyholder hits the Show Result button, the premium gets displayed based on the conditions given.</w:t>
      </w: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ab/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42330" cy="3342640"/>
            <wp:effectExtent l="0" t="0" r="1270" b="10160"/>
            <wp:docPr id="1" name="Picture 1" descr="Screenshot (12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8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tabs>
          <w:tab w:val="left" w:pos="3000"/>
        </w:tabs>
        <w:rPr>
          <w:rFonts w:ascii="Times New Roman" w:hAnsi="Times New Roman" w:eastAsia="Times New Roman" w:cs="Times New Roman"/>
          <w:b/>
          <w:i/>
          <w:u w:val="single"/>
        </w:rPr>
      </w:pPr>
    </w:p>
    <w:p>
      <w:pPr>
        <w:widowControl/>
        <w:spacing w:before="240" w:after="240" w:line="276" w:lineRule="auto"/>
        <w:jc w:val="both"/>
        <w:rPr>
          <w:rFonts w:ascii="Times New Roman" w:hAnsi="Times New Roman" w:eastAsia="Times New Roman" w:cs="Times New Roman"/>
          <w:b/>
          <w:i/>
          <w:color w:val="0563C1"/>
          <w:u w:val="single"/>
        </w:rPr>
      </w:pPr>
      <w:r>
        <w:fldChar w:fldCharType="begin"/>
      </w:r>
      <w:r>
        <w:instrText xml:space="preserve"> HYPERLINK "https://herbert0419-insurance-premium-predictor-webapp-app-mb68lb.streamlit.app/" </w:instrText>
      </w:r>
      <w:r>
        <w:fldChar w:fldCharType="separate"/>
      </w:r>
    </w:p>
    <w:p>
      <w:pPr>
        <w:rPr>
          <w:rFonts w:ascii="Times New Roman" w:hAnsi="Times New Roman" w:eastAsia="Times New Roman" w:cs="Times New Roman"/>
          <w:b/>
          <w:i/>
        </w:rPr>
      </w:pPr>
      <w:r>
        <w:fldChar w:fldCharType="end"/>
      </w:r>
    </w:p>
    <w:p>
      <w:pPr>
        <w:rPr>
          <w:rFonts w:ascii="Times New Roman" w:hAnsi="Times New Roman" w:eastAsia="Times New Roman" w:cs="Times New Roman"/>
          <w:b/>
          <w:i/>
        </w:rPr>
      </w:pPr>
    </w:p>
    <w:p/>
    <w:p/>
    <w:p/>
    <w:p/>
    <w:p/>
    <w:p/>
    <w:p/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459377E"/>
    <w:rsid w:val="292F02A3"/>
    <w:rsid w:val="572D17AE"/>
    <w:rsid w:val="5C9354BC"/>
    <w:rsid w:val="71AF12E6"/>
    <w:rsid w:val="787119EB"/>
    <w:rsid w:val="7F454D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link w:val="15"/>
    <w:qFormat/>
    <w:uiPriority w:val="1"/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link w:val="16"/>
    <w:qFormat/>
    <w:uiPriority w:val="10"/>
    <w:pPr>
      <w:spacing w:before="109"/>
      <w:ind w:left="106"/>
    </w:pPr>
    <w:rPr>
      <w:rFonts w:ascii="Cambria" w:hAnsi="Cambria" w:eastAsia="Cambria" w:cs="Cambria"/>
      <w:i/>
      <w:iCs/>
      <w:sz w:val="56"/>
      <w:szCs w:val="56"/>
      <w:u w:val="single" w:color="000000"/>
    </w:rPr>
  </w:style>
  <w:style w:type="table" w:customStyle="1" w:styleId="14">
    <w:name w:val="Table Normal1"/>
    <w:qFormat/>
    <w:uiPriority w:val="0"/>
  </w:style>
  <w:style w:type="character" w:customStyle="1" w:styleId="15">
    <w:name w:val="Body Text Char"/>
    <w:basedOn w:val="8"/>
    <w:link w:val="10"/>
    <w:uiPriority w:val="1"/>
    <w:rPr>
      <w:rFonts w:ascii="Calibri" w:hAnsi="Calibri" w:eastAsia="Calibri" w:cs="Calibri"/>
    </w:rPr>
  </w:style>
  <w:style w:type="character" w:customStyle="1" w:styleId="16">
    <w:name w:val="Title Char"/>
    <w:basedOn w:val="8"/>
    <w:link w:val="13"/>
    <w:uiPriority w:val="10"/>
    <w:rPr>
      <w:rFonts w:ascii="Cambria" w:hAnsi="Cambria" w:eastAsia="Cambria" w:cs="Cambria"/>
      <w:i/>
      <w:iCs/>
      <w:sz w:val="56"/>
      <w:szCs w:val="56"/>
      <w:u w:val="single" w:color="000000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d1jLZoyKLkFtOMjxm5Fe2DOXpw==">AMUW2mVj04RwVgBgaUf4JSZfCW8ria+ZyuWbl9xLyMuUNriL9D5a3YBbgh+NpO+bQexUMB6qqlSMZ41Pa/F30vEsEtql9o5vF+FjqIvqj/vRt5ZzEq8gGpk=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2023-01-08T07:29:00Z</dcterms:created>
  <dc:creator>Shobhandeb Paul</dc:creator>
  <cp:lastModifiedBy>Ankita Thobe</cp:lastModifiedBy>
  <dcterms:modified xsi:type="dcterms:W3CDTF">2023-03-01T12:53:37Z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65271181BA864859A5D82AC5852434D9</vt:lpwstr>
  </property>
</Properties>
</file>